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74976">
        <w:rPr>
          <w:rFonts w:ascii="Times New Roman" w:hAnsi="Times New Roman" w:cs="Times New Roman"/>
          <w:b/>
          <w:sz w:val="24"/>
          <w:szCs w:val="24"/>
        </w:rPr>
        <w:t>Итоги социально-экономического развития Республики Южная Осетия</w:t>
      </w:r>
    </w:p>
    <w:p w:rsidR="00074976" w:rsidRPr="00074976" w:rsidRDefault="00074976" w:rsidP="00074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4976">
        <w:rPr>
          <w:rFonts w:ascii="Times New Roman" w:hAnsi="Times New Roman" w:cs="Times New Roman"/>
          <w:b/>
          <w:sz w:val="24"/>
          <w:szCs w:val="24"/>
        </w:rPr>
        <w:t>за 202</w:t>
      </w:r>
      <w:r w:rsidR="00047FC5">
        <w:rPr>
          <w:rFonts w:ascii="Times New Roman" w:hAnsi="Times New Roman" w:cs="Times New Roman"/>
          <w:b/>
          <w:sz w:val="24"/>
          <w:szCs w:val="24"/>
        </w:rPr>
        <w:t>0 год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74976" w:rsidRDefault="00074976" w:rsidP="0007497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4976" w:rsidRPr="002A213B" w:rsidRDefault="00074976" w:rsidP="00074976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>По итогам социально-экономического развития Республики Южная Осетия 202</w:t>
      </w:r>
      <w:r w:rsidR="00047FC5">
        <w:rPr>
          <w:rFonts w:ascii="Times New Roman" w:hAnsi="Times New Roman" w:cs="Times New Roman"/>
          <w:i/>
          <w:sz w:val="24"/>
          <w:szCs w:val="24"/>
        </w:rPr>
        <w:t xml:space="preserve">0 </w:t>
      </w:r>
      <w:r w:rsidRPr="002A213B">
        <w:rPr>
          <w:rFonts w:ascii="Times New Roman" w:hAnsi="Times New Roman" w:cs="Times New Roman"/>
          <w:i/>
          <w:sz w:val="24"/>
          <w:szCs w:val="24"/>
        </w:rPr>
        <w:t xml:space="preserve">года наметилась положительная динамика показателей, характеризующих состояние реального сектора экономики. </w:t>
      </w:r>
    </w:p>
    <w:p w:rsidR="00047FC5" w:rsidRDefault="00047FC5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Объем валового внутреннего продукта (ВВП)  РЮО  </w:t>
      </w:r>
      <w:r w:rsidRPr="00047FC5">
        <w:rPr>
          <w:rFonts w:ascii="Times New Roman" w:hAnsi="Times New Roman" w:cs="Times New Roman"/>
          <w:sz w:val="24"/>
          <w:szCs w:val="24"/>
        </w:rPr>
        <w:t xml:space="preserve">составил на 01.01.2021г. 6 166,6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150,4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больше, чем на 01.01.2020г.,  и на 628,6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больше, чем на 01.01.2019г.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 xml:space="preserve">На 01.01.2021г.  по сравнению с показателем на 01.01.2020г.  объем ВВП увеличился на 2,5%, по сравнению с показателем на 01.01.2019г. увеличился на 11,4%. </w:t>
      </w:r>
    </w:p>
    <w:p w:rsid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Среднегодовой темп роста объема ВВП за анализируемый период  составил  105,5%.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>Объем промышленной продукции, включая услуги промышленного характера и доходы от сдачи в аренду, в государственном и негосударственном секторе всего по РЮО</w:t>
      </w:r>
      <w:r w:rsidRPr="00047FC5">
        <w:rPr>
          <w:rFonts w:ascii="Times New Roman" w:hAnsi="Times New Roman" w:cs="Times New Roman"/>
          <w:sz w:val="24"/>
          <w:szCs w:val="24"/>
        </w:rPr>
        <w:t xml:space="preserve"> в 2020 г. составляет 1 361 914,7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326 183,7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больше, чем в 2019г., и на 451 015,7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больше, чем в 2018г.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 xml:space="preserve">Темп роста объема промышленной продукции всего по РЮО в 2020г. к показателю за 2019 г. составил 131,5%, к показателю за 2018г.– 149,5%. </w:t>
      </w:r>
    </w:p>
    <w:p w:rsid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 xml:space="preserve">Среднегодовой темп роста объема, промышленной продукции 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включая услуги промышленного характера и доходы от сдачи в аренду в государственном и негосударственном секторе за анализируемый период составил 122,3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%.</w:t>
      </w:r>
    </w:p>
    <w:p w:rsidR="00047FC5" w:rsidRPr="00047FC5" w:rsidRDefault="00047FC5" w:rsidP="0007497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Товарооборот всего по РЮО </w:t>
      </w:r>
      <w:r w:rsidRPr="00047FC5">
        <w:rPr>
          <w:rFonts w:ascii="Times New Roman" w:hAnsi="Times New Roman" w:cs="Times New Roman"/>
          <w:sz w:val="24"/>
          <w:szCs w:val="24"/>
        </w:rPr>
        <w:t xml:space="preserve">составил на 01.01.2021г. 4 564 399,1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3 182 235,9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больше, чем на 01.01.2020г., и на 3 241 443,7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больше, чем на 01.01.2019г.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Темп роста товарооборота в 2020г. к показателю 2019г. составляет 330,2%, к показателю 2018г. 345,0%. Среднегодовой темп роста товарооборота всего по РЮО составил 185,7%.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В структуре товарооборота РЮО на 01.01.2021г. наибольшую долю занимает розничная торговля – 95,2%, оптовая торговля – 4,0%, общественное питание – 0,8%.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Объем платных и бытовых услуг всего по РЮО </w:t>
      </w:r>
      <w:r w:rsidRPr="00047FC5">
        <w:rPr>
          <w:rFonts w:ascii="Times New Roman" w:hAnsi="Times New Roman" w:cs="Times New Roman"/>
          <w:sz w:val="24"/>
          <w:szCs w:val="24"/>
        </w:rPr>
        <w:t xml:space="preserve">на 01.01.2021г. составляет 1 126 980,4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15 827,4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больше, чем на 01.01.2020г., и на 85 657,6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меньше, чем на 01.01.2019г.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Темп роста объема платных и бытовых услуг населению в 2020г. составляет к показателю 2019г. 101,4%, к показателю 2018г. 92,9%. Среднегодовой темп роста объема платных и бытовых услуг населению всего по РЮО составил 96,4%.</w:t>
      </w:r>
    </w:p>
    <w:p w:rsidR="002A213B" w:rsidRDefault="00074976" w:rsidP="002A213B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A213B">
        <w:rPr>
          <w:rFonts w:ascii="Times New Roman" w:hAnsi="Times New Roman" w:cs="Times New Roman"/>
          <w:i/>
          <w:sz w:val="24"/>
          <w:szCs w:val="24"/>
        </w:rPr>
        <w:t>При этом наблюдается незначительное снижение ряда показателей характеризующих состояние реального сектора экономики.</w:t>
      </w:r>
    </w:p>
    <w:p w:rsidR="002A213B" w:rsidRPr="00047FC5" w:rsidRDefault="00047FC5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Объем продукции сельского хозяйства за  2020г. всего по РЮО в хозяйствах всех категорий (в том числе по личным подсобным хозяйствам) в действующих ценах </w:t>
      </w:r>
      <w:r w:rsidRPr="00047FC5">
        <w:rPr>
          <w:rFonts w:ascii="Times New Roman" w:hAnsi="Times New Roman" w:cs="Times New Roman"/>
          <w:sz w:val="24"/>
          <w:szCs w:val="24"/>
        </w:rPr>
        <w:t xml:space="preserve">составил 898 237,0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45 917,5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 меньше, чем в 2019г., и на 87 255,5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меньше, чем в 2018г.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Темп роста объема продукции сельского хозяйства за 2020г. всего по РЮО по отношению к показателю 2019г. составляет 95,1%, по отношению к  показателю 2018г. – 91,1%.</w:t>
      </w:r>
    </w:p>
    <w:p w:rsidR="00047FC5" w:rsidRPr="002A213B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lastRenderedPageBreak/>
        <w:t>Среднегодовой темп роста объема продукции сельского хозяйства составляет 95,5%.</w:t>
      </w:r>
    </w:p>
    <w:p w:rsid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>Объем выполненных  работ по капитальному строительству  всего по РЮО (</w:t>
      </w:r>
      <w:r w:rsidRPr="00047FC5">
        <w:rPr>
          <w:rFonts w:ascii="Times New Roman" w:hAnsi="Times New Roman" w:cs="Times New Roman"/>
          <w:sz w:val="24"/>
          <w:szCs w:val="24"/>
        </w:rPr>
        <w:t xml:space="preserve">по данным Министерства строительства, архитектуры и жилищно-коммунального хозяйства РЮО) в 2020г.  составил 1 242 657,7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1 022 368,8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меньше, чем в 2019г. и на 535 147,1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больше, чем в 2018г.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 xml:space="preserve">Темп роста объема выполненных работ всего по РЮО в 2020г. по отношению к показателю за 2019г. составляет 54,9%, к показателю за 2018г. 69,9%. </w:t>
      </w:r>
    </w:p>
    <w:p w:rsid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Среднегодовой темп роста объема выполненных работ за анализируемый период 83,6%.</w:t>
      </w:r>
    </w:p>
    <w:p w:rsidR="00047FC5" w:rsidRDefault="00047FC5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>Согласно данным РГУП «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Дорэкспострой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»</w:t>
      </w:r>
      <w:r w:rsidRPr="00047FC5">
        <w:rPr>
          <w:rFonts w:ascii="Times New Roman" w:hAnsi="Times New Roman" w:cs="Times New Roman"/>
          <w:i/>
          <w:sz w:val="24"/>
          <w:szCs w:val="24"/>
        </w:rPr>
        <w:t xml:space="preserve"> объем выполненных работ по дорожному строительству за 2020г. </w:t>
      </w:r>
      <w:r w:rsidRPr="00047FC5">
        <w:rPr>
          <w:rFonts w:ascii="Times New Roman" w:hAnsi="Times New Roman" w:cs="Times New Roman"/>
          <w:sz w:val="24"/>
          <w:szCs w:val="24"/>
        </w:rPr>
        <w:t xml:space="preserve">составил 658,81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., что на 43,39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. больше, чем за 2019г., и на 67,33 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млн.руб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. меньше, чем за 2018г.</w:t>
      </w:r>
    </w:p>
    <w:p w:rsidR="00047FC5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sz w:val="24"/>
          <w:szCs w:val="24"/>
        </w:rPr>
        <w:t xml:space="preserve">Темп роста объема выполненных работ по дорожному строительству за 2020г. по сравнению с показателем за 2019г. составил 107,1%. Темп роста по сравнению с показателем 2018г.  составил 111,4 %. Среднегодовой темп роста 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составил за анализируемый период составил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 xml:space="preserve"> 105,5%.</w:t>
      </w:r>
    </w:p>
    <w:p w:rsidR="00074976" w:rsidRPr="00047FC5" w:rsidRDefault="00047FC5" w:rsidP="002A21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Численность зарегистрированных безработных в 2020г. </w:t>
      </w:r>
      <w:r w:rsidRPr="00047FC5">
        <w:rPr>
          <w:rFonts w:ascii="Times New Roman" w:hAnsi="Times New Roman" w:cs="Times New Roman"/>
          <w:sz w:val="24"/>
          <w:szCs w:val="24"/>
        </w:rPr>
        <w:t>составляет 1 637 чел., что на 238 чел. меньше, чем в 2019г., и на 1 124 чел. меньше, чем в 2018г.</w:t>
      </w:r>
    </w:p>
    <w:p w:rsidR="00122F0E" w:rsidRPr="00047FC5" w:rsidRDefault="00047FC5" w:rsidP="00047F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7FC5">
        <w:rPr>
          <w:rFonts w:ascii="Times New Roman" w:hAnsi="Times New Roman" w:cs="Times New Roman"/>
          <w:i/>
          <w:sz w:val="24"/>
          <w:szCs w:val="24"/>
        </w:rPr>
        <w:t xml:space="preserve">Среднемесячная заработная плата </w:t>
      </w:r>
      <w:r w:rsidRPr="00047FC5">
        <w:rPr>
          <w:rFonts w:ascii="Times New Roman" w:hAnsi="Times New Roman" w:cs="Times New Roman"/>
          <w:sz w:val="24"/>
          <w:szCs w:val="24"/>
        </w:rPr>
        <w:t xml:space="preserve">работников занятых в отраслях экономики составляет в 2020г. 19 673,0 руб.,  что на 758,0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руб</w:t>
      </w:r>
      <w:proofErr w:type="gramStart"/>
      <w:r w:rsidRPr="00047FC5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047FC5">
        <w:rPr>
          <w:rFonts w:ascii="Times New Roman" w:hAnsi="Times New Roman" w:cs="Times New Roman"/>
          <w:sz w:val="24"/>
          <w:szCs w:val="24"/>
        </w:rPr>
        <w:t>ольше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 xml:space="preserve">, чем в 2019г., и на  1 717,0 </w:t>
      </w:r>
      <w:proofErr w:type="spellStart"/>
      <w:r w:rsidRPr="00047FC5">
        <w:rPr>
          <w:rFonts w:ascii="Times New Roman" w:hAnsi="Times New Roman" w:cs="Times New Roman"/>
          <w:sz w:val="24"/>
          <w:szCs w:val="24"/>
        </w:rPr>
        <w:t>руб.больше</w:t>
      </w:r>
      <w:proofErr w:type="spellEnd"/>
      <w:r w:rsidRPr="00047FC5">
        <w:rPr>
          <w:rFonts w:ascii="Times New Roman" w:hAnsi="Times New Roman" w:cs="Times New Roman"/>
          <w:sz w:val="24"/>
          <w:szCs w:val="24"/>
        </w:rPr>
        <w:t>, чем в 2018г.</w:t>
      </w:r>
    </w:p>
    <w:sectPr w:rsidR="00122F0E" w:rsidRPr="00047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88C"/>
    <w:rsid w:val="00047FC5"/>
    <w:rsid w:val="00056BAD"/>
    <w:rsid w:val="00074976"/>
    <w:rsid w:val="002A213B"/>
    <w:rsid w:val="003A388C"/>
    <w:rsid w:val="00790219"/>
    <w:rsid w:val="00F54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</dc:creator>
  <cp:lastModifiedBy>Kola</cp:lastModifiedBy>
  <cp:revision>2</cp:revision>
  <dcterms:created xsi:type="dcterms:W3CDTF">2022-02-08T10:52:00Z</dcterms:created>
  <dcterms:modified xsi:type="dcterms:W3CDTF">2022-02-08T10:52:00Z</dcterms:modified>
</cp:coreProperties>
</file>