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6" w:rsidRPr="00074976" w:rsidRDefault="00074976" w:rsidP="0007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976">
        <w:rPr>
          <w:rFonts w:ascii="Times New Roman" w:hAnsi="Times New Roman" w:cs="Times New Roman"/>
          <w:b/>
          <w:sz w:val="24"/>
          <w:szCs w:val="24"/>
        </w:rPr>
        <w:t>Итоги социально-экономического развития Республики Южная Осетия</w:t>
      </w:r>
    </w:p>
    <w:p w:rsidR="00074976" w:rsidRPr="00074976" w:rsidRDefault="00074976" w:rsidP="0007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976">
        <w:rPr>
          <w:rFonts w:ascii="Times New Roman" w:hAnsi="Times New Roman" w:cs="Times New Roman"/>
          <w:b/>
          <w:sz w:val="24"/>
          <w:szCs w:val="24"/>
        </w:rPr>
        <w:t>за январь-</w:t>
      </w:r>
      <w:r w:rsidR="0044288F">
        <w:rPr>
          <w:rFonts w:ascii="Times New Roman" w:hAnsi="Times New Roman" w:cs="Times New Roman"/>
          <w:b/>
          <w:sz w:val="24"/>
          <w:szCs w:val="24"/>
        </w:rPr>
        <w:t>март</w:t>
      </w:r>
      <w:r w:rsidRPr="00074976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4976" w:rsidRDefault="00074976" w:rsidP="0007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976" w:rsidRPr="0044288F" w:rsidRDefault="00074976" w:rsidP="0044288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88F">
        <w:rPr>
          <w:rFonts w:ascii="Times New Roman" w:hAnsi="Times New Roman" w:cs="Times New Roman"/>
          <w:i/>
          <w:sz w:val="24"/>
          <w:szCs w:val="24"/>
        </w:rPr>
        <w:t>По итогам социально-экономического развития Рес</w:t>
      </w:r>
      <w:r w:rsidR="0044288F" w:rsidRPr="0044288F">
        <w:rPr>
          <w:rFonts w:ascii="Times New Roman" w:hAnsi="Times New Roman" w:cs="Times New Roman"/>
          <w:i/>
          <w:sz w:val="24"/>
          <w:szCs w:val="24"/>
        </w:rPr>
        <w:t>публики Южная Осетия за январь-март</w:t>
      </w:r>
      <w:r w:rsidRPr="0044288F">
        <w:rPr>
          <w:rFonts w:ascii="Times New Roman" w:hAnsi="Times New Roman" w:cs="Times New Roman"/>
          <w:i/>
          <w:sz w:val="24"/>
          <w:szCs w:val="24"/>
        </w:rPr>
        <w:t xml:space="preserve"> 2021 года наметилась положительная динамика показателей, характеризующих состояние реального сектора экономики. 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 валового внутреннего продукта (ВВП)  РЮО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составил на 01.04.2020г. 1 370,3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189,8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больше, чем на 01.04.2019г., и на 238,9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меньше, чем на 01.04.2018г.  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В 1-м квартале 2020г. по сравнению с показателем за 1-й квартал 2019г.  объем ВВП увеличился на 116,0%, по сравнению с показателем  за 1-й квартал 2018г. на 121,1%.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ВВП наибольшую долю занимают доходы в сфере общегосударственных вопросов (36,1%) и образования (20,5%). Доля реального сектора остается невысокой, промышленность занимает 7,4 %, строительство 3,6%,  сельское хозяйство 0,4%. </w:t>
      </w:r>
    </w:p>
    <w:p w:rsidR="0044288F" w:rsidRPr="0044288F" w:rsidRDefault="0044288F" w:rsidP="004428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Объем промышленной продукции, включая услуги промышленного характера и доходы от сдачи в аренду, в государственном и негосударственном секторе всего по РЮО 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1-м квартале 2020г. составляет 336 763,0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131 398,5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больше, чем в 1-м квартале 2019г.  и на  129 080,8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больше, чем в  1-м квартале 2018г.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роста объема промышленной продукции всего по РЮО в 1-м квартале 2020г</w:t>
      </w:r>
      <w:proofErr w:type="gram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показателю за 1-й квартал 2019г. составил 164,0%, к показателю за 1-й квартал 2018г.162,2%. Среднегодовой темп роста за анализируемый период объема промышленной продукции включая услуги промышленного характера и доходы от сдачи в аренду в государственном и негосударственном секторе составил 127,3%.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Товарооборот всего по РЮО составил в 1-м квартале 2020г. 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1 065 861,8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750 683,3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больше, чем в 1-м квартале 2019г., и на 788 123,9 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больше, чем в 1-м квартале 2018г</w:t>
      </w:r>
      <w:r w:rsidRPr="0044288F">
        <w:rPr>
          <w:rFonts w:ascii="Times New Roman" w:hAnsi="Times New Roman" w:cs="Times New Roman"/>
          <w:sz w:val="24"/>
          <w:szCs w:val="24"/>
        </w:rPr>
        <w:t>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Товарооборота в 1-м квартале 2020г. увеличился по сравнению с показателем за 1-й квартал 2019г. в 3,4 раза, по сравнению с показателем за 1-й квартал 2018г.  в 3,7 раза. </w:t>
      </w:r>
    </w:p>
    <w:p w:rsidR="0044288F" w:rsidRPr="0044288F" w:rsidRDefault="0044288F" w:rsidP="004428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товарооборота РЮО в 1-м квартале 2020г. наибольшую долю занимает розничная торговля – 95,9%, оптовая торговля – 3,1%, общественное питание – 1,0%.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Объем платных и бытовых услуг всего по </w:t>
      </w:r>
      <w:proofErr w:type="spellStart"/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РЮО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1-м квартале 2020г. составляет 208 387,7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80 346,3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меньше, чем в 1-м квартале 2019г., и на 82 156,4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меньше, чем в 1-м квартале 2018г.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роста объема платных и бытовых услуг населению в 1-м квартале 2020г. составляет к показателю за 1-й квартал 2019г.  72,2 %, к показателю за 1-й квартал 2018г. 71,7%. 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Среднегодовой темп роста объема платных и бытовых услуг населению всего по РЮО составил 84,72%.</w:t>
      </w:r>
    </w:p>
    <w:p w:rsidR="002A213B" w:rsidRPr="0044288F" w:rsidRDefault="00074976" w:rsidP="0044288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88F">
        <w:rPr>
          <w:rFonts w:ascii="Times New Roman" w:hAnsi="Times New Roman" w:cs="Times New Roman"/>
          <w:i/>
          <w:sz w:val="24"/>
          <w:szCs w:val="24"/>
        </w:rPr>
        <w:t>При этом наблюдается незначительное снижение ряда показателей характеризующих состояние реального сектора экономики.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 продукции сельского хозяйства за январь-март 2020г. всего по РЮО в хозяйствах всех категорий (в том числе по личным подсобным хозяйствам</w:t>
      </w:r>
      <w:proofErr w:type="gramStart"/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действующих ценах составил 97 756,4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3 673,6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меньше, чем за январь-март 2019г., и на 18 611,9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меньше, чем за январь-март 2018г.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роста объема продукции сельского хозяйства за январь-март 2020г. всего по РЮО по отношению к  аналогичному периоду 2019г. составляет 96,4%, по отношению к  аналогичному периоду 2018г. 84,0%. 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Среднегодовой темп роста объема продукции сельского хозяйства составляет 91,7%.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Объем выполненных  работ по капитальному строительству  всего по РЮО </w:t>
      </w:r>
      <w:r w:rsidRPr="004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1-м квартале 2020г.  составил 1 985 280,2 </w:t>
      </w:r>
      <w:proofErr w:type="spellStart"/>
      <w:r w:rsidRPr="004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4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</w:t>
      </w:r>
      <w:proofErr w:type="spellEnd"/>
      <w:r w:rsidRPr="004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что на 1 591 278,3 </w:t>
      </w:r>
      <w:proofErr w:type="spellStart"/>
      <w:r w:rsidRPr="004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больше, чем в 1-м квартале 2019г. и на 1 783 373,2 </w:t>
      </w:r>
      <w:proofErr w:type="spellStart"/>
      <w:r w:rsidRPr="004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4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больше, чем в 1-м квартале 2018г.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бъем выполненных работ по дорожному строительству в 1-м квартале 2020г</w:t>
      </w:r>
      <w:proofErr w:type="gramStart"/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.с</w:t>
      </w:r>
      <w:proofErr w:type="gramEnd"/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оставил 12,03 </w:t>
      </w:r>
      <w:proofErr w:type="spellStart"/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млн.руб</w:t>
      </w:r>
      <w:proofErr w:type="spellEnd"/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., ч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на 4,66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меньше, чем в 1-м квартале 2018г., и на 1,67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меньше, чем в 1-м квартале 2018г.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роста объема выполненных работ по дорожному </w:t>
      </w:r>
      <w:proofErr w:type="spell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строительствув</w:t>
      </w:r>
      <w:proofErr w:type="spell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1-м </w:t>
      </w:r>
      <w:proofErr w:type="gramStart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proofErr w:type="gramEnd"/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 по сравнению с показателем за 1-й квартал 2019г. составил 72,1%. Темп роста по сравнению с 1-м кварталом 2018г. составил 87,8 %. Среднегодовой темп роста составил 93,7%.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Численность зарегистрированных безработных 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01.04.2020г. составляет 709 чел., что на 32 чел. меньше, чем на 01.04.2019г., и на 768 чел. меньше, чем на 01.04.2018г.</w:t>
      </w:r>
    </w:p>
    <w:p w:rsidR="0044288F" w:rsidRPr="0044288F" w:rsidRDefault="0044288F" w:rsidP="004428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8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Среднемесячная заработная плата всего по РЮО </w:t>
      </w:r>
      <w:r w:rsidRPr="00442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01.04.2020г. составляет 18 870,0 руб., что на 2 021,0 руб. больше, чем на 01.04.2019г., и на 2 431,0 руб. больше, чем на 01.04.2018г.</w:t>
      </w:r>
    </w:p>
    <w:p w:rsidR="00122F0E" w:rsidRPr="00074976" w:rsidRDefault="0044288F" w:rsidP="004428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2F0E" w:rsidRPr="0007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8C"/>
    <w:rsid w:val="00056BAD"/>
    <w:rsid w:val="00074976"/>
    <w:rsid w:val="002A213B"/>
    <w:rsid w:val="003210E9"/>
    <w:rsid w:val="003A388C"/>
    <w:rsid w:val="0044288F"/>
    <w:rsid w:val="007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</dc:creator>
  <cp:lastModifiedBy>Kola</cp:lastModifiedBy>
  <cp:revision>3</cp:revision>
  <dcterms:created xsi:type="dcterms:W3CDTF">2022-02-08T10:52:00Z</dcterms:created>
  <dcterms:modified xsi:type="dcterms:W3CDTF">2022-02-08T11:18:00Z</dcterms:modified>
</cp:coreProperties>
</file>