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color w:val="0070C0"/>
          <w:sz w:val="28"/>
        </w:rPr>
        <w:id w:val="829331469"/>
        <w:docPartObj>
          <w:docPartGallery w:val="Cover Pages"/>
          <w:docPartUnique/>
        </w:docPartObj>
      </w:sdtPr>
      <w:sdtEndPr>
        <w:rPr>
          <w:rFonts w:eastAsia="Calibri"/>
          <w:szCs w:val="28"/>
        </w:rPr>
      </w:sdtEndPr>
      <w:sdtContent>
        <w:p w14:paraId="2B70D45F" w14:textId="77777777" w:rsidR="009C1273" w:rsidRDefault="009C1273" w:rsidP="009C1273">
          <w:pPr>
            <w:jc w:val="center"/>
            <w:rPr>
              <w:b/>
              <w:color w:val="0070C0"/>
              <w:sz w:val="28"/>
            </w:rPr>
          </w:pPr>
          <w:r>
            <w:rPr>
              <w:noProof/>
            </w:rPr>
            <w:drawing>
              <wp:inline distT="0" distB="0" distL="0" distR="0" wp14:anchorId="024774A7" wp14:editId="0A52E38B">
                <wp:extent cx="693420" cy="693420"/>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p w14:paraId="228FFE08" w14:textId="77777777" w:rsidR="009C1273" w:rsidRDefault="009C1273" w:rsidP="009C1273">
          <w:pPr>
            <w:jc w:val="center"/>
            <w:rPr>
              <w:b/>
              <w:color w:val="0070C0"/>
              <w:sz w:val="28"/>
            </w:rPr>
          </w:pPr>
        </w:p>
        <w:p w14:paraId="09113142" w14:textId="77777777" w:rsidR="009C1273" w:rsidRPr="006878BC" w:rsidRDefault="009C1273" w:rsidP="009C1273">
          <w:pPr>
            <w:jc w:val="center"/>
            <w:rPr>
              <w:b/>
              <w:color w:val="0070C0"/>
              <w:sz w:val="28"/>
            </w:rPr>
          </w:pPr>
          <w:r w:rsidRPr="006878BC">
            <w:rPr>
              <w:b/>
              <w:color w:val="0070C0"/>
              <w:sz w:val="28"/>
            </w:rPr>
            <w:t>МИНИСТЕРСТВО ЭКОНОМИЧЕСКОГО РАЗВИТИЯ</w:t>
          </w:r>
        </w:p>
        <w:p w14:paraId="739B54DD" w14:textId="77777777" w:rsidR="009C1273" w:rsidRPr="006878BC" w:rsidRDefault="009C1273" w:rsidP="009C1273">
          <w:pPr>
            <w:jc w:val="center"/>
            <w:rPr>
              <w:b/>
              <w:color w:val="0070C0"/>
              <w:sz w:val="28"/>
            </w:rPr>
          </w:pPr>
          <w:r w:rsidRPr="006878BC">
            <w:rPr>
              <w:b/>
              <w:color w:val="0070C0"/>
              <w:sz w:val="28"/>
            </w:rPr>
            <w:t>РЕСПУБЛИКИ ЮЖНАЯ ОСЕТИЯ</w:t>
          </w:r>
        </w:p>
        <w:p w14:paraId="2913A2B7" w14:textId="77777777" w:rsidR="009C1273" w:rsidRPr="006878BC" w:rsidRDefault="009C1273" w:rsidP="009C1273">
          <w:pPr>
            <w:jc w:val="center"/>
            <w:rPr>
              <w:b/>
              <w:sz w:val="36"/>
            </w:rPr>
          </w:pPr>
        </w:p>
        <w:p w14:paraId="715606D7" w14:textId="48EC176C" w:rsidR="009C1273" w:rsidRPr="00A62CC3" w:rsidRDefault="00A02CAF" w:rsidP="00A02CAF">
          <w:pPr>
            <w:jc w:val="right"/>
            <w:rPr>
              <w:b/>
              <w:color w:val="0070C0"/>
              <w:sz w:val="28"/>
              <w:szCs w:val="20"/>
            </w:rPr>
          </w:pPr>
          <w:r w:rsidRPr="00A62CC3">
            <w:rPr>
              <w:b/>
              <w:color w:val="0070C0"/>
              <w:sz w:val="28"/>
              <w:szCs w:val="20"/>
            </w:rPr>
            <w:t xml:space="preserve">Проект </w:t>
          </w:r>
        </w:p>
        <w:p w14:paraId="0C51676F" w14:textId="77777777" w:rsidR="009C1273" w:rsidRDefault="009C1273" w:rsidP="009C1273">
          <w:pPr>
            <w:jc w:val="center"/>
            <w:rPr>
              <w:sz w:val="36"/>
            </w:rPr>
          </w:pPr>
        </w:p>
        <w:p w14:paraId="29F9D495" w14:textId="77777777" w:rsidR="009C1273" w:rsidRDefault="009C1273" w:rsidP="009C1273">
          <w:pPr>
            <w:jc w:val="center"/>
            <w:rPr>
              <w:sz w:val="36"/>
            </w:rPr>
          </w:pPr>
        </w:p>
        <w:p w14:paraId="705D2800" w14:textId="77777777" w:rsidR="009C1273" w:rsidRDefault="009C1273" w:rsidP="009C1273">
          <w:pPr>
            <w:jc w:val="center"/>
            <w:rPr>
              <w:sz w:val="36"/>
            </w:rPr>
          </w:pPr>
        </w:p>
        <w:p w14:paraId="40D479F7" w14:textId="77777777" w:rsidR="009C1273" w:rsidRDefault="009C1273" w:rsidP="009C1273">
          <w:pPr>
            <w:jc w:val="center"/>
            <w:rPr>
              <w:sz w:val="36"/>
            </w:rPr>
          </w:pPr>
        </w:p>
        <w:p w14:paraId="3257DD36" w14:textId="77777777" w:rsidR="009C1273" w:rsidRDefault="009C1273" w:rsidP="009C1273">
          <w:pPr>
            <w:jc w:val="center"/>
            <w:rPr>
              <w:sz w:val="36"/>
            </w:rPr>
          </w:pPr>
        </w:p>
        <w:p w14:paraId="6FCE2A58" w14:textId="77777777" w:rsidR="009C1273" w:rsidRDefault="009C1273" w:rsidP="009C1273">
          <w:pPr>
            <w:jc w:val="center"/>
            <w:rPr>
              <w:sz w:val="36"/>
            </w:rPr>
          </w:pPr>
        </w:p>
        <w:p w14:paraId="533B67FB" w14:textId="77777777" w:rsidR="009C1273" w:rsidRDefault="009C1273" w:rsidP="009C1273">
          <w:pPr>
            <w:jc w:val="center"/>
            <w:rPr>
              <w:sz w:val="36"/>
            </w:rPr>
          </w:pPr>
        </w:p>
        <w:p w14:paraId="2910E552" w14:textId="77777777" w:rsidR="009C1273" w:rsidRDefault="009C1273" w:rsidP="009C1273">
          <w:pPr>
            <w:jc w:val="center"/>
            <w:rPr>
              <w:sz w:val="36"/>
            </w:rPr>
          </w:pPr>
        </w:p>
        <w:p w14:paraId="083A4C2A" w14:textId="77777777" w:rsidR="009C1273" w:rsidRPr="006878BC" w:rsidRDefault="009C1273" w:rsidP="009C1273">
          <w:pPr>
            <w:jc w:val="center"/>
            <w:rPr>
              <w:b/>
              <w:color w:val="0070C0"/>
              <w:sz w:val="36"/>
            </w:rPr>
          </w:pPr>
        </w:p>
        <w:p w14:paraId="55815C3F" w14:textId="77777777" w:rsidR="009C1273" w:rsidRPr="009C1273" w:rsidRDefault="009C1273" w:rsidP="009C1273">
          <w:pPr>
            <w:jc w:val="center"/>
            <w:rPr>
              <w:b/>
              <w:color w:val="0070C0"/>
              <w:sz w:val="36"/>
            </w:rPr>
          </w:pPr>
          <w:r w:rsidRPr="009C1273">
            <w:rPr>
              <w:b/>
              <w:color w:val="0070C0"/>
              <w:sz w:val="36"/>
            </w:rPr>
            <w:t>ПРОГНОЗ</w:t>
          </w:r>
        </w:p>
        <w:p w14:paraId="5EBCCDCD" w14:textId="77777777" w:rsidR="009C1273" w:rsidRPr="009C1273" w:rsidRDefault="009C1273" w:rsidP="009C1273">
          <w:pPr>
            <w:jc w:val="center"/>
            <w:rPr>
              <w:b/>
              <w:color w:val="0070C0"/>
              <w:sz w:val="36"/>
            </w:rPr>
          </w:pPr>
        </w:p>
        <w:p w14:paraId="0C30276A" w14:textId="126908B2" w:rsidR="009C1273" w:rsidRPr="009C1273" w:rsidRDefault="009C1273" w:rsidP="009C1273">
          <w:pPr>
            <w:jc w:val="center"/>
            <w:rPr>
              <w:b/>
              <w:color w:val="0070C0"/>
              <w:sz w:val="36"/>
            </w:rPr>
          </w:pPr>
          <w:r>
            <w:rPr>
              <w:b/>
              <w:color w:val="0070C0"/>
              <w:sz w:val="36"/>
            </w:rPr>
            <w:t>с</w:t>
          </w:r>
          <w:r w:rsidRPr="009C1273">
            <w:rPr>
              <w:b/>
              <w:color w:val="0070C0"/>
              <w:sz w:val="36"/>
            </w:rPr>
            <w:t>оциально-</w:t>
          </w:r>
          <w:r>
            <w:rPr>
              <w:b/>
              <w:color w:val="0070C0"/>
              <w:sz w:val="36"/>
            </w:rPr>
            <w:t>э</w:t>
          </w:r>
          <w:r w:rsidRPr="009C1273">
            <w:rPr>
              <w:b/>
              <w:color w:val="0070C0"/>
              <w:sz w:val="36"/>
            </w:rPr>
            <w:t xml:space="preserve">кономического </w:t>
          </w:r>
          <w:r>
            <w:rPr>
              <w:b/>
              <w:color w:val="0070C0"/>
              <w:sz w:val="36"/>
            </w:rPr>
            <w:t>р</w:t>
          </w:r>
          <w:r w:rsidRPr="009C1273">
            <w:rPr>
              <w:b/>
              <w:color w:val="0070C0"/>
              <w:sz w:val="36"/>
            </w:rPr>
            <w:t>азвития</w:t>
          </w:r>
        </w:p>
        <w:p w14:paraId="2E64BD3D" w14:textId="475C6CCA" w:rsidR="009C1273" w:rsidRPr="009C1273" w:rsidRDefault="009C1273" w:rsidP="009C1273">
          <w:pPr>
            <w:jc w:val="center"/>
            <w:rPr>
              <w:b/>
              <w:color w:val="0070C0"/>
              <w:sz w:val="36"/>
            </w:rPr>
          </w:pPr>
          <w:r w:rsidRPr="009C1273">
            <w:rPr>
              <w:b/>
              <w:color w:val="0070C0"/>
              <w:sz w:val="36"/>
            </w:rPr>
            <w:t xml:space="preserve"> Республики Южная Осетия </w:t>
          </w:r>
        </w:p>
        <w:p w14:paraId="42CFE180" w14:textId="1E6957CF" w:rsidR="009C1273" w:rsidRPr="00490BC0" w:rsidRDefault="009C1273" w:rsidP="009C1273">
          <w:pPr>
            <w:jc w:val="center"/>
            <w:rPr>
              <w:sz w:val="36"/>
            </w:rPr>
          </w:pPr>
          <w:r>
            <w:rPr>
              <w:b/>
              <w:color w:val="0070C0"/>
              <w:sz w:val="36"/>
            </w:rPr>
            <w:t>н</w:t>
          </w:r>
          <w:r w:rsidRPr="009C1273">
            <w:rPr>
              <w:b/>
              <w:color w:val="0070C0"/>
              <w:sz w:val="36"/>
            </w:rPr>
            <w:t xml:space="preserve">а 2021 </w:t>
          </w:r>
          <w:r>
            <w:rPr>
              <w:b/>
              <w:color w:val="0070C0"/>
              <w:sz w:val="36"/>
            </w:rPr>
            <w:t>г</w:t>
          </w:r>
          <w:r w:rsidRPr="009C1273">
            <w:rPr>
              <w:b/>
              <w:color w:val="0070C0"/>
              <w:sz w:val="36"/>
            </w:rPr>
            <w:t>од</w:t>
          </w:r>
        </w:p>
        <w:p w14:paraId="3C0AB468" w14:textId="77777777" w:rsidR="009C1273" w:rsidRDefault="009C1273" w:rsidP="009C1273">
          <w:pPr>
            <w:rPr>
              <w:rFonts w:eastAsia="Calibri"/>
              <w:b/>
              <w:color w:val="000000"/>
              <w:sz w:val="28"/>
              <w:szCs w:val="28"/>
            </w:rPr>
          </w:pPr>
        </w:p>
        <w:p w14:paraId="01B7C982" w14:textId="77777777" w:rsidR="009C1273" w:rsidRDefault="009C1273" w:rsidP="009C1273">
          <w:pPr>
            <w:rPr>
              <w:rFonts w:eastAsia="Calibri"/>
              <w:b/>
              <w:color w:val="000000"/>
              <w:sz w:val="28"/>
              <w:szCs w:val="28"/>
            </w:rPr>
          </w:pPr>
        </w:p>
        <w:p w14:paraId="02BA3DE6" w14:textId="77777777" w:rsidR="009C1273" w:rsidRDefault="009C1273" w:rsidP="009C1273">
          <w:pPr>
            <w:rPr>
              <w:rFonts w:eastAsia="Calibri"/>
              <w:b/>
              <w:color w:val="000000"/>
              <w:sz w:val="28"/>
              <w:szCs w:val="28"/>
            </w:rPr>
          </w:pPr>
        </w:p>
        <w:p w14:paraId="3DE5407A" w14:textId="77777777" w:rsidR="009C1273" w:rsidRDefault="009C1273" w:rsidP="009C1273">
          <w:pPr>
            <w:rPr>
              <w:rFonts w:eastAsia="Calibri"/>
              <w:b/>
              <w:color w:val="000000"/>
              <w:sz w:val="28"/>
              <w:szCs w:val="28"/>
            </w:rPr>
          </w:pPr>
        </w:p>
        <w:p w14:paraId="1EE76155" w14:textId="77777777" w:rsidR="009C1273" w:rsidRDefault="009C1273" w:rsidP="009C1273">
          <w:pPr>
            <w:rPr>
              <w:rFonts w:eastAsia="Calibri"/>
              <w:b/>
              <w:color w:val="000000"/>
              <w:sz w:val="28"/>
              <w:szCs w:val="28"/>
            </w:rPr>
          </w:pPr>
        </w:p>
        <w:p w14:paraId="2D8DC3FC" w14:textId="03AD7034" w:rsidR="009C1273" w:rsidRDefault="009C1273" w:rsidP="009C1273">
          <w:pPr>
            <w:rPr>
              <w:rFonts w:eastAsia="Calibri"/>
              <w:b/>
              <w:color w:val="000000"/>
              <w:sz w:val="28"/>
              <w:szCs w:val="28"/>
            </w:rPr>
          </w:pPr>
        </w:p>
        <w:p w14:paraId="2FB63663" w14:textId="7C512FFB" w:rsidR="009C1273" w:rsidRDefault="009C1273" w:rsidP="009C1273">
          <w:pPr>
            <w:rPr>
              <w:rFonts w:eastAsia="Calibri"/>
              <w:b/>
              <w:color w:val="000000"/>
              <w:sz w:val="28"/>
              <w:szCs w:val="28"/>
            </w:rPr>
          </w:pPr>
        </w:p>
        <w:p w14:paraId="51AA9CFB" w14:textId="19551923" w:rsidR="009C1273" w:rsidRDefault="009C1273" w:rsidP="009C1273">
          <w:pPr>
            <w:rPr>
              <w:rFonts w:eastAsia="Calibri"/>
              <w:b/>
              <w:color w:val="000000"/>
              <w:sz w:val="28"/>
              <w:szCs w:val="28"/>
            </w:rPr>
          </w:pPr>
        </w:p>
        <w:p w14:paraId="70B1FFEB" w14:textId="77B3E104" w:rsidR="009C1273" w:rsidRDefault="009C1273" w:rsidP="009C1273">
          <w:pPr>
            <w:rPr>
              <w:rFonts w:eastAsia="Calibri"/>
              <w:b/>
              <w:color w:val="000000"/>
              <w:sz w:val="28"/>
              <w:szCs w:val="28"/>
            </w:rPr>
          </w:pPr>
        </w:p>
        <w:p w14:paraId="4ACC4007" w14:textId="77777777" w:rsidR="009C1273" w:rsidRDefault="009C1273" w:rsidP="009C1273">
          <w:pPr>
            <w:rPr>
              <w:rFonts w:eastAsia="Calibri"/>
              <w:b/>
              <w:color w:val="000000"/>
              <w:sz w:val="28"/>
              <w:szCs w:val="28"/>
            </w:rPr>
          </w:pPr>
        </w:p>
        <w:p w14:paraId="32A466AD" w14:textId="77777777" w:rsidR="009C1273" w:rsidRDefault="009C1273" w:rsidP="009C1273">
          <w:pPr>
            <w:rPr>
              <w:rFonts w:eastAsia="Calibri"/>
              <w:b/>
              <w:color w:val="000000"/>
              <w:sz w:val="28"/>
              <w:szCs w:val="28"/>
            </w:rPr>
          </w:pPr>
        </w:p>
        <w:p w14:paraId="6803C34D" w14:textId="77777777" w:rsidR="009C1273" w:rsidRDefault="009C1273" w:rsidP="009C1273">
          <w:pPr>
            <w:rPr>
              <w:rFonts w:eastAsia="Calibri"/>
              <w:b/>
              <w:color w:val="000000"/>
              <w:sz w:val="28"/>
              <w:szCs w:val="28"/>
            </w:rPr>
          </w:pPr>
        </w:p>
        <w:p w14:paraId="7368539C" w14:textId="77777777" w:rsidR="009C1273" w:rsidRDefault="009C1273" w:rsidP="009C1273">
          <w:pPr>
            <w:rPr>
              <w:rFonts w:eastAsia="Calibri"/>
              <w:b/>
              <w:color w:val="000000"/>
              <w:sz w:val="28"/>
              <w:szCs w:val="28"/>
            </w:rPr>
          </w:pPr>
        </w:p>
        <w:p w14:paraId="045C846E" w14:textId="4A5A5FD0" w:rsidR="009C1273" w:rsidRDefault="009C1273" w:rsidP="009C1273">
          <w:pPr>
            <w:rPr>
              <w:rFonts w:eastAsia="Calibri"/>
              <w:b/>
              <w:color w:val="000000"/>
              <w:sz w:val="28"/>
              <w:szCs w:val="28"/>
            </w:rPr>
          </w:pPr>
        </w:p>
        <w:p w14:paraId="081A9093" w14:textId="7E28FAFD" w:rsidR="009C1273" w:rsidRDefault="009C1273" w:rsidP="009C1273">
          <w:pPr>
            <w:rPr>
              <w:rFonts w:eastAsia="Calibri"/>
              <w:b/>
              <w:color w:val="000000"/>
              <w:sz w:val="28"/>
              <w:szCs w:val="28"/>
            </w:rPr>
          </w:pPr>
        </w:p>
        <w:p w14:paraId="0531C6D5" w14:textId="61A583DD" w:rsidR="009C1273" w:rsidRDefault="009C1273" w:rsidP="009C1273">
          <w:pPr>
            <w:rPr>
              <w:rFonts w:eastAsia="Calibri"/>
              <w:b/>
              <w:color w:val="000000"/>
              <w:sz w:val="28"/>
              <w:szCs w:val="28"/>
            </w:rPr>
          </w:pPr>
        </w:p>
        <w:p w14:paraId="25C08EC0" w14:textId="673130F1" w:rsidR="009C1273" w:rsidRDefault="009C1273" w:rsidP="009C1273">
          <w:pPr>
            <w:rPr>
              <w:rFonts w:eastAsia="Calibri"/>
              <w:b/>
              <w:color w:val="000000"/>
              <w:sz w:val="28"/>
              <w:szCs w:val="28"/>
            </w:rPr>
          </w:pPr>
        </w:p>
        <w:p w14:paraId="652F7B8B" w14:textId="77777777" w:rsidR="009C1273" w:rsidRDefault="009C1273" w:rsidP="009C1273">
          <w:pPr>
            <w:rPr>
              <w:rFonts w:eastAsia="Calibri"/>
              <w:b/>
              <w:color w:val="000000"/>
              <w:sz w:val="28"/>
              <w:szCs w:val="28"/>
            </w:rPr>
          </w:pPr>
        </w:p>
        <w:p w14:paraId="6C513412" w14:textId="77777777" w:rsidR="009C1273" w:rsidRDefault="009C1273" w:rsidP="009C1273">
          <w:pPr>
            <w:jc w:val="center"/>
            <w:rPr>
              <w:rFonts w:eastAsia="Calibri"/>
              <w:b/>
              <w:color w:val="0070C0"/>
              <w:sz w:val="28"/>
              <w:szCs w:val="28"/>
            </w:rPr>
          </w:pPr>
          <w:r w:rsidRPr="005676AE">
            <w:rPr>
              <w:rFonts w:eastAsia="Calibri"/>
              <w:b/>
              <w:color w:val="0070C0"/>
              <w:sz w:val="28"/>
              <w:szCs w:val="28"/>
            </w:rPr>
            <w:t>Цхинвал, 20</w:t>
          </w:r>
          <w:r w:rsidRPr="008D797B">
            <w:rPr>
              <w:rFonts w:eastAsia="Calibri"/>
              <w:b/>
              <w:color w:val="0070C0"/>
              <w:sz w:val="28"/>
              <w:szCs w:val="28"/>
            </w:rPr>
            <w:t>2</w:t>
          </w:r>
          <w:r w:rsidRPr="00044F3E">
            <w:rPr>
              <w:rFonts w:eastAsia="Calibri"/>
              <w:b/>
              <w:color w:val="0070C0"/>
              <w:sz w:val="28"/>
              <w:szCs w:val="28"/>
            </w:rPr>
            <w:t>0</w:t>
          </w:r>
        </w:p>
      </w:sdtContent>
    </w:sdt>
    <w:p w14:paraId="27477338" w14:textId="77777777" w:rsidR="00DF3783" w:rsidRPr="00EF3C87" w:rsidRDefault="00DF3783" w:rsidP="009C1273">
      <w:pPr>
        <w:rPr>
          <w:bCs/>
        </w:rPr>
        <w:sectPr w:rsidR="00DF3783" w:rsidRPr="00EF3C87" w:rsidSect="00A41984">
          <w:footerReference w:type="default" r:id="rId9"/>
          <w:footerReference w:type="first" r:id="rId10"/>
          <w:pgSz w:w="11906" w:h="16838"/>
          <w:pgMar w:top="1134" w:right="851" w:bottom="851" w:left="1701" w:header="709" w:footer="267" w:gutter="0"/>
          <w:cols w:space="708"/>
          <w:titlePg/>
          <w:docGrid w:linePitch="360"/>
        </w:sectPr>
      </w:pPr>
    </w:p>
    <w:p w14:paraId="280CBD7E" w14:textId="45C8112B" w:rsidR="004B0DAC" w:rsidRPr="008604A5" w:rsidRDefault="004B0DAC" w:rsidP="004B0DAC">
      <w:pPr>
        <w:jc w:val="center"/>
        <w:rPr>
          <w:rFonts w:eastAsia="Calibri"/>
          <w:b/>
          <w:color w:val="0070C0"/>
          <w:sz w:val="28"/>
          <w:szCs w:val="28"/>
        </w:rPr>
      </w:pPr>
      <w:bookmarkStart w:id="0" w:name="_Hlk45015753"/>
      <w:bookmarkStart w:id="1" w:name="_Hlk44931488"/>
      <w:r w:rsidRPr="008604A5">
        <w:rPr>
          <w:rFonts w:eastAsia="Calibri"/>
          <w:b/>
          <w:color w:val="0070C0"/>
          <w:sz w:val="28"/>
          <w:szCs w:val="28"/>
        </w:rPr>
        <w:lastRenderedPageBreak/>
        <w:t>ПРОГНОЗ</w:t>
      </w:r>
    </w:p>
    <w:p w14:paraId="02790BF4" w14:textId="6E7E0473" w:rsidR="004B0DAC" w:rsidRPr="008604A5" w:rsidRDefault="004B0DAC" w:rsidP="006C16E6">
      <w:pPr>
        <w:jc w:val="center"/>
        <w:rPr>
          <w:rFonts w:eastAsia="Calibri"/>
          <w:b/>
          <w:color w:val="0070C0"/>
          <w:sz w:val="28"/>
          <w:szCs w:val="28"/>
        </w:rPr>
      </w:pPr>
      <w:r w:rsidRPr="008604A5">
        <w:rPr>
          <w:rFonts w:eastAsia="Calibri"/>
          <w:b/>
          <w:color w:val="0070C0"/>
          <w:sz w:val="28"/>
          <w:szCs w:val="28"/>
        </w:rPr>
        <w:t>социально-экономического развития Республики Южная Осетия на 20</w:t>
      </w:r>
      <w:r w:rsidR="006C16E6" w:rsidRPr="008604A5">
        <w:rPr>
          <w:rFonts w:eastAsia="Calibri"/>
          <w:b/>
          <w:color w:val="0070C0"/>
          <w:sz w:val="28"/>
          <w:szCs w:val="28"/>
        </w:rPr>
        <w:t>2</w:t>
      </w:r>
      <w:r w:rsidR="00C9567F" w:rsidRPr="008604A5">
        <w:rPr>
          <w:rFonts w:eastAsia="Calibri"/>
          <w:b/>
          <w:color w:val="0070C0"/>
          <w:sz w:val="28"/>
          <w:szCs w:val="28"/>
        </w:rPr>
        <w:t>1</w:t>
      </w:r>
      <w:r w:rsidRPr="008604A5">
        <w:rPr>
          <w:rFonts w:eastAsia="Calibri"/>
          <w:b/>
          <w:color w:val="0070C0"/>
          <w:sz w:val="28"/>
          <w:szCs w:val="28"/>
        </w:rPr>
        <w:t xml:space="preserve"> год</w:t>
      </w:r>
    </w:p>
    <w:p w14:paraId="2671E082" w14:textId="77777777" w:rsidR="007304B8" w:rsidRPr="00EF3C87" w:rsidRDefault="007304B8" w:rsidP="0087096F">
      <w:pPr>
        <w:pStyle w:val="a8"/>
        <w:spacing w:before="0" w:beforeAutospacing="0" w:after="0" w:afterAutospacing="0" w:line="276" w:lineRule="auto"/>
        <w:ind w:firstLine="709"/>
        <w:jc w:val="both"/>
        <w:rPr>
          <w:b/>
        </w:rPr>
      </w:pP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2694"/>
        <w:gridCol w:w="1275"/>
        <w:gridCol w:w="1275"/>
        <w:gridCol w:w="1275"/>
        <w:gridCol w:w="1277"/>
        <w:gridCol w:w="1276"/>
      </w:tblGrid>
      <w:tr w:rsidR="00F10C74" w:rsidRPr="007751A7" w14:paraId="0EEA5524" w14:textId="77777777" w:rsidTr="008604A5">
        <w:trPr>
          <w:trHeight w:val="300"/>
        </w:trPr>
        <w:tc>
          <w:tcPr>
            <w:tcW w:w="5528" w:type="dxa"/>
            <w:vMerge w:val="restart"/>
            <w:shd w:val="clear" w:color="auto" w:fill="95B3D7" w:themeFill="accent1" w:themeFillTint="99"/>
            <w:noWrap/>
            <w:vAlign w:val="center"/>
            <w:hideMark/>
          </w:tcPr>
          <w:p w14:paraId="4C71A784" w14:textId="77777777" w:rsidR="005E153E" w:rsidRPr="007751A7" w:rsidRDefault="005E153E" w:rsidP="005E153E">
            <w:pPr>
              <w:jc w:val="center"/>
              <w:rPr>
                <w:bCs/>
                <w:sz w:val="22"/>
                <w:szCs w:val="22"/>
              </w:rPr>
            </w:pPr>
            <w:bookmarkStart w:id="2" w:name="_Hlk44686494"/>
            <w:r w:rsidRPr="007751A7">
              <w:rPr>
                <w:bCs/>
                <w:sz w:val="22"/>
                <w:szCs w:val="22"/>
              </w:rPr>
              <w:t>Показатели</w:t>
            </w:r>
          </w:p>
        </w:tc>
        <w:tc>
          <w:tcPr>
            <w:tcW w:w="2694" w:type="dxa"/>
            <w:vMerge w:val="restart"/>
            <w:shd w:val="clear" w:color="auto" w:fill="95B3D7" w:themeFill="accent1" w:themeFillTint="99"/>
            <w:noWrap/>
            <w:vAlign w:val="center"/>
            <w:hideMark/>
          </w:tcPr>
          <w:p w14:paraId="3F345170" w14:textId="77777777" w:rsidR="005E153E" w:rsidRPr="007751A7" w:rsidRDefault="005E153E" w:rsidP="000E47EB">
            <w:pPr>
              <w:ind w:left="-103" w:right="-109"/>
              <w:jc w:val="center"/>
              <w:rPr>
                <w:bCs/>
                <w:sz w:val="22"/>
                <w:szCs w:val="22"/>
              </w:rPr>
            </w:pPr>
            <w:r w:rsidRPr="007751A7">
              <w:rPr>
                <w:bCs/>
                <w:sz w:val="22"/>
                <w:szCs w:val="22"/>
              </w:rPr>
              <w:t>Единица измерения</w:t>
            </w:r>
          </w:p>
        </w:tc>
        <w:tc>
          <w:tcPr>
            <w:tcW w:w="1275" w:type="dxa"/>
            <w:vMerge w:val="restart"/>
            <w:shd w:val="clear" w:color="auto" w:fill="95B3D7" w:themeFill="accent1" w:themeFillTint="99"/>
            <w:noWrap/>
            <w:vAlign w:val="center"/>
            <w:hideMark/>
          </w:tcPr>
          <w:p w14:paraId="4FC366D7" w14:textId="77777777" w:rsidR="007751A7" w:rsidRDefault="005E153E" w:rsidP="000E47EB">
            <w:pPr>
              <w:jc w:val="center"/>
              <w:rPr>
                <w:bCs/>
                <w:sz w:val="22"/>
                <w:szCs w:val="22"/>
              </w:rPr>
            </w:pPr>
            <w:r w:rsidRPr="007751A7">
              <w:rPr>
                <w:bCs/>
                <w:sz w:val="22"/>
                <w:szCs w:val="22"/>
              </w:rPr>
              <w:t xml:space="preserve">Отчет </w:t>
            </w:r>
          </w:p>
          <w:p w14:paraId="55251166" w14:textId="62180D4E" w:rsidR="005E153E" w:rsidRPr="007751A7" w:rsidRDefault="005E153E" w:rsidP="000E47EB">
            <w:pPr>
              <w:jc w:val="center"/>
              <w:rPr>
                <w:bCs/>
                <w:sz w:val="22"/>
                <w:szCs w:val="22"/>
              </w:rPr>
            </w:pPr>
            <w:r w:rsidRPr="007751A7">
              <w:rPr>
                <w:bCs/>
                <w:sz w:val="22"/>
                <w:szCs w:val="22"/>
              </w:rPr>
              <w:t>201</w:t>
            </w:r>
            <w:r w:rsidR="00C9567F" w:rsidRPr="007751A7">
              <w:rPr>
                <w:bCs/>
                <w:sz w:val="22"/>
                <w:szCs w:val="22"/>
              </w:rPr>
              <w:t>8</w:t>
            </w:r>
            <w:r w:rsidR="00CD7AA6" w:rsidRPr="007751A7">
              <w:rPr>
                <w:bCs/>
                <w:sz w:val="22"/>
                <w:szCs w:val="22"/>
              </w:rPr>
              <w:t xml:space="preserve"> </w:t>
            </w:r>
            <w:r w:rsidRPr="007751A7">
              <w:rPr>
                <w:bCs/>
                <w:sz w:val="22"/>
                <w:szCs w:val="22"/>
              </w:rPr>
              <w:t>г.</w:t>
            </w:r>
          </w:p>
        </w:tc>
        <w:tc>
          <w:tcPr>
            <w:tcW w:w="1275" w:type="dxa"/>
            <w:vMerge w:val="restart"/>
            <w:shd w:val="clear" w:color="auto" w:fill="95B3D7" w:themeFill="accent1" w:themeFillTint="99"/>
            <w:noWrap/>
            <w:vAlign w:val="center"/>
            <w:hideMark/>
          </w:tcPr>
          <w:p w14:paraId="595D4628" w14:textId="7B206676" w:rsidR="00CD7AA6" w:rsidRPr="007751A7" w:rsidRDefault="005E153E" w:rsidP="000E47EB">
            <w:pPr>
              <w:jc w:val="center"/>
              <w:rPr>
                <w:bCs/>
                <w:sz w:val="22"/>
                <w:szCs w:val="22"/>
              </w:rPr>
            </w:pPr>
            <w:r w:rsidRPr="007751A7">
              <w:rPr>
                <w:bCs/>
                <w:sz w:val="22"/>
                <w:szCs w:val="22"/>
              </w:rPr>
              <w:t>Отчет</w:t>
            </w:r>
          </w:p>
          <w:p w14:paraId="0A195C7C" w14:textId="53EA47C7" w:rsidR="005E153E" w:rsidRPr="007751A7" w:rsidRDefault="005E153E" w:rsidP="000E47EB">
            <w:pPr>
              <w:jc w:val="center"/>
              <w:rPr>
                <w:bCs/>
                <w:sz w:val="22"/>
                <w:szCs w:val="22"/>
              </w:rPr>
            </w:pPr>
            <w:r w:rsidRPr="007751A7">
              <w:rPr>
                <w:bCs/>
                <w:sz w:val="22"/>
                <w:szCs w:val="22"/>
              </w:rPr>
              <w:t>201</w:t>
            </w:r>
            <w:r w:rsidR="00C9567F" w:rsidRPr="007751A7">
              <w:rPr>
                <w:bCs/>
                <w:sz w:val="22"/>
                <w:szCs w:val="22"/>
              </w:rPr>
              <w:t>9</w:t>
            </w:r>
            <w:r w:rsidR="00CD7AA6" w:rsidRPr="007751A7">
              <w:rPr>
                <w:bCs/>
                <w:sz w:val="22"/>
                <w:szCs w:val="22"/>
              </w:rPr>
              <w:t xml:space="preserve"> </w:t>
            </w:r>
            <w:r w:rsidRPr="007751A7">
              <w:rPr>
                <w:bCs/>
                <w:sz w:val="22"/>
                <w:szCs w:val="22"/>
              </w:rPr>
              <w:t>г.</w:t>
            </w:r>
          </w:p>
        </w:tc>
        <w:tc>
          <w:tcPr>
            <w:tcW w:w="1275" w:type="dxa"/>
            <w:vMerge w:val="restart"/>
            <w:shd w:val="clear" w:color="auto" w:fill="95B3D7" w:themeFill="accent1" w:themeFillTint="99"/>
            <w:noWrap/>
            <w:vAlign w:val="center"/>
            <w:hideMark/>
          </w:tcPr>
          <w:p w14:paraId="09FDC024" w14:textId="0B4A1A70" w:rsidR="005E153E" w:rsidRPr="007751A7" w:rsidRDefault="005E153E" w:rsidP="000E47EB">
            <w:pPr>
              <w:jc w:val="center"/>
              <w:rPr>
                <w:bCs/>
                <w:sz w:val="22"/>
                <w:szCs w:val="22"/>
              </w:rPr>
            </w:pPr>
            <w:r w:rsidRPr="007751A7">
              <w:rPr>
                <w:bCs/>
                <w:sz w:val="22"/>
                <w:szCs w:val="22"/>
              </w:rPr>
              <w:t>Оценка 20</w:t>
            </w:r>
            <w:r w:rsidR="00C9567F" w:rsidRPr="007751A7">
              <w:rPr>
                <w:bCs/>
                <w:sz w:val="22"/>
                <w:szCs w:val="22"/>
              </w:rPr>
              <w:t>20</w:t>
            </w:r>
            <w:r w:rsidR="00CD7AA6" w:rsidRPr="007751A7">
              <w:rPr>
                <w:bCs/>
                <w:sz w:val="22"/>
                <w:szCs w:val="22"/>
              </w:rPr>
              <w:t xml:space="preserve"> </w:t>
            </w:r>
            <w:r w:rsidRPr="007751A7">
              <w:rPr>
                <w:bCs/>
                <w:sz w:val="22"/>
                <w:szCs w:val="22"/>
              </w:rPr>
              <w:t>г.</w:t>
            </w:r>
          </w:p>
        </w:tc>
        <w:tc>
          <w:tcPr>
            <w:tcW w:w="2553" w:type="dxa"/>
            <w:gridSpan w:val="2"/>
            <w:shd w:val="clear" w:color="auto" w:fill="95B3D7" w:themeFill="accent1" w:themeFillTint="99"/>
            <w:noWrap/>
            <w:vAlign w:val="center"/>
            <w:hideMark/>
          </w:tcPr>
          <w:p w14:paraId="66C0D64E" w14:textId="4F7A3CF2" w:rsidR="005E153E" w:rsidRPr="007751A7" w:rsidRDefault="005E153E" w:rsidP="000E47EB">
            <w:pPr>
              <w:jc w:val="center"/>
              <w:rPr>
                <w:bCs/>
                <w:sz w:val="22"/>
                <w:szCs w:val="22"/>
              </w:rPr>
            </w:pPr>
            <w:r w:rsidRPr="007751A7">
              <w:rPr>
                <w:bCs/>
                <w:sz w:val="22"/>
                <w:szCs w:val="22"/>
              </w:rPr>
              <w:t>Прогноз 20</w:t>
            </w:r>
            <w:r w:rsidR="00760420" w:rsidRPr="007751A7">
              <w:rPr>
                <w:bCs/>
                <w:sz w:val="22"/>
                <w:szCs w:val="22"/>
              </w:rPr>
              <w:t>2</w:t>
            </w:r>
            <w:r w:rsidR="00C9567F" w:rsidRPr="007751A7">
              <w:rPr>
                <w:bCs/>
                <w:sz w:val="22"/>
                <w:szCs w:val="22"/>
              </w:rPr>
              <w:t>1</w:t>
            </w:r>
            <w:r w:rsidRPr="007751A7">
              <w:rPr>
                <w:bCs/>
                <w:sz w:val="22"/>
                <w:szCs w:val="22"/>
              </w:rPr>
              <w:t xml:space="preserve"> г.</w:t>
            </w:r>
          </w:p>
        </w:tc>
      </w:tr>
      <w:tr w:rsidR="00F10C74" w:rsidRPr="007751A7" w14:paraId="7DB46BBF" w14:textId="77777777" w:rsidTr="008604A5">
        <w:trPr>
          <w:trHeight w:val="300"/>
        </w:trPr>
        <w:tc>
          <w:tcPr>
            <w:tcW w:w="5528" w:type="dxa"/>
            <w:vMerge/>
            <w:shd w:val="clear" w:color="auto" w:fill="95B3D7" w:themeFill="accent1" w:themeFillTint="99"/>
            <w:noWrap/>
            <w:vAlign w:val="center"/>
            <w:hideMark/>
          </w:tcPr>
          <w:p w14:paraId="4ED101A5" w14:textId="77777777" w:rsidR="005E153E" w:rsidRPr="007751A7" w:rsidRDefault="005E153E" w:rsidP="005E153E">
            <w:pPr>
              <w:jc w:val="center"/>
              <w:rPr>
                <w:b/>
                <w:bCs/>
                <w:sz w:val="22"/>
                <w:szCs w:val="22"/>
              </w:rPr>
            </w:pPr>
          </w:p>
        </w:tc>
        <w:tc>
          <w:tcPr>
            <w:tcW w:w="2694" w:type="dxa"/>
            <w:vMerge/>
            <w:shd w:val="clear" w:color="auto" w:fill="95B3D7" w:themeFill="accent1" w:themeFillTint="99"/>
            <w:noWrap/>
            <w:vAlign w:val="center"/>
            <w:hideMark/>
          </w:tcPr>
          <w:p w14:paraId="4339004A" w14:textId="77777777" w:rsidR="005E153E" w:rsidRPr="007751A7" w:rsidRDefault="005E153E" w:rsidP="000E47EB">
            <w:pPr>
              <w:jc w:val="center"/>
              <w:rPr>
                <w:b/>
                <w:bCs/>
                <w:sz w:val="22"/>
                <w:szCs w:val="22"/>
              </w:rPr>
            </w:pPr>
          </w:p>
        </w:tc>
        <w:tc>
          <w:tcPr>
            <w:tcW w:w="1275" w:type="dxa"/>
            <w:vMerge/>
            <w:shd w:val="clear" w:color="auto" w:fill="95B3D7" w:themeFill="accent1" w:themeFillTint="99"/>
            <w:noWrap/>
            <w:vAlign w:val="center"/>
            <w:hideMark/>
          </w:tcPr>
          <w:p w14:paraId="7CCCFF8E" w14:textId="77777777" w:rsidR="005E153E" w:rsidRPr="007751A7" w:rsidRDefault="005E153E" w:rsidP="000E47EB">
            <w:pPr>
              <w:jc w:val="center"/>
              <w:rPr>
                <w:b/>
                <w:bCs/>
                <w:sz w:val="22"/>
                <w:szCs w:val="22"/>
              </w:rPr>
            </w:pPr>
          </w:p>
        </w:tc>
        <w:tc>
          <w:tcPr>
            <w:tcW w:w="1275" w:type="dxa"/>
            <w:vMerge/>
            <w:shd w:val="clear" w:color="auto" w:fill="95B3D7" w:themeFill="accent1" w:themeFillTint="99"/>
            <w:noWrap/>
            <w:vAlign w:val="center"/>
            <w:hideMark/>
          </w:tcPr>
          <w:p w14:paraId="5F74E145" w14:textId="77777777" w:rsidR="005E153E" w:rsidRPr="007751A7" w:rsidRDefault="005E153E" w:rsidP="000E47EB">
            <w:pPr>
              <w:jc w:val="center"/>
              <w:rPr>
                <w:b/>
                <w:bCs/>
                <w:sz w:val="22"/>
                <w:szCs w:val="22"/>
              </w:rPr>
            </w:pPr>
          </w:p>
        </w:tc>
        <w:tc>
          <w:tcPr>
            <w:tcW w:w="1275" w:type="dxa"/>
            <w:vMerge/>
            <w:shd w:val="clear" w:color="auto" w:fill="95B3D7" w:themeFill="accent1" w:themeFillTint="99"/>
            <w:noWrap/>
            <w:vAlign w:val="center"/>
            <w:hideMark/>
          </w:tcPr>
          <w:p w14:paraId="21F3097B" w14:textId="77777777" w:rsidR="005E153E" w:rsidRPr="007751A7" w:rsidRDefault="005E153E" w:rsidP="000E47EB">
            <w:pPr>
              <w:jc w:val="center"/>
              <w:rPr>
                <w:b/>
                <w:bCs/>
                <w:sz w:val="22"/>
                <w:szCs w:val="22"/>
              </w:rPr>
            </w:pPr>
          </w:p>
        </w:tc>
        <w:tc>
          <w:tcPr>
            <w:tcW w:w="1277" w:type="dxa"/>
            <w:shd w:val="clear" w:color="auto" w:fill="95B3D7" w:themeFill="accent1" w:themeFillTint="99"/>
            <w:noWrap/>
            <w:vAlign w:val="center"/>
            <w:hideMark/>
          </w:tcPr>
          <w:p w14:paraId="03BF7F5D" w14:textId="77777777" w:rsidR="005E153E" w:rsidRPr="007751A7" w:rsidRDefault="005E153E" w:rsidP="000E47EB">
            <w:pPr>
              <w:jc w:val="center"/>
              <w:rPr>
                <w:bCs/>
                <w:sz w:val="22"/>
                <w:szCs w:val="22"/>
              </w:rPr>
            </w:pPr>
            <w:r w:rsidRPr="007751A7">
              <w:rPr>
                <w:bCs/>
                <w:sz w:val="22"/>
                <w:szCs w:val="22"/>
              </w:rPr>
              <w:t>вариант 1</w:t>
            </w:r>
          </w:p>
        </w:tc>
        <w:tc>
          <w:tcPr>
            <w:tcW w:w="1276" w:type="dxa"/>
            <w:shd w:val="clear" w:color="auto" w:fill="95B3D7" w:themeFill="accent1" w:themeFillTint="99"/>
            <w:noWrap/>
            <w:vAlign w:val="center"/>
            <w:hideMark/>
          </w:tcPr>
          <w:p w14:paraId="6485D7CB" w14:textId="77777777" w:rsidR="005E153E" w:rsidRPr="007751A7" w:rsidRDefault="005E153E" w:rsidP="000E47EB">
            <w:pPr>
              <w:jc w:val="center"/>
              <w:rPr>
                <w:bCs/>
                <w:sz w:val="22"/>
                <w:szCs w:val="22"/>
              </w:rPr>
            </w:pPr>
            <w:r w:rsidRPr="007751A7">
              <w:rPr>
                <w:bCs/>
                <w:sz w:val="22"/>
                <w:szCs w:val="22"/>
              </w:rPr>
              <w:t>вариант 2</w:t>
            </w:r>
          </w:p>
        </w:tc>
      </w:tr>
      <w:tr w:rsidR="00F10C74" w:rsidRPr="007751A7" w14:paraId="60A8C26E" w14:textId="77777777" w:rsidTr="007751A7">
        <w:trPr>
          <w:trHeight w:val="340"/>
        </w:trPr>
        <w:tc>
          <w:tcPr>
            <w:tcW w:w="14600" w:type="dxa"/>
            <w:gridSpan w:val="7"/>
            <w:shd w:val="clear" w:color="auto" w:fill="auto"/>
            <w:noWrap/>
            <w:vAlign w:val="center"/>
            <w:hideMark/>
          </w:tcPr>
          <w:p w14:paraId="0D9678E6" w14:textId="77777777" w:rsidR="005E153E" w:rsidRPr="007751A7" w:rsidRDefault="005E153E" w:rsidP="000E47EB">
            <w:pPr>
              <w:jc w:val="center"/>
              <w:rPr>
                <w:b/>
                <w:bCs/>
                <w:sz w:val="22"/>
                <w:szCs w:val="22"/>
              </w:rPr>
            </w:pPr>
            <w:r w:rsidRPr="007751A7">
              <w:rPr>
                <w:b/>
                <w:bCs/>
                <w:sz w:val="22"/>
                <w:szCs w:val="22"/>
              </w:rPr>
              <w:t>Раздел 1. Валовой внутренний продукт</w:t>
            </w:r>
          </w:p>
        </w:tc>
      </w:tr>
      <w:tr w:rsidR="00C9567F" w:rsidRPr="007751A7" w14:paraId="1F9CFE13" w14:textId="77777777" w:rsidTr="007751A7">
        <w:trPr>
          <w:trHeight w:val="300"/>
        </w:trPr>
        <w:tc>
          <w:tcPr>
            <w:tcW w:w="5528" w:type="dxa"/>
            <w:shd w:val="clear" w:color="auto" w:fill="auto"/>
            <w:noWrap/>
            <w:vAlign w:val="center"/>
            <w:hideMark/>
          </w:tcPr>
          <w:p w14:paraId="4537DC9D" w14:textId="77777777" w:rsidR="00C9567F" w:rsidRPr="007751A7" w:rsidRDefault="00C9567F" w:rsidP="00C9567F">
            <w:pPr>
              <w:rPr>
                <w:sz w:val="22"/>
                <w:szCs w:val="22"/>
              </w:rPr>
            </w:pPr>
            <w:r w:rsidRPr="007751A7">
              <w:rPr>
                <w:sz w:val="22"/>
                <w:szCs w:val="22"/>
              </w:rPr>
              <w:t>Валовой внутренний продукт – всего</w:t>
            </w:r>
          </w:p>
        </w:tc>
        <w:tc>
          <w:tcPr>
            <w:tcW w:w="2694" w:type="dxa"/>
            <w:shd w:val="clear" w:color="auto" w:fill="auto"/>
            <w:noWrap/>
            <w:vAlign w:val="center"/>
            <w:hideMark/>
          </w:tcPr>
          <w:p w14:paraId="0B174709" w14:textId="77777777" w:rsidR="00C9567F" w:rsidRPr="007751A7" w:rsidRDefault="00C9567F" w:rsidP="00C9567F">
            <w:pPr>
              <w:jc w:val="center"/>
              <w:rPr>
                <w:sz w:val="22"/>
                <w:szCs w:val="22"/>
              </w:rPr>
            </w:pPr>
            <w:r w:rsidRPr="007751A7">
              <w:rPr>
                <w:sz w:val="22"/>
                <w:szCs w:val="22"/>
              </w:rPr>
              <w:t>тыс. руб.</w:t>
            </w:r>
          </w:p>
        </w:tc>
        <w:tc>
          <w:tcPr>
            <w:tcW w:w="1275" w:type="dxa"/>
            <w:tcBorders>
              <w:top w:val="single" w:sz="4" w:space="0" w:color="auto"/>
              <w:left w:val="single" w:sz="4" w:space="0" w:color="auto"/>
            </w:tcBorders>
            <w:shd w:val="clear" w:color="auto" w:fill="FFFFFF"/>
            <w:noWrap/>
            <w:vAlign w:val="center"/>
            <w:hideMark/>
          </w:tcPr>
          <w:p w14:paraId="170CC923" w14:textId="0A7A9251" w:rsidR="00C9567F" w:rsidRPr="007751A7" w:rsidRDefault="00C9567F" w:rsidP="00C9567F">
            <w:pPr>
              <w:widowControl w:val="0"/>
              <w:spacing w:line="230" w:lineRule="exact"/>
              <w:jc w:val="center"/>
              <w:rPr>
                <w:sz w:val="22"/>
                <w:szCs w:val="22"/>
                <w:lang w:eastAsia="en-US"/>
              </w:rPr>
            </w:pPr>
            <w:r w:rsidRPr="007751A7">
              <w:rPr>
                <w:color w:val="000000" w:themeColor="text1"/>
                <w:sz w:val="22"/>
                <w:szCs w:val="22"/>
                <w:shd w:val="clear" w:color="auto" w:fill="FFFFFF"/>
                <w:lang w:eastAsia="en-US"/>
              </w:rPr>
              <w:t>5</w:t>
            </w:r>
            <w:r w:rsidR="007751A7">
              <w:rPr>
                <w:color w:val="000000" w:themeColor="text1"/>
                <w:sz w:val="22"/>
                <w:szCs w:val="22"/>
                <w:shd w:val="clear" w:color="auto" w:fill="FFFFFF"/>
                <w:lang w:val="en-US" w:eastAsia="en-US"/>
              </w:rPr>
              <w:t xml:space="preserve"> </w:t>
            </w:r>
            <w:r w:rsidRPr="007751A7">
              <w:rPr>
                <w:color w:val="000000" w:themeColor="text1"/>
                <w:sz w:val="22"/>
                <w:szCs w:val="22"/>
                <w:shd w:val="clear" w:color="auto" w:fill="FFFFFF"/>
                <w:lang w:eastAsia="en-US"/>
              </w:rPr>
              <w:t>538</w:t>
            </w:r>
            <w:r w:rsidR="007751A7">
              <w:rPr>
                <w:color w:val="000000" w:themeColor="text1"/>
                <w:sz w:val="22"/>
                <w:szCs w:val="22"/>
                <w:shd w:val="clear" w:color="auto" w:fill="FFFFFF"/>
                <w:lang w:val="en-US" w:eastAsia="en-US"/>
              </w:rPr>
              <w:t xml:space="preserve"> </w:t>
            </w:r>
            <w:r w:rsidRPr="007751A7">
              <w:rPr>
                <w:color w:val="000000" w:themeColor="text1"/>
                <w:sz w:val="22"/>
                <w:szCs w:val="22"/>
                <w:shd w:val="clear" w:color="auto" w:fill="FFFFFF"/>
                <w:lang w:eastAsia="en-US"/>
              </w:rPr>
              <w:t>026,7</w:t>
            </w:r>
          </w:p>
        </w:tc>
        <w:tc>
          <w:tcPr>
            <w:tcW w:w="1275" w:type="dxa"/>
            <w:tcBorders>
              <w:top w:val="single" w:sz="4" w:space="0" w:color="auto"/>
              <w:left w:val="single" w:sz="4" w:space="0" w:color="auto"/>
            </w:tcBorders>
            <w:shd w:val="clear" w:color="auto" w:fill="FFFFFF"/>
            <w:noWrap/>
            <w:vAlign w:val="center"/>
            <w:hideMark/>
          </w:tcPr>
          <w:p w14:paraId="608D0547" w14:textId="15BE5484" w:rsidR="00C9567F" w:rsidRPr="007751A7" w:rsidRDefault="00C9567F" w:rsidP="00C9567F">
            <w:pPr>
              <w:widowControl w:val="0"/>
              <w:spacing w:line="230" w:lineRule="exact"/>
              <w:jc w:val="center"/>
              <w:rPr>
                <w:sz w:val="22"/>
                <w:szCs w:val="22"/>
                <w:lang w:eastAsia="en-US"/>
              </w:rPr>
            </w:pPr>
            <w:r w:rsidRPr="007751A7">
              <w:rPr>
                <w:color w:val="000000" w:themeColor="text1"/>
                <w:sz w:val="22"/>
                <w:szCs w:val="22"/>
                <w:shd w:val="clear" w:color="auto" w:fill="FFFFFF"/>
                <w:lang w:eastAsia="en-US"/>
              </w:rPr>
              <w:t>6</w:t>
            </w:r>
            <w:r w:rsidR="007751A7">
              <w:rPr>
                <w:color w:val="000000" w:themeColor="text1"/>
                <w:sz w:val="22"/>
                <w:szCs w:val="22"/>
                <w:shd w:val="clear" w:color="auto" w:fill="FFFFFF"/>
                <w:lang w:val="en-US" w:eastAsia="en-US"/>
              </w:rPr>
              <w:t xml:space="preserve"> </w:t>
            </w:r>
            <w:r w:rsidRPr="007751A7">
              <w:rPr>
                <w:color w:val="000000" w:themeColor="text1"/>
                <w:sz w:val="22"/>
                <w:szCs w:val="22"/>
                <w:shd w:val="clear" w:color="auto" w:fill="FFFFFF"/>
                <w:lang w:eastAsia="en-US"/>
              </w:rPr>
              <w:t>016</w:t>
            </w:r>
            <w:r w:rsidR="007751A7">
              <w:rPr>
                <w:color w:val="000000" w:themeColor="text1"/>
                <w:sz w:val="22"/>
                <w:szCs w:val="22"/>
                <w:shd w:val="clear" w:color="auto" w:fill="FFFFFF"/>
                <w:lang w:val="en-US" w:eastAsia="en-US"/>
              </w:rPr>
              <w:t xml:space="preserve"> </w:t>
            </w:r>
            <w:r w:rsidRPr="007751A7">
              <w:rPr>
                <w:color w:val="000000" w:themeColor="text1"/>
                <w:sz w:val="22"/>
                <w:szCs w:val="22"/>
                <w:shd w:val="clear" w:color="auto" w:fill="FFFFFF"/>
                <w:lang w:eastAsia="en-US"/>
              </w:rPr>
              <w:t>207,0</w:t>
            </w:r>
          </w:p>
        </w:tc>
        <w:tc>
          <w:tcPr>
            <w:tcW w:w="1275" w:type="dxa"/>
            <w:tcBorders>
              <w:top w:val="single" w:sz="4" w:space="0" w:color="auto"/>
              <w:left w:val="single" w:sz="4" w:space="0" w:color="auto"/>
            </w:tcBorders>
            <w:shd w:val="clear" w:color="auto" w:fill="FFFFFF"/>
            <w:noWrap/>
            <w:vAlign w:val="center"/>
            <w:hideMark/>
          </w:tcPr>
          <w:p w14:paraId="1D104C29" w14:textId="3C5017A0" w:rsidR="00C9567F" w:rsidRPr="007751A7" w:rsidRDefault="00FB1618" w:rsidP="00C9567F">
            <w:pPr>
              <w:widowControl w:val="0"/>
              <w:spacing w:line="230" w:lineRule="exact"/>
              <w:jc w:val="center"/>
              <w:rPr>
                <w:sz w:val="22"/>
                <w:szCs w:val="22"/>
                <w:lang w:eastAsia="en-US"/>
              </w:rPr>
            </w:pPr>
            <w:r w:rsidRPr="007751A7">
              <w:rPr>
                <w:sz w:val="22"/>
                <w:szCs w:val="22"/>
              </w:rPr>
              <w:t>6</w:t>
            </w:r>
            <w:r w:rsidR="007751A7">
              <w:rPr>
                <w:sz w:val="22"/>
                <w:szCs w:val="22"/>
                <w:lang w:val="en-US"/>
              </w:rPr>
              <w:t xml:space="preserve"> </w:t>
            </w:r>
            <w:r w:rsidRPr="007751A7">
              <w:rPr>
                <w:sz w:val="22"/>
                <w:szCs w:val="22"/>
              </w:rPr>
              <w:t>1</w:t>
            </w:r>
            <w:r w:rsidR="006F7F32" w:rsidRPr="007751A7">
              <w:rPr>
                <w:sz w:val="22"/>
                <w:szCs w:val="22"/>
                <w:lang w:val="en-US"/>
              </w:rPr>
              <w:t>60</w:t>
            </w:r>
            <w:r w:rsidR="007751A7">
              <w:rPr>
                <w:sz w:val="22"/>
                <w:szCs w:val="22"/>
                <w:lang w:val="en-US"/>
              </w:rPr>
              <w:t xml:space="preserve"> </w:t>
            </w:r>
            <w:r w:rsidR="006F7F32" w:rsidRPr="007751A7">
              <w:rPr>
                <w:sz w:val="22"/>
                <w:szCs w:val="22"/>
                <w:lang w:val="en-US"/>
              </w:rPr>
              <w:t>7</w:t>
            </w:r>
            <w:r w:rsidRPr="007751A7">
              <w:rPr>
                <w:sz w:val="22"/>
                <w:szCs w:val="22"/>
              </w:rPr>
              <w:t>54,3</w:t>
            </w:r>
          </w:p>
        </w:tc>
        <w:tc>
          <w:tcPr>
            <w:tcW w:w="1277" w:type="dxa"/>
            <w:tcBorders>
              <w:top w:val="single" w:sz="4" w:space="0" w:color="auto"/>
              <w:left w:val="single" w:sz="4" w:space="0" w:color="auto"/>
            </w:tcBorders>
            <w:shd w:val="clear" w:color="auto" w:fill="FFFFFF"/>
            <w:noWrap/>
            <w:vAlign w:val="center"/>
            <w:hideMark/>
          </w:tcPr>
          <w:p w14:paraId="154692CB" w14:textId="3E021279" w:rsidR="00C9567F" w:rsidRPr="007751A7" w:rsidRDefault="00FB1618" w:rsidP="00C9567F">
            <w:pPr>
              <w:widowControl w:val="0"/>
              <w:spacing w:line="230" w:lineRule="exact"/>
              <w:jc w:val="center"/>
              <w:rPr>
                <w:sz w:val="22"/>
                <w:szCs w:val="22"/>
                <w:lang w:eastAsia="en-US"/>
              </w:rPr>
            </w:pPr>
            <w:r w:rsidRPr="007751A7">
              <w:rPr>
                <w:sz w:val="22"/>
                <w:szCs w:val="22"/>
              </w:rPr>
              <w:t>6</w:t>
            </w:r>
            <w:r w:rsidR="007751A7">
              <w:rPr>
                <w:sz w:val="22"/>
                <w:szCs w:val="22"/>
                <w:lang w:val="en-US"/>
              </w:rPr>
              <w:t xml:space="preserve"> </w:t>
            </w:r>
            <w:r w:rsidR="006A7361">
              <w:rPr>
                <w:sz w:val="22"/>
                <w:szCs w:val="22"/>
              </w:rPr>
              <w:t>468</w:t>
            </w:r>
            <w:r w:rsidR="007751A7">
              <w:rPr>
                <w:sz w:val="22"/>
                <w:szCs w:val="22"/>
                <w:lang w:val="en-US"/>
              </w:rPr>
              <w:t xml:space="preserve"> </w:t>
            </w:r>
            <w:r w:rsidR="006A7361">
              <w:rPr>
                <w:sz w:val="22"/>
                <w:szCs w:val="22"/>
              </w:rPr>
              <w:t>792</w:t>
            </w:r>
            <w:r w:rsidRPr="007751A7">
              <w:rPr>
                <w:sz w:val="22"/>
                <w:szCs w:val="22"/>
              </w:rPr>
              <w:t>,</w:t>
            </w:r>
            <w:r w:rsidR="006A7361">
              <w:rPr>
                <w:sz w:val="22"/>
                <w:szCs w:val="22"/>
              </w:rPr>
              <w:t>0</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4F7A3DAD" w14:textId="5F2EE98D" w:rsidR="00C9567F" w:rsidRPr="007751A7" w:rsidRDefault="00FB1618" w:rsidP="00C9567F">
            <w:pPr>
              <w:widowControl w:val="0"/>
              <w:spacing w:line="230" w:lineRule="exact"/>
              <w:jc w:val="center"/>
              <w:rPr>
                <w:sz w:val="22"/>
                <w:szCs w:val="22"/>
                <w:lang w:eastAsia="en-US"/>
              </w:rPr>
            </w:pPr>
            <w:r w:rsidRPr="007751A7">
              <w:rPr>
                <w:sz w:val="22"/>
                <w:szCs w:val="22"/>
                <w:lang w:eastAsia="en-US"/>
              </w:rPr>
              <w:t>6</w:t>
            </w:r>
            <w:r w:rsidR="007751A7">
              <w:rPr>
                <w:sz w:val="22"/>
                <w:szCs w:val="22"/>
                <w:lang w:val="en-US" w:eastAsia="en-US"/>
              </w:rPr>
              <w:t xml:space="preserve"> </w:t>
            </w:r>
            <w:r w:rsidR="006A7361">
              <w:rPr>
                <w:sz w:val="22"/>
                <w:szCs w:val="22"/>
                <w:lang w:eastAsia="en-US"/>
              </w:rPr>
              <w:t>662</w:t>
            </w:r>
            <w:r w:rsidR="007751A7">
              <w:rPr>
                <w:sz w:val="22"/>
                <w:szCs w:val="22"/>
                <w:lang w:val="en-US" w:eastAsia="en-US"/>
              </w:rPr>
              <w:t xml:space="preserve"> </w:t>
            </w:r>
            <w:r w:rsidR="006A7361">
              <w:rPr>
                <w:sz w:val="22"/>
                <w:szCs w:val="22"/>
                <w:lang w:eastAsia="en-US"/>
              </w:rPr>
              <w:t>810</w:t>
            </w:r>
            <w:r w:rsidRPr="007751A7">
              <w:rPr>
                <w:sz w:val="22"/>
                <w:szCs w:val="22"/>
                <w:lang w:eastAsia="en-US"/>
              </w:rPr>
              <w:t>,9</w:t>
            </w:r>
          </w:p>
        </w:tc>
      </w:tr>
      <w:tr w:rsidR="00C9567F" w:rsidRPr="007751A7" w14:paraId="23D65B4C" w14:textId="77777777" w:rsidTr="007751A7">
        <w:trPr>
          <w:trHeight w:val="300"/>
        </w:trPr>
        <w:tc>
          <w:tcPr>
            <w:tcW w:w="5528" w:type="dxa"/>
            <w:shd w:val="clear" w:color="auto" w:fill="auto"/>
            <w:noWrap/>
            <w:vAlign w:val="center"/>
            <w:hideMark/>
          </w:tcPr>
          <w:p w14:paraId="64CBEBC7" w14:textId="77777777" w:rsidR="00C9567F" w:rsidRPr="007751A7" w:rsidRDefault="00C9567F" w:rsidP="00795452">
            <w:pPr>
              <w:jc w:val="both"/>
              <w:rPr>
                <w:sz w:val="22"/>
                <w:szCs w:val="22"/>
              </w:rPr>
            </w:pPr>
            <w:r w:rsidRPr="007751A7">
              <w:rPr>
                <w:sz w:val="22"/>
                <w:szCs w:val="22"/>
              </w:rPr>
              <w:t>Индекс физического объема валового внутреннего продукта</w:t>
            </w:r>
          </w:p>
        </w:tc>
        <w:tc>
          <w:tcPr>
            <w:tcW w:w="2694" w:type="dxa"/>
            <w:shd w:val="clear" w:color="auto" w:fill="auto"/>
            <w:noWrap/>
            <w:vAlign w:val="center"/>
            <w:hideMark/>
          </w:tcPr>
          <w:p w14:paraId="7E211911" w14:textId="3331147C" w:rsidR="00C9567F" w:rsidRPr="007751A7" w:rsidRDefault="00C9567F" w:rsidP="00C9567F">
            <w:pPr>
              <w:jc w:val="center"/>
              <w:rPr>
                <w:sz w:val="22"/>
                <w:szCs w:val="22"/>
              </w:rPr>
            </w:pPr>
            <w:r w:rsidRPr="007751A7">
              <w:rPr>
                <w:sz w:val="22"/>
                <w:szCs w:val="22"/>
              </w:rPr>
              <w:t>% к предыдущему году</w:t>
            </w:r>
          </w:p>
        </w:tc>
        <w:tc>
          <w:tcPr>
            <w:tcW w:w="1275" w:type="dxa"/>
            <w:tcBorders>
              <w:top w:val="single" w:sz="4" w:space="0" w:color="auto"/>
              <w:left w:val="single" w:sz="4" w:space="0" w:color="auto"/>
            </w:tcBorders>
            <w:shd w:val="clear" w:color="auto" w:fill="FFFFFF"/>
            <w:noWrap/>
            <w:vAlign w:val="center"/>
            <w:hideMark/>
          </w:tcPr>
          <w:p w14:paraId="56CB90F8" w14:textId="4D419201" w:rsidR="00C9567F" w:rsidRPr="007751A7" w:rsidRDefault="00C9567F" w:rsidP="00C9567F">
            <w:pPr>
              <w:widowControl w:val="0"/>
              <w:spacing w:line="230" w:lineRule="exact"/>
              <w:jc w:val="center"/>
              <w:rPr>
                <w:sz w:val="22"/>
                <w:szCs w:val="22"/>
                <w:lang w:eastAsia="en-US"/>
              </w:rPr>
            </w:pPr>
            <w:r w:rsidRPr="007751A7">
              <w:rPr>
                <w:color w:val="000000" w:themeColor="text1"/>
                <w:sz w:val="22"/>
                <w:szCs w:val="22"/>
                <w:lang w:eastAsia="en-US"/>
              </w:rPr>
              <w:t>113,5</w:t>
            </w:r>
          </w:p>
        </w:tc>
        <w:tc>
          <w:tcPr>
            <w:tcW w:w="1275" w:type="dxa"/>
            <w:tcBorders>
              <w:top w:val="single" w:sz="4" w:space="0" w:color="auto"/>
              <w:left w:val="single" w:sz="4" w:space="0" w:color="auto"/>
            </w:tcBorders>
            <w:shd w:val="clear" w:color="auto" w:fill="FFFFFF"/>
            <w:noWrap/>
            <w:vAlign w:val="center"/>
            <w:hideMark/>
          </w:tcPr>
          <w:p w14:paraId="5A85543B" w14:textId="5F241242" w:rsidR="00C9567F" w:rsidRPr="007751A7" w:rsidRDefault="00C9567F" w:rsidP="00C9567F">
            <w:pPr>
              <w:widowControl w:val="0"/>
              <w:spacing w:line="230" w:lineRule="exact"/>
              <w:jc w:val="center"/>
              <w:rPr>
                <w:sz w:val="22"/>
                <w:szCs w:val="22"/>
                <w:lang w:eastAsia="en-US"/>
              </w:rPr>
            </w:pPr>
            <w:r w:rsidRPr="007751A7">
              <w:rPr>
                <w:color w:val="000000" w:themeColor="text1"/>
                <w:sz w:val="22"/>
                <w:szCs w:val="22"/>
                <w:lang w:eastAsia="en-US"/>
              </w:rPr>
              <w:t>108,6</w:t>
            </w:r>
          </w:p>
        </w:tc>
        <w:tc>
          <w:tcPr>
            <w:tcW w:w="1275" w:type="dxa"/>
            <w:tcBorders>
              <w:top w:val="single" w:sz="4" w:space="0" w:color="auto"/>
              <w:left w:val="single" w:sz="4" w:space="0" w:color="auto"/>
            </w:tcBorders>
            <w:shd w:val="clear" w:color="auto" w:fill="FFFFFF"/>
            <w:noWrap/>
            <w:vAlign w:val="center"/>
            <w:hideMark/>
          </w:tcPr>
          <w:p w14:paraId="47FD48FB" w14:textId="77525E53" w:rsidR="00C9567F" w:rsidRPr="007751A7" w:rsidRDefault="00C9567F" w:rsidP="00C9567F">
            <w:pPr>
              <w:widowControl w:val="0"/>
              <w:spacing w:line="230" w:lineRule="exact"/>
              <w:jc w:val="center"/>
              <w:rPr>
                <w:sz w:val="22"/>
                <w:szCs w:val="22"/>
                <w:lang w:val="en-US" w:eastAsia="en-US"/>
              </w:rPr>
            </w:pPr>
            <w:r w:rsidRPr="007751A7">
              <w:rPr>
                <w:sz w:val="22"/>
                <w:szCs w:val="22"/>
                <w:shd w:val="clear" w:color="auto" w:fill="FFFFFF"/>
                <w:lang w:eastAsia="en-US"/>
              </w:rPr>
              <w:t>1</w:t>
            </w:r>
            <w:r w:rsidR="00FB1618" w:rsidRPr="007751A7">
              <w:rPr>
                <w:sz w:val="22"/>
                <w:szCs w:val="22"/>
                <w:shd w:val="clear" w:color="auto" w:fill="FFFFFF"/>
                <w:lang w:eastAsia="en-US"/>
              </w:rPr>
              <w:t>02,</w:t>
            </w:r>
            <w:r w:rsidR="006F7F32" w:rsidRPr="007751A7">
              <w:rPr>
                <w:sz w:val="22"/>
                <w:szCs w:val="22"/>
                <w:shd w:val="clear" w:color="auto" w:fill="FFFFFF"/>
                <w:lang w:val="en-US" w:eastAsia="en-US"/>
              </w:rPr>
              <w:t>4</w:t>
            </w:r>
          </w:p>
        </w:tc>
        <w:tc>
          <w:tcPr>
            <w:tcW w:w="1277" w:type="dxa"/>
            <w:tcBorders>
              <w:top w:val="single" w:sz="4" w:space="0" w:color="auto"/>
              <w:left w:val="single" w:sz="4" w:space="0" w:color="auto"/>
            </w:tcBorders>
            <w:shd w:val="clear" w:color="auto" w:fill="FFFFFF"/>
            <w:noWrap/>
            <w:vAlign w:val="center"/>
            <w:hideMark/>
          </w:tcPr>
          <w:p w14:paraId="5AE58E16" w14:textId="41D10F7A" w:rsidR="00C9567F" w:rsidRPr="007751A7" w:rsidRDefault="00C9567F" w:rsidP="00C9567F">
            <w:pPr>
              <w:widowControl w:val="0"/>
              <w:spacing w:line="230" w:lineRule="exact"/>
              <w:jc w:val="center"/>
              <w:rPr>
                <w:sz w:val="22"/>
                <w:szCs w:val="22"/>
                <w:lang w:eastAsia="en-US"/>
              </w:rPr>
            </w:pPr>
            <w:r w:rsidRPr="007751A7">
              <w:rPr>
                <w:sz w:val="22"/>
                <w:szCs w:val="22"/>
                <w:shd w:val="clear" w:color="auto" w:fill="FFFFFF"/>
                <w:lang w:eastAsia="en-US"/>
              </w:rPr>
              <w:t>1</w:t>
            </w:r>
            <w:r w:rsidR="00FB1618" w:rsidRPr="007751A7">
              <w:rPr>
                <w:sz w:val="22"/>
                <w:szCs w:val="22"/>
                <w:shd w:val="clear" w:color="auto" w:fill="FFFFFF"/>
                <w:lang w:eastAsia="en-US"/>
              </w:rPr>
              <w:t>0</w:t>
            </w:r>
            <w:r w:rsidR="006A7361">
              <w:rPr>
                <w:sz w:val="22"/>
                <w:szCs w:val="22"/>
                <w:shd w:val="clear" w:color="auto" w:fill="FFFFFF"/>
                <w:lang w:eastAsia="en-US"/>
              </w:rPr>
              <w:t>5</w:t>
            </w:r>
            <w:r w:rsidRPr="007751A7">
              <w:rPr>
                <w:sz w:val="22"/>
                <w:szCs w:val="22"/>
                <w:shd w:val="clear" w:color="auto" w:fill="FFFFFF"/>
                <w:lang w:eastAsia="en-US"/>
              </w:rPr>
              <w:t>,</w:t>
            </w:r>
            <w:r w:rsidR="006A7361">
              <w:rPr>
                <w:sz w:val="22"/>
                <w:szCs w:val="22"/>
                <w:shd w:val="clear" w:color="auto" w:fill="FFFFFF"/>
                <w:lang w:eastAsia="en-US"/>
              </w:rPr>
              <w:t>0</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3388D815" w14:textId="4C7D825B" w:rsidR="00C9567F" w:rsidRPr="007751A7" w:rsidRDefault="00C9567F" w:rsidP="00C9567F">
            <w:pPr>
              <w:widowControl w:val="0"/>
              <w:spacing w:line="230" w:lineRule="exact"/>
              <w:jc w:val="center"/>
              <w:rPr>
                <w:sz w:val="22"/>
                <w:szCs w:val="22"/>
                <w:lang w:val="en-US" w:eastAsia="en-US"/>
              </w:rPr>
            </w:pPr>
            <w:r w:rsidRPr="007751A7">
              <w:rPr>
                <w:sz w:val="22"/>
                <w:szCs w:val="22"/>
                <w:lang w:eastAsia="en-US"/>
              </w:rPr>
              <w:t>1</w:t>
            </w:r>
            <w:r w:rsidR="00FB1618" w:rsidRPr="007751A7">
              <w:rPr>
                <w:sz w:val="22"/>
                <w:szCs w:val="22"/>
                <w:lang w:eastAsia="en-US"/>
              </w:rPr>
              <w:t>0</w:t>
            </w:r>
            <w:r w:rsidR="006A7361">
              <w:rPr>
                <w:sz w:val="22"/>
                <w:szCs w:val="22"/>
                <w:lang w:eastAsia="en-US"/>
              </w:rPr>
              <w:t>7</w:t>
            </w:r>
            <w:r w:rsidR="00FB1618" w:rsidRPr="007751A7">
              <w:rPr>
                <w:sz w:val="22"/>
                <w:szCs w:val="22"/>
                <w:lang w:eastAsia="en-US"/>
              </w:rPr>
              <w:t>,</w:t>
            </w:r>
            <w:r w:rsidR="00372EFE" w:rsidRPr="007751A7">
              <w:rPr>
                <w:sz w:val="22"/>
                <w:szCs w:val="22"/>
                <w:lang w:val="en-US" w:eastAsia="en-US"/>
              </w:rPr>
              <w:t>5</w:t>
            </w:r>
          </w:p>
        </w:tc>
      </w:tr>
      <w:tr w:rsidR="00F10C74" w:rsidRPr="007751A7" w14:paraId="52886B34" w14:textId="77777777" w:rsidTr="007751A7">
        <w:trPr>
          <w:trHeight w:val="407"/>
        </w:trPr>
        <w:tc>
          <w:tcPr>
            <w:tcW w:w="14600" w:type="dxa"/>
            <w:gridSpan w:val="7"/>
            <w:shd w:val="clear" w:color="auto" w:fill="auto"/>
            <w:noWrap/>
            <w:vAlign w:val="center"/>
            <w:hideMark/>
          </w:tcPr>
          <w:p w14:paraId="717938E4" w14:textId="2507A88B" w:rsidR="005E153E" w:rsidRPr="007751A7" w:rsidRDefault="005E153E" w:rsidP="000E47EB">
            <w:pPr>
              <w:jc w:val="center"/>
              <w:rPr>
                <w:b/>
                <w:bCs/>
                <w:sz w:val="22"/>
                <w:szCs w:val="22"/>
              </w:rPr>
            </w:pPr>
            <w:r w:rsidRPr="007751A7">
              <w:rPr>
                <w:b/>
                <w:bCs/>
                <w:sz w:val="22"/>
                <w:szCs w:val="22"/>
              </w:rPr>
              <w:t>Раздел 2. Промышленное производство</w:t>
            </w:r>
          </w:p>
        </w:tc>
      </w:tr>
      <w:tr w:rsidR="00F10C74" w:rsidRPr="007751A7" w14:paraId="11E625BF" w14:textId="77777777" w:rsidTr="007751A7">
        <w:trPr>
          <w:trHeight w:val="401"/>
        </w:trPr>
        <w:tc>
          <w:tcPr>
            <w:tcW w:w="5528" w:type="dxa"/>
            <w:shd w:val="clear" w:color="auto" w:fill="auto"/>
            <w:noWrap/>
            <w:vAlign w:val="center"/>
            <w:hideMark/>
          </w:tcPr>
          <w:p w14:paraId="568584C7" w14:textId="77777777" w:rsidR="007B4BC5" w:rsidRPr="007751A7" w:rsidRDefault="007B4BC5" w:rsidP="00795452">
            <w:pPr>
              <w:jc w:val="both"/>
              <w:rPr>
                <w:sz w:val="22"/>
                <w:szCs w:val="22"/>
              </w:rPr>
            </w:pPr>
            <w:r w:rsidRPr="007751A7">
              <w:rPr>
                <w:sz w:val="22"/>
                <w:szCs w:val="22"/>
              </w:rPr>
              <w:t>Объем промышленной продукции и услуг промышленного характера</w:t>
            </w:r>
          </w:p>
        </w:tc>
        <w:tc>
          <w:tcPr>
            <w:tcW w:w="2694" w:type="dxa"/>
            <w:shd w:val="clear" w:color="000000" w:fill="FFFFFF"/>
            <w:noWrap/>
            <w:vAlign w:val="center"/>
            <w:hideMark/>
          </w:tcPr>
          <w:p w14:paraId="5B43ACCB" w14:textId="77777777" w:rsidR="007B4BC5" w:rsidRPr="007751A7" w:rsidRDefault="007B4BC5" w:rsidP="000E47EB">
            <w:pPr>
              <w:jc w:val="center"/>
              <w:rPr>
                <w:sz w:val="22"/>
                <w:szCs w:val="22"/>
              </w:rPr>
            </w:pPr>
            <w:r w:rsidRPr="007751A7">
              <w:rPr>
                <w:sz w:val="22"/>
                <w:szCs w:val="22"/>
              </w:rPr>
              <w:t>тыс. руб.</w:t>
            </w:r>
          </w:p>
        </w:tc>
        <w:tc>
          <w:tcPr>
            <w:tcW w:w="1275" w:type="dxa"/>
            <w:shd w:val="clear" w:color="auto" w:fill="FFFFFF"/>
            <w:noWrap/>
            <w:vAlign w:val="center"/>
            <w:hideMark/>
          </w:tcPr>
          <w:p w14:paraId="4E48D42B" w14:textId="0DF2CB3F" w:rsidR="007B4BC5" w:rsidRPr="007751A7" w:rsidRDefault="00B40104" w:rsidP="000E47EB">
            <w:pPr>
              <w:jc w:val="center"/>
              <w:rPr>
                <w:sz w:val="22"/>
                <w:szCs w:val="22"/>
                <w:lang w:val="en-US"/>
              </w:rPr>
            </w:pPr>
            <w:r w:rsidRPr="007751A7">
              <w:rPr>
                <w:sz w:val="22"/>
                <w:szCs w:val="22"/>
              </w:rPr>
              <w:t>905</w:t>
            </w:r>
            <w:r w:rsidR="007751A7">
              <w:rPr>
                <w:sz w:val="22"/>
                <w:szCs w:val="22"/>
                <w:lang w:val="en-US"/>
              </w:rPr>
              <w:t xml:space="preserve"> </w:t>
            </w:r>
            <w:r w:rsidRPr="007751A7">
              <w:rPr>
                <w:sz w:val="22"/>
                <w:szCs w:val="22"/>
              </w:rPr>
              <w:t>661,0</w:t>
            </w:r>
          </w:p>
        </w:tc>
        <w:tc>
          <w:tcPr>
            <w:tcW w:w="1275" w:type="dxa"/>
            <w:shd w:val="clear" w:color="auto" w:fill="FFFFFF"/>
            <w:noWrap/>
            <w:vAlign w:val="center"/>
            <w:hideMark/>
          </w:tcPr>
          <w:p w14:paraId="5B004917" w14:textId="3A6D4B69" w:rsidR="007B4BC5" w:rsidRPr="007751A7" w:rsidRDefault="00B40104" w:rsidP="000E47EB">
            <w:pPr>
              <w:jc w:val="center"/>
              <w:rPr>
                <w:sz w:val="22"/>
                <w:szCs w:val="22"/>
                <w:lang w:val="en-US"/>
              </w:rPr>
            </w:pPr>
            <w:r w:rsidRPr="007751A7">
              <w:rPr>
                <w:sz w:val="22"/>
                <w:szCs w:val="22"/>
              </w:rPr>
              <w:t>1</w:t>
            </w:r>
            <w:r w:rsidR="007751A7">
              <w:rPr>
                <w:sz w:val="22"/>
                <w:szCs w:val="22"/>
                <w:lang w:val="en-US"/>
              </w:rPr>
              <w:t xml:space="preserve"> </w:t>
            </w:r>
            <w:r w:rsidRPr="007751A7">
              <w:rPr>
                <w:sz w:val="22"/>
                <w:szCs w:val="22"/>
              </w:rPr>
              <w:t>030</w:t>
            </w:r>
            <w:r w:rsidR="007751A7">
              <w:rPr>
                <w:sz w:val="22"/>
                <w:szCs w:val="22"/>
                <w:lang w:val="en-US"/>
              </w:rPr>
              <w:t xml:space="preserve"> </w:t>
            </w:r>
            <w:r w:rsidRPr="007751A7">
              <w:rPr>
                <w:sz w:val="22"/>
                <w:szCs w:val="22"/>
              </w:rPr>
              <w:t>705,6</w:t>
            </w:r>
          </w:p>
        </w:tc>
        <w:tc>
          <w:tcPr>
            <w:tcW w:w="1275" w:type="dxa"/>
            <w:shd w:val="clear" w:color="auto" w:fill="FFFFFF"/>
            <w:noWrap/>
            <w:vAlign w:val="center"/>
            <w:hideMark/>
          </w:tcPr>
          <w:p w14:paraId="3500DE88" w14:textId="167B2B4D" w:rsidR="007B4BC5" w:rsidRPr="007751A7" w:rsidRDefault="00C852EC" w:rsidP="000E47EB">
            <w:pPr>
              <w:pStyle w:val="30"/>
              <w:shd w:val="clear" w:color="auto" w:fill="auto"/>
              <w:spacing w:line="230" w:lineRule="exact"/>
              <w:rPr>
                <w:color w:val="000000" w:themeColor="text1"/>
                <w:sz w:val="22"/>
                <w:szCs w:val="22"/>
              </w:rPr>
            </w:pPr>
            <w:r w:rsidRPr="007751A7">
              <w:rPr>
                <w:color w:val="000000" w:themeColor="text1"/>
                <w:sz w:val="22"/>
                <w:szCs w:val="22"/>
              </w:rPr>
              <w:t>1</w:t>
            </w:r>
            <w:r w:rsidR="007751A7">
              <w:rPr>
                <w:color w:val="000000" w:themeColor="text1"/>
                <w:sz w:val="22"/>
                <w:szCs w:val="22"/>
                <w:lang w:val="en-US"/>
              </w:rPr>
              <w:t xml:space="preserve"> </w:t>
            </w:r>
            <w:r w:rsidRPr="007751A7">
              <w:rPr>
                <w:color w:val="000000" w:themeColor="text1"/>
                <w:sz w:val="22"/>
                <w:szCs w:val="22"/>
              </w:rPr>
              <w:t>302</w:t>
            </w:r>
            <w:r w:rsidR="007751A7">
              <w:rPr>
                <w:color w:val="000000" w:themeColor="text1"/>
                <w:sz w:val="22"/>
                <w:szCs w:val="22"/>
                <w:lang w:val="en-US"/>
              </w:rPr>
              <w:t xml:space="preserve"> </w:t>
            </w:r>
            <w:r w:rsidRPr="007751A7">
              <w:rPr>
                <w:color w:val="000000" w:themeColor="text1"/>
                <w:sz w:val="22"/>
                <w:szCs w:val="22"/>
              </w:rPr>
              <w:t>462,3</w:t>
            </w:r>
          </w:p>
        </w:tc>
        <w:tc>
          <w:tcPr>
            <w:tcW w:w="1277" w:type="dxa"/>
            <w:shd w:val="clear" w:color="auto" w:fill="FFFFFF"/>
            <w:noWrap/>
            <w:vAlign w:val="center"/>
            <w:hideMark/>
          </w:tcPr>
          <w:p w14:paraId="7D65E5D0" w14:textId="627BD00E" w:rsidR="007B4BC5" w:rsidRPr="007751A7" w:rsidRDefault="00B57700" w:rsidP="000E47EB">
            <w:pPr>
              <w:pStyle w:val="30"/>
              <w:shd w:val="clear" w:color="auto" w:fill="auto"/>
              <w:spacing w:line="230" w:lineRule="exact"/>
              <w:rPr>
                <w:color w:val="000000" w:themeColor="text1"/>
                <w:sz w:val="22"/>
                <w:szCs w:val="22"/>
              </w:rPr>
            </w:pPr>
            <w:r w:rsidRPr="007751A7">
              <w:rPr>
                <w:color w:val="000000" w:themeColor="text1"/>
                <w:sz w:val="22"/>
                <w:szCs w:val="22"/>
              </w:rPr>
              <w:t>1</w:t>
            </w:r>
            <w:r w:rsidR="007751A7">
              <w:rPr>
                <w:color w:val="000000" w:themeColor="text1"/>
                <w:sz w:val="22"/>
                <w:szCs w:val="22"/>
                <w:lang w:val="en-US"/>
              </w:rPr>
              <w:t xml:space="preserve"> </w:t>
            </w:r>
            <w:r w:rsidRPr="007751A7">
              <w:rPr>
                <w:color w:val="000000" w:themeColor="text1"/>
                <w:sz w:val="22"/>
                <w:szCs w:val="22"/>
              </w:rPr>
              <w:t>292</w:t>
            </w:r>
            <w:r w:rsidR="007751A7">
              <w:rPr>
                <w:color w:val="000000" w:themeColor="text1"/>
                <w:sz w:val="22"/>
                <w:szCs w:val="22"/>
                <w:lang w:val="en-US"/>
              </w:rPr>
              <w:t xml:space="preserve"> </w:t>
            </w:r>
            <w:r w:rsidRPr="007751A7">
              <w:rPr>
                <w:color w:val="000000" w:themeColor="text1"/>
                <w:sz w:val="22"/>
                <w:szCs w:val="22"/>
              </w:rPr>
              <w:t>320,9</w:t>
            </w:r>
          </w:p>
        </w:tc>
        <w:tc>
          <w:tcPr>
            <w:tcW w:w="1276" w:type="dxa"/>
            <w:shd w:val="clear" w:color="auto" w:fill="FFFFFF"/>
            <w:noWrap/>
            <w:vAlign w:val="center"/>
            <w:hideMark/>
          </w:tcPr>
          <w:p w14:paraId="492E57AB" w14:textId="4B36161D" w:rsidR="007B4BC5" w:rsidRPr="007751A7" w:rsidRDefault="00B57700" w:rsidP="000E47EB">
            <w:pPr>
              <w:pStyle w:val="30"/>
              <w:shd w:val="clear" w:color="auto" w:fill="auto"/>
              <w:spacing w:line="230" w:lineRule="exact"/>
              <w:rPr>
                <w:color w:val="000000" w:themeColor="text1"/>
                <w:sz w:val="22"/>
                <w:szCs w:val="22"/>
              </w:rPr>
            </w:pPr>
            <w:r w:rsidRPr="007751A7">
              <w:rPr>
                <w:color w:val="000000" w:themeColor="text1"/>
                <w:sz w:val="22"/>
                <w:szCs w:val="22"/>
              </w:rPr>
              <w:t>1</w:t>
            </w:r>
            <w:r w:rsidR="007751A7">
              <w:rPr>
                <w:color w:val="000000" w:themeColor="text1"/>
                <w:sz w:val="22"/>
                <w:szCs w:val="22"/>
                <w:lang w:val="en-US"/>
              </w:rPr>
              <w:t xml:space="preserve"> </w:t>
            </w:r>
            <w:r w:rsidRPr="007751A7">
              <w:rPr>
                <w:color w:val="000000" w:themeColor="text1"/>
                <w:sz w:val="22"/>
                <w:szCs w:val="22"/>
              </w:rPr>
              <w:t>459</w:t>
            </w:r>
            <w:r w:rsidR="007751A7">
              <w:rPr>
                <w:color w:val="000000" w:themeColor="text1"/>
                <w:sz w:val="22"/>
                <w:szCs w:val="22"/>
                <w:lang w:val="en-US"/>
              </w:rPr>
              <w:t xml:space="preserve"> </w:t>
            </w:r>
            <w:r w:rsidRPr="007751A7">
              <w:rPr>
                <w:color w:val="000000" w:themeColor="text1"/>
                <w:sz w:val="22"/>
                <w:szCs w:val="22"/>
              </w:rPr>
              <w:t>385,9</w:t>
            </w:r>
          </w:p>
        </w:tc>
      </w:tr>
      <w:tr w:rsidR="00F10C74" w:rsidRPr="007751A7" w14:paraId="363F75CC" w14:textId="77777777" w:rsidTr="007751A7">
        <w:trPr>
          <w:trHeight w:val="126"/>
        </w:trPr>
        <w:tc>
          <w:tcPr>
            <w:tcW w:w="5528" w:type="dxa"/>
            <w:shd w:val="clear" w:color="auto" w:fill="auto"/>
            <w:noWrap/>
            <w:vAlign w:val="center"/>
            <w:hideMark/>
          </w:tcPr>
          <w:p w14:paraId="4542D612" w14:textId="0A303CDE" w:rsidR="003C2C1F" w:rsidRPr="007751A7" w:rsidRDefault="003C2C1F" w:rsidP="00795452">
            <w:pPr>
              <w:jc w:val="both"/>
              <w:rPr>
                <w:sz w:val="22"/>
                <w:szCs w:val="22"/>
              </w:rPr>
            </w:pPr>
            <w:r w:rsidRPr="007751A7">
              <w:rPr>
                <w:sz w:val="22"/>
                <w:szCs w:val="22"/>
              </w:rPr>
              <w:t>Индекс промышленного производства</w:t>
            </w:r>
            <w:r w:rsidR="00B40104" w:rsidRPr="007751A7">
              <w:rPr>
                <w:sz w:val="22"/>
                <w:szCs w:val="22"/>
              </w:rPr>
              <w:t xml:space="preserve"> и услуг</w:t>
            </w:r>
          </w:p>
        </w:tc>
        <w:tc>
          <w:tcPr>
            <w:tcW w:w="2694" w:type="dxa"/>
            <w:shd w:val="clear" w:color="auto" w:fill="auto"/>
            <w:noWrap/>
            <w:vAlign w:val="center"/>
            <w:hideMark/>
          </w:tcPr>
          <w:p w14:paraId="301B4788" w14:textId="26E88AAE" w:rsidR="003C2C1F" w:rsidRPr="007751A7" w:rsidRDefault="003C2C1F" w:rsidP="000E47EB">
            <w:pPr>
              <w:jc w:val="center"/>
              <w:rPr>
                <w:sz w:val="22"/>
                <w:szCs w:val="22"/>
              </w:rPr>
            </w:pPr>
            <w:r w:rsidRPr="007751A7">
              <w:rPr>
                <w:sz w:val="22"/>
                <w:szCs w:val="22"/>
              </w:rPr>
              <w:t>% к предыдущему году</w:t>
            </w:r>
          </w:p>
        </w:tc>
        <w:tc>
          <w:tcPr>
            <w:tcW w:w="1275" w:type="dxa"/>
            <w:shd w:val="clear" w:color="auto" w:fill="FFFFFF"/>
            <w:noWrap/>
            <w:vAlign w:val="center"/>
            <w:hideMark/>
          </w:tcPr>
          <w:p w14:paraId="219401D4" w14:textId="0D4764C0" w:rsidR="003C2C1F" w:rsidRPr="007751A7" w:rsidRDefault="005029CA" w:rsidP="000E47EB">
            <w:pPr>
              <w:jc w:val="center"/>
              <w:rPr>
                <w:sz w:val="22"/>
                <w:szCs w:val="22"/>
              </w:rPr>
            </w:pPr>
            <w:r w:rsidRPr="007751A7">
              <w:rPr>
                <w:sz w:val="22"/>
                <w:szCs w:val="22"/>
              </w:rPr>
              <w:t>1</w:t>
            </w:r>
            <w:r w:rsidR="00B40104" w:rsidRPr="007751A7">
              <w:rPr>
                <w:sz w:val="22"/>
                <w:szCs w:val="22"/>
              </w:rPr>
              <w:t>08,7</w:t>
            </w:r>
          </w:p>
        </w:tc>
        <w:tc>
          <w:tcPr>
            <w:tcW w:w="1275" w:type="dxa"/>
            <w:shd w:val="clear" w:color="auto" w:fill="FFFFFF"/>
            <w:noWrap/>
            <w:vAlign w:val="center"/>
            <w:hideMark/>
          </w:tcPr>
          <w:p w14:paraId="4616D830" w14:textId="48B7A2E3" w:rsidR="003C2C1F" w:rsidRPr="007751A7" w:rsidRDefault="005029CA" w:rsidP="000E47EB">
            <w:pPr>
              <w:jc w:val="center"/>
              <w:rPr>
                <w:color w:val="948A54" w:themeColor="background2" w:themeShade="80"/>
                <w:sz w:val="22"/>
                <w:szCs w:val="22"/>
              </w:rPr>
            </w:pPr>
            <w:r w:rsidRPr="007751A7">
              <w:rPr>
                <w:sz w:val="22"/>
                <w:szCs w:val="22"/>
              </w:rPr>
              <w:t>1</w:t>
            </w:r>
            <w:r w:rsidR="00B40104" w:rsidRPr="007751A7">
              <w:rPr>
                <w:sz w:val="22"/>
                <w:szCs w:val="22"/>
              </w:rPr>
              <w:t>13,8</w:t>
            </w:r>
          </w:p>
        </w:tc>
        <w:tc>
          <w:tcPr>
            <w:tcW w:w="1275" w:type="dxa"/>
            <w:shd w:val="clear" w:color="auto" w:fill="FFFFFF"/>
            <w:noWrap/>
            <w:vAlign w:val="center"/>
            <w:hideMark/>
          </w:tcPr>
          <w:p w14:paraId="75708FC9" w14:textId="3ECEE8BF" w:rsidR="003C2C1F" w:rsidRPr="007751A7" w:rsidRDefault="002D3E43" w:rsidP="000E47EB">
            <w:pPr>
              <w:jc w:val="center"/>
              <w:rPr>
                <w:color w:val="000000" w:themeColor="text1"/>
                <w:sz w:val="22"/>
                <w:szCs w:val="22"/>
                <w:lang w:val="en-US"/>
              </w:rPr>
            </w:pPr>
            <w:r w:rsidRPr="007751A7">
              <w:rPr>
                <w:color w:val="000000" w:themeColor="text1"/>
                <w:sz w:val="22"/>
                <w:szCs w:val="22"/>
              </w:rPr>
              <w:t>126,</w:t>
            </w:r>
            <w:r w:rsidR="00B57700" w:rsidRPr="007751A7">
              <w:rPr>
                <w:color w:val="000000" w:themeColor="text1"/>
                <w:sz w:val="22"/>
                <w:szCs w:val="22"/>
                <w:lang w:val="en-US"/>
              </w:rPr>
              <w:t>4</w:t>
            </w:r>
          </w:p>
        </w:tc>
        <w:tc>
          <w:tcPr>
            <w:tcW w:w="1277" w:type="dxa"/>
            <w:shd w:val="clear" w:color="auto" w:fill="FFFFFF"/>
            <w:noWrap/>
            <w:vAlign w:val="center"/>
            <w:hideMark/>
          </w:tcPr>
          <w:p w14:paraId="7A4916DD" w14:textId="4C3D0FB5" w:rsidR="003C2C1F" w:rsidRPr="007751A7" w:rsidRDefault="001B612F" w:rsidP="000E47EB">
            <w:pPr>
              <w:jc w:val="center"/>
              <w:rPr>
                <w:color w:val="000000" w:themeColor="text1"/>
                <w:sz w:val="22"/>
                <w:szCs w:val="22"/>
                <w:lang w:val="en-US"/>
              </w:rPr>
            </w:pPr>
            <w:r w:rsidRPr="007751A7">
              <w:rPr>
                <w:color w:val="000000" w:themeColor="text1"/>
                <w:sz w:val="22"/>
                <w:szCs w:val="22"/>
              </w:rPr>
              <w:t>99,</w:t>
            </w:r>
            <w:r w:rsidR="00B57700" w:rsidRPr="007751A7">
              <w:rPr>
                <w:color w:val="000000" w:themeColor="text1"/>
                <w:sz w:val="22"/>
                <w:szCs w:val="22"/>
                <w:lang w:val="en-US"/>
              </w:rPr>
              <w:t>2</w:t>
            </w:r>
          </w:p>
        </w:tc>
        <w:tc>
          <w:tcPr>
            <w:tcW w:w="1276" w:type="dxa"/>
            <w:shd w:val="clear" w:color="auto" w:fill="FFFFFF"/>
            <w:noWrap/>
            <w:vAlign w:val="center"/>
            <w:hideMark/>
          </w:tcPr>
          <w:p w14:paraId="60FF1E6F" w14:textId="77BF4F3C" w:rsidR="003C2C1F" w:rsidRPr="007751A7" w:rsidRDefault="001B612F" w:rsidP="000E47EB">
            <w:pPr>
              <w:jc w:val="center"/>
              <w:rPr>
                <w:color w:val="000000" w:themeColor="text1"/>
                <w:sz w:val="22"/>
                <w:szCs w:val="22"/>
              </w:rPr>
            </w:pPr>
            <w:r w:rsidRPr="007751A7">
              <w:rPr>
                <w:color w:val="000000" w:themeColor="text1"/>
                <w:sz w:val="22"/>
                <w:szCs w:val="22"/>
              </w:rPr>
              <w:t>112,0</w:t>
            </w:r>
          </w:p>
        </w:tc>
      </w:tr>
      <w:tr w:rsidR="00F10C74" w:rsidRPr="007751A7" w14:paraId="24780135" w14:textId="77777777" w:rsidTr="007751A7">
        <w:trPr>
          <w:trHeight w:val="369"/>
        </w:trPr>
        <w:tc>
          <w:tcPr>
            <w:tcW w:w="14600" w:type="dxa"/>
            <w:gridSpan w:val="7"/>
            <w:shd w:val="clear" w:color="auto" w:fill="auto"/>
            <w:noWrap/>
            <w:vAlign w:val="center"/>
            <w:hideMark/>
          </w:tcPr>
          <w:p w14:paraId="3B96D50C" w14:textId="77777777" w:rsidR="005E153E" w:rsidRPr="007751A7" w:rsidRDefault="005E153E" w:rsidP="000E47EB">
            <w:pPr>
              <w:ind w:left="-141" w:firstLine="141"/>
              <w:jc w:val="center"/>
              <w:rPr>
                <w:b/>
                <w:bCs/>
                <w:color w:val="948A54" w:themeColor="background2" w:themeShade="80"/>
                <w:sz w:val="22"/>
                <w:szCs w:val="22"/>
              </w:rPr>
            </w:pPr>
            <w:r w:rsidRPr="007751A7">
              <w:rPr>
                <w:b/>
                <w:bCs/>
                <w:color w:val="000000" w:themeColor="text1"/>
                <w:sz w:val="22"/>
                <w:szCs w:val="22"/>
              </w:rPr>
              <w:t>Обрабатывающие производства</w:t>
            </w:r>
          </w:p>
        </w:tc>
      </w:tr>
      <w:tr w:rsidR="00A109C4" w:rsidRPr="007751A7" w14:paraId="3450638B" w14:textId="77777777" w:rsidTr="007751A7">
        <w:trPr>
          <w:trHeight w:val="300"/>
        </w:trPr>
        <w:tc>
          <w:tcPr>
            <w:tcW w:w="5528" w:type="dxa"/>
            <w:shd w:val="clear" w:color="auto" w:fill="FFFFFF"/>
            <w:noWrap/>
            <w:vAlign w:val="center"/>
            <w:hideMark/>
          </w:tcPr>
          <w:p w14:paraId="2AD30B8C" w14:textId="77777777" w:rsidR="00A109C4" w:rsidRPr="007751A7" w:rsidRDefault="00A109C4" w:rsidP="00795452">
            <w:pPr>
              <w:widowControl w:val="0"/>
              <w:spacing w:line="277" w:lineRule="exact"/>
              <w:jc w:val="both"/>
              <w:rPr>
                <w:sz w:val="22"/>
                <w:szCs w:val="22"/>
                <w:lang w:eastAsia="en-US"/>
              </w:rPr>
            </w:pPr>
            <w:r w:rsidRPr="007751A7">
              <w:rPr>
                <w:sz w:val="22"/>
                <w:szCs w:val="22"/>
                <w:shd w:val="clear" w:color="auto" w:fill="FFFFFF"/>
                <w:lang w:eastAsia="en-US"/>
              </w:rPr>
              <w:t xml:space="preserve">Объем отгруженных товаров собственного производства, выполненных работ и услуг собственными силами: Производство пищевых продуктов, включая напитки и </w:t>
            </w:r>
            <w:proofErr w:type="spellStart"/>
            <w:r w:rsidRPr="007751A7">
              <w:rPr>
                <w:sz w:val="22"/>
                <w:szCs w:val="22"/>
                <w:shd w:val="clear" w:color="auto" w:fill="FFFFFF"/>
                <w:lang w:eastAsia="en-US"/>
              </w:rPr>
              <w:t>хлебобулоч</w:t>
            </w:r>
            <w:proofErr w:type="spellEnd"/>
            <w:r w:rsidRPr="007751A7">
              <w:rPr>
                <w:sz w:val="22"/>
                <w:szCs w:val="22"/>
                <w:shd w:val="clear" w:color="auto" w:fill="FFFFFF"/>
                <w:lang w:eastAsia="en-US"/>
              </w:rPr>
              <w:t>. изд.</w:t>
            </w:r>
          </w:p>
        </w:tc>
        <w:tc>
          <w:tcPr>
            <w:tcW w:w="2694" w:type="dxa"/>
            <w:shd w:val="clear" w:color="auto" w:fill="FFFFFF"/>
            <w:noWrap/>
            <w:vAlign w:val="center"/>
            <w:hideMark/>
          </w:tcPr>
          <w:p w14:paraId="7D6EC3A9" w14:textId="77777777" w:rsidR="00A109C4" w:rsidRPr="007751A7" w:rsidRDefault="00A109C4" w:rsidP="00A109C4">
            <w:pPr>
              <w:widowControl w:val="0"/>
              <w:spacing w:line="230" w:lineRule="exact"/>
              <w:ind w:left="34"/>
              <w:jc w:val="center"/>
              <w:rPr>
                <w:sz w:val="22"/>
                <w:szCs w:val="22"/>
                <w:lang w:eastAsia="en-US"/>
              </w:rPr>
            </w:pPr>
            <w:r w:rsidRPr="007751A7">
              <w:rPr>
                <w:sz w:val="22"/>
                <w:szCs w:val="22"/>
                <w:shd w:val="clear" w:color="auto" w:fill="FFFFFF"/>
                <w:lang w:eastAsia="en-US"/>
              </w:rPr>
              <w:t>тыс. руб.</w:t>
            </w:r>
          </w:p>
        </w:tc>
        <w:tc>
          <w:tcPr>
            <w:tcW w:w="1275" w:type="dxa"/>
            <w:shd w:val="clear" w:color="auto" w:fill="FFFFFF" w:themeFill="background1"/>
            <w:noWrap/>
            <w:vAlign w:val="center"/>
            <w:hideMark/>
          </w:tcPr>
          <w:p w14:paraId="1D552761" w14:textId="16EE3878" w:rsidR="00A109C4" w:rsidRPr="007751A7" w:rsidRDefault="00A109C4" w:rsidP="00A109C4">
            <w:pPr>
              <w:jc w:val="center"/>
              <w:rPr>
                <w:sz w:val="22"/>
                <w:szCs w:val="22"/>
              </w:rPr>
            </w:pPr>
            <w:r w:rsidRPr="007751A7">
              <w:rPr>
                <w:sz w:val="22"/>
                <w:szCs w:val="22"/>
              </w:rPr>
              <w:t>184</w:t>
            </w:r>
            <w:r w:rsidR="007751A7">
              <w:rPr>
                <w:sz w:val="22"/>
                <w:szCs w:val="22"/>
                <w:lang w:val="en-US"/>
              </w:rPr>
              <w:t xml:space="preserve"> </w:t>
            </w:r>
            <w:r w:rsidRPr="007751A7">
              <w:rPr>
                <w:sz w:val="22"/>
                <w:szCs w:val="22"/>
              </w:rPr>
              <w:t>681,2</w:t>
            </w:r>
          </w:p>
        </w:tc>
        <w:tc>
          <w:tcPr>
            <w:tcW w:w="1275" w:type="dxa"/>
            <w:shd w:val="clear" w:color="auto" w:fill="FFFFFF" w:themeFill="background1"/>
            <w:noWrap/>
            <w:vAlign w:val="center"/>
            <w:hideMark/>
          </w:tcPr>
          <w:p w14:paraId="66D466D0" w14:textId="17183677" w:rsidR="00A109C4" w:rsidRPr="007751A7" w:rsidRDefault="004D1906" w:rsidP="00A109C4">
            <w:pPr>
              <w:jc w:val="center"/>
              <w:rPr>
                <w:color w:val="948A54" w:themeColor="background2" w:themeShade="80"/>
                <w:sz w:val="22"/>
                <w:szCs w:val="22"/>
              </w:rPr>
            </w:pPr>
            <w:r w:rsidRPr="007751A7">
              <w:rPr>
                <w:sz w:val="22"/>
                <w:szCs w:val="22"/>
              </w:rPr>
              <w:t>169</w:t>
            </w:r>
            <w:r w:rsidR="007751A7">
              <w:rPr>
                <w:sz w:val="22"/>
                <w:szCs w:val="22"/>
                <w:lang w:val="en-US"/>
              </w:rPr>
              <w:t xml:space="preserve"> </w:t>
            </w:r>
            <w:r w:rsidRPr="007751A7">
              <w:rPr>
                <w:sz w:val="22"/>
                <w:szCs w:val="22"/>
              </w:rPr>
              <w:t>276,10</w:t>
            </w:r>
          </w:p>
        </w:tc>
        <w:tc>
          <w:tcPr>
            <w:tcW w:w="1275" w:type="dxa"/>
            <w:shd w:val="clear" w:color="auto" w:fill="FFFFFF" w:themeFill="background1"/>
            <w:noWrap/>
            <w:vAlign w:val="center"/>
            <w:hideMark/>
          </w:tcPr>
          <w:p w14:paraId="7D792AB3" w14:textId="01438A2B" w:rsidR="00A109C4" w:rsidRPr="007751A7" w:rsidRDefault="00B57700" w:rsidP="00A109C4">
            <w:pPr>
              <w:pStyle w:val="30"/>
              <w:shd w:val="clear" w:color="auto" w:fill="auto"/>
              <w:spacing w:line="230" w:lineRule="exact"/>
              <w:rPr>
                <w:color w:val="948A54" w:themeColor="background2" w:themeShade="80"/>
                <w:sz w:val="22"/>
                <w:szCs w:val="22"/>
              </w:rPr>
            </w:pPr>
            <w:r w:rsidRPr="007751A7">
              <w:rPr>
                <w:sz w:val="22"/>
                <w:szCs w:val="22"/>
                <w:lang w:val="en-US"/>
              </w:rPr>
              <w:t>263</w:t>
            </w:r>
            <w:r w:rsidR="007751A7">
              <w:rPr>
                <w:sz w:val="22"/>
                <w:szCs w:val="22"/>
                <w:lang w:val="en-US"/>
              </w:rPr>
              <w:t xml:space="preserve"> </w:t>
            </w:r>
            <w:r w:rsidRPr="007751A7">
              <w:rPr>
                <w:sz w:val="22"/>
                <w:szCs w:val="22"/>
                <w:lang w:val="en-US"/>
              </w:rPr>
              <w:t>276</w:t>
            </w:r>
            <w:r w:rsidR="004D1906" w:rsidRPr="007751A7">
              <w:rPr>
                <w:sz w:val="22"/>
                <w:szCs w:val="22"/>
              </w:rPr>
              <w:t>,</w:t>
            </w:r>
            <w:r w:rsidRPr="007751A7">
              <w:rPr>
                <w:sz w:val="22"/>
                <w:szCs w:val="22"/>
                <w:lang w:val="en-US"/>
              </w:rPr>
              <w:t>4</w:t>
            </w:r>
            <w:r w:rsidR="00FB1618" w:rsidRPr="007751A7">
              <w:rPr>
                <w:rStyle w:val="a5"/>
                <w:sz w:val="22"/>
                <w:szCs w:val="22"/>
              </w:rPr>
              <w:footnoteReference w:id="1"/>
            </w:r>
          </w:p>
        </w:tc>
        <w:tc>
          <w:tcPr>
            <w:tcW w:w="1277" w:type="dxa"/>
            <w:shd w:val="clear" w:color="auto" w:fill="FFFFFF" w:themeFill="background1"/>
            <w:noWrap/>
            <w:vAlign w:val="center"/>
            <w:hideMark/>
          </w:tcPr>
          <w:p w14:paraId="2C681FDF" w14:textId="64FE0CF2" w:rsidR="00A109C4" w:rsidRPr="007751A7" w:rsidRDefault="008A155E" w:rsidP="00A109C4">
            <w:pPr>
              <w:pStyle w:val="30"/>
              <w:shd w:val="clear" w:color="auto" w:fill="auto"/>
              <w:spacing w:line="230" w:lineRule="exact"/>
              <w:rPr>
                <w:color w:val="948A54" w:themeColor="background2" w:themeShade="80"/>
                <w:sz w:val="22"/>
                <w:szCs w:val="22"/>
                <w:lang w:val="en-US"/>
              </w:rPr>
            </w:pPr>
            <w:r w:rsidRPr="007751A7">
              <w:rPr>
                <w:sz w:val="22"/>
                <w:szCs w:val="22"/>
              </w:rPr>
              <w:t>301</w:t>
            </w:r>
            <w:r w:rsidR="007751A7">
              <w:rPr>
                <w:sz w:val="22"/>
                <w:szCs w:val="22"/>
                <w:lang w:val="en-US"/>
              </w:rPr>
              <w:t xml:space="preserve"> </w:t>
            </w:r>
            <w:r w:rsidRPr="007751A7">
              <w:rPr>
                <w:sz w:val="22"/>
                <w:szCs w:val="22"/>
              </w:rPr>
              <w:t>774,</w:t>
            </w:r>
            <w:r w:rsidRPr="007751A7">
              <w:rPr>
                <w:sz w:val="22"/>
                <w:szCs w:val="22"/>
                <w:lang w:val="en-US"/>
              </w:rPr>
              <w:t>9</w:t>
            </w:r>
          </w:p>
        </w:tc>
        <w:tc>
          <w:tcPr>
            <w:tcW w:w="1276" w:type="dxa"/>
            <w:shd w:val="clear" w:color="auto" w:fill="FFFFFF" w:themeFill="background1"/>
            <w:noWrap/>
            <w:vAlign w:val="center"/>
            <w:hideMark/>
          </w:tcPr>
          <w:p w14:paraId="319B77D1" w14:textId="366BEA08" w:rsidR="00A109C4" w:rsidRPr="007751A7" w:rsidRDefault="008A155E" w:rsidP="00A109C4">
            <w:pPr>
              <w:pStyle w:val="30"/>
              <w:shd w:val="clear" w:color="auto" w:fill="auto"/>
              <w:spacing w:line="230" w:lineRule="exact"/>
              <w:rPr>
                <w:color w:val="948A54" w:themeColor="background2" w:themeShade="80"/>
                <w:sz w:val="22"/>
                <w:szCs w:val="22"/>
              </w:rPr>
            </w:pPr>
            <w:r w:rsidRPr="007751A7">
              <w:rPr>
                <w:sz w:val="22"/>
                <w:szCs w:val="22"/>
              </w:rPr>
              <w:t>320</w:t>
            </w:r>
            <w:r w:rsidR="007751A7">
              <w:rPr>
                <w:sz w:val="22"/>
                <w:szCs w:val="22"/>
                <w:lang w:val="en-US"/>
              </w:rPr>
              <w:t xml:space="preserve"> </w:t>
            </w:r>
            <w:r w:rsidRPr="007751A7">
              <w:rPr>
                <w:sz w:val="22"/>
                <w:szCs w:val="22"/>
              </w:rPr>
              <w:t>515,8</w:t>
            </w:r>
          </w:p>
        </w:tc>
      </w:tr>
      <w:tr w:rsidR="00A109C4" w:rsidRPr="007751A7" w14:paraId="484B28D2" w14:textId="77777777" w:rsidTr="007751A7">
        <w:trPr>
          <w:trHeight w:val="300"/>
        </w:trPr>
        <w:tc>
          <w:tcPr>
            <w:tcW w:w="5528" w:type="dxa"/>
            <w:shd w:val="clear" w:color="auto" w:fill="FFFFFF"/>
            <w:noWrap/>
            <w:vAlign w:val="center"/>
            <w:hideMark/>
          </w:tcPr>
          <w:p w14:paraId="0B07A471" w14:textId="77777777" w:rsidR="00A109C4" w:rsidRPr="007751A7" w:rsidRDefault="00A109C4" w:rsidP="00795452">
            <w:pPr>
              <w:widowControl w:val="0"/>
              <w:spacing w:line="277" w:lineRule="exact"/>
              <w:jc w:val="both"/>
              <w:rPr>
                <w:sz w:val="22"/>
                <w:szCs w:val="22"/>
                <w:lang w:eastAsia="en-US"/>
              </w:rPr>
            </w:pPr>
            <w:r w:rsidRPr="007751A7">
              <w:rPr>
                <w:sz w:val="22"/>
                <w:szCs w:val="22"/>
                <w:shd w:val="clear" w:color="auto" w:fill="FFFFFF"/>
                <w:lang w:eastAsia="en-US"/>
              </w:rPr>
              <w:t xml:space="preserve">Темп роста отгрузки: Производство пищевых продуктов, включая напитки и </w:t>
            </w:r>
            <w:proofErr w:type="spellStart"/>
            <w:r w:rsidRPr="007751A7">
              <w:rPr>
                <w:sz w:val="22"/>
                <w:szCs w:val="22"/>
                <w:shd w:val="clear" w:color="auto" w:fill="FFFFFF"/>
                <w:lang w:eastAsia="en-US"/>
              </w:rPr>
              <w:t>хлебобулоч</w:t>
            </w:r>
            <w:proofErr w:type="spellEnd"/>
            <w:r w:rsidRPr="007751A7">
              <w:rPr>
                <w:sz w:val="22"/>
                <w:szCs w:val="22"/>
                <w:shd w:val="clear" w:color="auto" w:fill="FFFFFF"/>
                <w:lang w:eastAsia="en-US"/>
              </w:rPr>
              <w:t>. изд.</w:t>
            </w:r>
          </w:p>
        </w:tc>
        <w:tc>
          <w:tcPr>
            <w:tcW w:w="2694" w:type="dxa"/>
            <w:shd w:val="clear" w:color="auto" w:fill="FFFFFF"/>
            <w:noWrap/>
            <w:vAlign w:val="center"/>
            <w:hideMark/>
          </w:tcPr>
          <w:p w14:paraId="3F3C2777" w14:textId="77777777" w:rsidR="00A109C4" w:rsidRPr="007751A7" w:rsidRDefault="00A109C4" w:rsidP="00A109C4">
            <w:pPr>
              <w:widowControl w:val="0"/>
              <w:spacing w:line="253" w:lineRule="exact"/>
              <w:jc w:val="center"/>
              <w:rPr>
                <w:sz w:val="22"/>
                <w:szCs w:val="22"/>
                <w:lang w:eastAsia="en-US"/>
              </w:rPr>
            </w:pPr>
            <w:r w:rsidRPr="007751A7">
              <w:rPr>
                <w:sz w:val="22"/>
                <w:szCs w:val="22"/>
                <w:shd w:val="clear" w:color="auto" w:fill="FFFFFF"/>
                <w:lang w:eastAsia="en-US"/>
              </w:rPr>
              <w:t>% к предыдущему году в действующих ценах</w:t>
            </w:r>
          </w:p>
        </w:tc>
        <w:tc>
          <w:tcPr>
            <w:tcW w:w="1275" w:type="dxa"/>
            <w:shd w:val="clear" w:color="auto" w:fill="FFFFFF" w:themeFill="background1"/>
            <w:noWrap/>
            <w:vAlign w:val="center"/>
            <w:hideMark/>
          </w:tcPr>
          <w:p w14:paraId="01C2E4B7" w14:textId="1FDD94D7" w:rsidR="00A109C4" w:rsidRPr="007751A7" w:rsidRDefault="00A109C4" w:rsidP="00A109C4">
            <w:pPr>
              <w:jc w:val="center"/>
              <w:rPr>
                <w:sz w:val="22"/>
                <w:szCs w:val="22"/>
              </w:rPr>
            </w:pPr>
            <w:r w:rsidRPr="007751A7">
              <w:rPr>
                <w:sz w:val="22"/>
                <w:szCs w:val="22"/>
              </w:rPr>
              <w:t>116,68</w:t>
            </w:r>
          </w:p>
        </w:tc>
        <w:tc>
          <w:tcPr>
            <w:tcW w:w="1275" w:type="dxa"/>
            <w:shd w:val="clear" w:color="auto" w:fill="FFFFFF" w:themeFill="background1"/>
            <w:noWrap/>
            <w:vAlign w:val="center"/>
            <w:hideMark/>
          </w:tcPr>
          <w:p w14:paraId="2CCCE3D9" w14:textId="4EF64FF8" w:rsidR="00A109C4" w:rsidRPr="007751A7" w:rsidRDefault="00A109C4" w:rsidP="00A109C4">
            <w:pPr>
              <w:jc w:val="center"/>
              <w:rPr>
                <w:color w:val="948A54" w:themeColor="background2" w:themeShade="80"/>
                <w:sz w:val="22"/>
                <w:szCs w:val="22"/>
              </w:rPr>
            </w:pPr>
            <w:r w:rsidRPr="007751A7">
              <w:rPr>
                <w:sz w:val="22"/>
                <w:szCs w:val="22"/>
              </w:rPr>
              <w:t>9</w:t>
            </w:r>
            <w:r w:rsidR="004D1906" w:rsidRPr="007751A7">
              <w:rPr>
                <w:sz w:val="22"/>
                <w:szCs w:val="22"/>
                <w:lang w:val="en-US"/>
              </w:rPr>
              <w:t>1</w:t>
            </w:r>
            <w:r w:rsidR="004D1906" w:rsidRPr="007751A7">
              <w:rPr>
                <w:sz w:val="22"/>
                <w:szCs w:val="22"/>
              </w:rPr>
              <w:t>,7</w:t>
            </w:r>
          </w:p>
        </w:tc>
        <w:tc>
          <w:tcPr>
            <w:tcW w:w="1275" w:type="dxa"/>
            <w:shd w:val="clear" w:color="auto" w:fill="FFFFFF" w:themeFill="background1"/>
            <w:noWrap/>
            <w:vAlign w:val="center"/>
            <w:hideMark/>
          </w:tcPr>
          <w:p w14:paraId="4B4DCB7C" w14:textId="5CE76228" w:rsidR="00A109C4" w:rsidRPr="007751A7" w:rsidRDefault="00A109C4" w:rsidP="00A109C4">
            <w:pPr>
              <w:pStyle w:val="30"/>
              <w:shd w:val="clear" w:color="auto" w:fill="auto"/>
              <w:spacing w:line="230" w:lineRule="exact"/>
              <w:rPr>
                <w:color w:val="948A54" w:themeColor="background2" w:themeShade="80"/>
                <w:sz w:val="22"/>
                <w:szCs w:val="22"/>
              </w:rPr>
            </w:pPr>
            <w:r w:rsidRPr="007751A7">
              <w:rPr>
                <w:sz w:val="22"/>
                <w:szCs w:val="22"/>
              </w:rPr>
              <w:t>15</w:t>
            </w:r>
            <w:r w:rsidR="004D1906" w:rsidRPr="007751A7">
              <w:rPr>
                <w:sz w:val="22"/>
                <w:szCs w:val="22"/>
              </w:rPr>
              <w:t>5,5</w:t>
            </w:r>
          </w:p>
        </w:tc>
        <w:tc>
          <w:tcPr>
            <w:tcW w:w="1277" w:type="dxa"/>
            <w:shd w:val="clear" w:color="auto" w:fill="FFFFFF" w:themeFill="background1"/>
            <w:noWrap/>
            <w:vAlign w:val="center"/>
            <w:hideMark/>
          </w:tcPr>
          <w:p w14:paraId="028421C0" w14:textId="0FD92C13" w:rsidR="00A109C4" w:rsidRPr="007751A7" w:rsidRDefault="00A109C4" w:rsidP="00A109C4">
            <w:pPr>
              <w:pStyle w:val="30"/>
              <w:shd w:val="clear" w:color="auto" w:fill="auto"/>
              <w:spacing w:line="230" w:lineRule="exact"/>
              <w:rPr>
                <w:color w:val="948A54" w:themeColor="background2" w:themeShade="80"/>
                <w:sz w:val="22"/>
                <w:szCs w:val="22"/>
                <w:lang w:val="en-US"/>
              </w:rPr>
            </w:pPr>
            <w:r w:rsidRPr="007751A7">
              <w:rPr>
                <w:sz w:val="22"/>
                <w:szCs w:val="22"/>
              </w:rPr>
              <w:t>114,</w:t>
            </w:r>
            <w:r w:rsidR="008A155E" w:rsidRPr="007751A7">
              <w:rPr>
                <w:sz w:val="22"/>
                <w:szCs w:val="22"/>
                <w:lang w:val="en-US"/>
              </w:rPr>
              <w:t>6</w:t>
            </w:r>
          </w:p>
        </w:tc>
        <w:tc>
          <w:tcPr>
            <w:tcW w:w="1276" w:type="dxa"/>
            <w:shd w:val="clear" w:color="auto" w:fill="FFFFFF" w:themeFill="background1"/>
            <w:noWrap/>
            <w:vAlign w:val="center"/>
            <w:hideMark/>
          </w:tcPr>
          <w:p w14:paraId="220F8417" w14:textId="20285558" w:rsidR="00A109C4" w:rsidRPr="007751A7" w:rsidRDefault="00A109C4" w:rsidP="00A109C4">
            <w:pPr>
              <w:pStyle w:val="30"/>
              <w:shd w:val="clear" w:color="auto" w:fill="auto"/>
              <w:spacing w:line="230" w:lineRule="exact"/>
              <w:rPr>
                <w:color w:val="948A54" w:themeColor="background2" w:themeShade="80"/>
                <w:sz w:val="22"/>
                <w:szCs w:val="22"/>
                <w:lang w:val="en-US"/>
              </w:rPr>
            </w:pPr>
            <w:r w:rsidRPr="007751A7">
              <w:rPr>
                <w:sz w:val="22"/>
                <w:szCs w:val="22"/>
              </w:rPr>
              <w:t>121,</w:t>
            </w:r>
            <w:r w:rsidR="008A155E" w:rsidRPr="007751A7">
              <w:rPr>
                <w:sz w:val="22"/>
                <w:szCs w:val="22"/>
                <w:lang w:val="en-US"/>
              </w:rPr>
              <w:t>7</w:t>
            </w:r>
          </w:p>
        </w:tc>
      </w:tr>
      <w:tr w:rsidR="008A155E" w:rsidRPr="007751A7" w14:paraId="157EA258" w14:textId="77777777" w:rsidTr="007751A7">
        <w:trPr>
          <w:trHeight w:val="300"/>
        </w:trPr>
        <w:tc>
          <w:tcPr>
            <w:tcW w:w="5528" w:type="dxa"/>
            <w:shd w:val="clear" w:color="auto" w:fill="FFFFFF"/>
            <w:noWrap/>
            <w:vAlign w:val="center"/>
            <w:hideMark/>
          </w:tcPr>
          <w:p w14:paraId="0669CF31" w14:textId="49583CCC" w:rsidR="008A155E" w:rsidRPr="007751A7" w:rsidRDefault="008A155E" w:rsidP="00795452">
            <w:pPr>
              <w:widowControl w:val="0"/>
              <w:spacing w:line="277" w:lineRule="exact"/>
              <w:jc w:val="both"/>
              <w:rPr>
                <w:sz w:val="22"/>
                <w:szCs w:val="22"/>
                <w:lang w:eastAsia="en-US"/>
              </w:rPr>
            </w:pPr>
            <w:r w:rsidRPr="007751A7">
              <w:rPr>
                <w:sz w:val="22"/>
                <w:szCs w:val="22"/>
                <w:shd w:val="clear" w:color="auto" w:fill="FFFFFF"/>
                <w:lang w:eastAsia="en-US"/>
              </w:rPr>
              <w:t xml:space="preserve">Индекс производства: Производство пищевых продуктов, включая напитки и </w:t>
            </w:r>
            <w:proofErr w:type="spellStart"/>
            <w:r w:rsidRPr="007751A7">
              <w:rPr>
                <w:sz w:val="22"/>
                <w:szCs w:val="22"/>
                <w:shd w:val="clear" w:color="auto" w:fill="FFFFFF"/>
                <w:lang w:eastAsia="en-US"/>
              </w:rPr>
              <w:t>хлебобулоч</w:t>
            </w:r>
            <w:proofErr w:type="spellEnd"/>
            <w:r w:rsidRPr="007751A7">
              <w:rPr>
                <w:sz w:val="22"/>
                <w:szCs w:val="22"/>
                <w:shd w:val="clear" w:color="auto" w:fill="FFFFFF"/>
                <w:lang w:eastAsia="en-US"/>
              </w:rPr>
              <w:t>. изд.</w:t>
            </w:r>
          </w:p>
        </w:tc>
        <w:tc>
          <w:tcPr>
            <w:tcW w:w="2694" w:type="dxa"/>
            <w:shd w:val="clear" w:color="auto" w:fill="FFFFFF"/>
            <w:noWrap/>
            <w:vAlign w:val="center"/>
            <w:hideMark/>
          </w:tcPr>
          <w:p w14:paraId="243E488B" w14:textId="77777777" w:rsidR="008A155E" w:rsidRPr="007751A7" w:rsidRDefault="008A155E" w:rsidP="008A155E">
            <w:pPr>
              <w:widowControl w:val="0"/>
              <w:spacing w:line="253" w:lineRule="exact"/>
              <w:jc w:val="center"/>
              <w:rPr>
                <w:sz w:val="22"/>
                <w:szCs w:val="22"/>
                <w:lang w:eastAsia="en-US"/>
              </w:rPr>
            </w:pPr>
            <w:r w:rsidRPr="007751A7">
              <w:rPr>
                <w:sz w:val="22"/>
                <w:szCs w:val="22"/>
                <w:shd w:val="clear" w:color="auto" w:fill="FFFFFF"/>
                <w:lang w:eastAsia="en-US"/>
              </w:rPr>
              <w:t>% к предыдущему году в сопоставимых ценах</w:t>
            </w:r>
          </w:p>
        </w:tc>
        <w:tc>
          <w:tcPr>
            <w:tcW w:w="1275" w:type="dxa"/>
            <w:shd w:val="clear" w:color="auto" w:fill="FFFFFF" w:themeFill="background1"/>
            <w:noWrap/>
            <w:vAlign w:val="center"/>
            <w:hideMark/>
          </w:tcPr>
          <w:p w14:paraId="0471C9C0" w14:textId="7B30849C" w:rsidR="008A155E" w:rsidRPr="007751A7" w:rsidRDefault="008A155E" w:rsidP="008A155E">
            <w:pPr>
              <w:jc w:val="center"/>
              <w:rPr>
                <w:sz w:val="22"/>
                <w:szCs w:val="22"/>
              </w:rPr>
            </w:pPr>
            <w:r w:rsidRPr="007751A7">
              <w:rPr>
                <w:sz w:val="22"/>
                <w:szCs w:val="22"/>
              </w:rPr>
              <w:t>115,5</w:t>
            </w:r>
          </w:p>
        </w:tc>
        <w:tc>
          <w:tcPr>
            <w:tcW w:w="1275" w:type="dxa"/>
            <w:shd w:val="clear" w:color="auto" w:fill="FFFFFF" w:themeFill="background1"/>
            <w:noWrap/>
            <w:vAlign w:val="center"/>
            <w:hideMark/>
          </w:tcPr>
          <w:p w14:paraId="1C5588A5" w14:textId="2CBE56AA" w:rsidR="008A155E" w:rsidRPr="007751A7" w:rsidRDefault="008A155E" w:rsidP="008A155E">
            <w:pPr>
              <w:jc w:val="center"/>
              <w:rPr>
                <w:color w:val="948A54" w:themeColor="background2" w:themeShade="80"/>
                <w:sz w:val="22"/>
                <w:szCs w:val="22"/>
              </w:rPr>
            </w:pPr>
            <w:r w:rsidRPr="007751A7">
              <w:rPr>
                <w:sz w:val="22"/>
                <w:szCs w:val="22"/>
              </w:rPr>
              <w:t>91,</w:t>
            </w:r>
            <w:r w:rsidR="004D1906" w:rsidRPr="007751A7">
              <w:rPr>
                <w:sz w:val="22"/>
                <w:szCs w:val="22"/>
              </w:rPr>
              <w:t>8</w:t>
            </w:r>
          </w:p>
        </w:tc>
        <w:tc>
          <w:tcPr>
            <w:tcW w:w="1275" w:type="dxa"/>
            <w:shd w:val="clear" w:color="auto" w:fill="FFFFFF" w:themeFill="background1"/>
            <w:noWrap/>
            <w:vAlign w:val="center"/>
            <w:hideMark/>
          </w:tcPr>
          <w:p w14:paraId="1867D6C5" w14:textId="290388B1" w:rsidR="008A155E" w:rsidRPr="007751A7" w:rsidRDefault="008A155E" w:rsidP="008A155E">
            <w:pPr>
              <w:pStyle w:val="30"/>
              <w:shd w:val="clear" w:color="auto" w:fill="auto"/>
              <w:spacing w:line="230" w:lineRule="exact"/>
              <w:rPr>
                <w:color w:val="948A54" w:themeColor="background2" w:themeShade="80"/>
                <w:sz w:val="22"/>
                <w:szCs w:val="22"/>
                <w:lang w:val="en-US"/>
              </w:rPr>
            </w:pPr>
            <w:r w:rsidRPr="007751A7">
              <w:rPr>
                <w:sz w:val="22"/>
                <w:szCs w:val="22"/>
              </w:rPr>
              <w:t>150,</w:t>
            </w:r>
            <w:r w:rsidRPr="007751A7">
              <w:rPr>
                <w:sz w:val="22"/>
                <w:szCs w:val="22"/>
                <w:lang w:val="en-US"/>
              </w:rPr>
              <w:t>1</w:t>
            </w:r>
          </w:p>
        </w:tc>
        <w:tc>
          <w:tcPr>
            <w:tcW w:w="1277" w:type="dxa"/>
            <w:shd w:val="clear" w:color="auto" w:fill="FFFFFF" w:themeFill="background1"/>
            <w:noWrap/>
            <w:vAlign w:val="center"/>
            <w:hideMark/>
          </w:tcPr>
          <w:p w14:paraId="62A6F937" w14:textId="079FC00D" w:rsidR="008A155E" w:rsidRPr="007751A7" w:rsidRDefault="008A155E" w:rsidP="008A155E">
            <w:pPr>
              <w:pStyle w:val="30"/>
              <w:shd w:val="clear" w:color="auto" w:fill="auto"/>
              <w:spacing w:line="230" w:lineRule="exact"/>
              <w:rPr>
                <w:color w:val="948A54" w:themeColor="background2" w:themeShade="80"/>
                <w:sz w:val="22"/>
                <w:szCs w:val="22"/>
              </w:rPr>
            </w:pPr>
            <w:r w:rsidRPr="007751A7">
              <w:rPr>
                <w:sz w:val="22"/>
                <w:szCs w:val="22"/>
              </w:rPr>
              <w:t>114,8</w:t>
            </w:r>
          </w:p>
        </w:tc>
        <w:tc>
          <w:tcPr>
            <w:tcW w:w="1276" w:type="dxa"/>
            <w:shd w:val="clear" w:color="auto" w:fill="FFFFFF" w:themeFill="background1"/>
            <w:noWrap/>
            <w:vAlign w:val="center"/>
            <w:hideMark/>
          </w:tcPr>
          <w:p w14:paraId="3AB38EEB" w14:textId="16976CB8" w:rsidR="008A155E" w:rsidRPr="007751A7" w:rsidRDefault="008A155E" w:rsidP="008A155E">
            <w:pPr>
              <w:pStyle w:val="30"/>
              <w:shd w:val="clear" w:color="auto" w:fill="auto"/>
              <w:spacing w:line="230" w:lineRule="exact"/>
              <w:rPr>
                <w:color w:val="948A54" w:themeColor="background2" w:themeShade="80"/>
                <w:sz w:val="22"/>
                <w:szCs w:val="22"/>
              </w:rPr>
            </w:pPr>
            <w:r w:rsidRPr="007751A7">
              <w:rPr>
                <w:sz w:val="22"/>
                <w:szCs w:val="22"/>
              </w:rPr>
              <w:t>118,3</w:t>
            </w:r>
          </w:p>
        </w:tc>
      </w:tr>
      <w:tr w:rsidR="00C9567F" w:rsidRPr="007751A7" w14:paraId="4BF72487" w14:textId="77777777" w:rsidTr="007751A7">
        <w:trPr>
          <w:trHeight w:val="832"/>
        </w:trPr>
        <w:tc>
          <w:tcPr>
            <w:tcW w:w="5528" w:type="dxa"/>
            <w:shd w:val="clear" w:color="auto" w:fill="FFFFFF"/>
            <w:noWrap/>
            <w:vAlign w:val="center"/>
            <w:hideMark/>
          </w:tcPr>
          <w:p w14:paraId="3626BCB2" w14:textId="77777777" w:rsidR="00C9567F" w:rsidRPr="007751A7" w:rsidRDefault="00C9567F" w:rsidP="00795452">
            <w:pPr>
              <w:widowControl w:val="0"/>
              <w:spacing w:line="277" w:lineRule="exact"/>
              <w:jc w:val="both"/>
              <w:rPr>
                <w:sz w:val="22"/>
                <w:szCs w:val="22"/>
                <w:lang w:eastAsia="en-US"/>
              </w:rPr>
            </w:pPr>
            <w:r w:rsidRPr="007751A7">
              <w:rPr>
                <w:sz w:val="22"/>
                <w:szCs w:val="22"/>
                <w:shd w:val="clear" w:color="auto" w:fill="FFFFFF"/>
                <w:lang w:eastAsia="en-US"/>
              </w:rPr>
              <w:t xml:space="preserve">Объем отгруженных </w:t>
            </w:r>
            <w:r w:rsidRPr="007751A7">
              <w:rPr>
                <w:bCs/>
                <w:sz w:val="22"/>
                <w:szCs w:val="22"/>
                <w:shd w:val="clear" w:color="auto" w:fill="FFFFFF"/>
                <w:lang w:eastAsia="en-US"/>
              </w:rPr>
              <w:t>товаров собственного</w:t>
            </w:r>
            <w:r w:rsidRPr="007751A7">
              <w:rPr>
                <w:b/>
                <w:bCs/>
                <w:sz w:val="22"/>
                <w:szCs w:val="22"/>
                <w:shd w:val="clear" w:color="auto" w:fill="FFFFFF"/>
                <w:lang w:eastAsia="en-US"/>
              </w:rPr>
              <w:t xml:space="preserve"> </w:t>
            </w:r>
            <w:r w:rsidRPr="007751A7">
              <w:rPr>
                <w:sz w:val="22"/>
                <w:szCs w:val="22"/>
                <w:shd w:val="clear" w:color="auto" w:fill="FFFFFF"/>
                <w:lang w:eastAsia="en-US"/>
              </w:rPr>
              <w:t>производства, выполненных работ и услуг собственными силами: Текстильное и швейное производство</w:t>
            </w:r>
          </w:p>
        </w:tc>
        <w:tc>
          <w:tcPr>
            <w:tcW w:w="2694" w:type="dxa"/>
            <w:shd w:val="clear" w:color="auto" w:fill="FFFFFF"/>
            <w:noWrap/>
            <w:vAlign w:val="center"/>
            <w:hideMark/>
          </w:tcPr>
          <w:p w14:paraId="4BF90104" w14:textId="37A57B67" w:rsidR="00C9567F" w:rsidRPr="007751A7" w:rsidRDefault="00C9567F" w:rsidP="007852E3">
            <w:pPr>
              <w:widowControl w:val="0"/>
              <w:spacing w:line="230" w:lineRule="exact"/>
              <w:jc w:val="center"/>
              <w:rPr>
                <w:sz w:val="22"/>
                <w:szCs w:val="22"/>
                <w:lang w:eastAsia="en-US"/>
              </w:rPr>
            </w:pPr>
            <w:r w:rsidRPr="007751A7">
              <w:rPr>
                <w:sz w:val="22"/>
                <w:szCs w:val="22"/>
                <w:shd w:val="clear" w:color="auto" w:fill="FFFFFF"/>
                <w:lang w:eastAsia="en-US"/>
              </w:rPr>
              <w:t>тыс. руб.</w:t>
            </w:r>
          </w:p>
          <w:p w14:paraId="29122182" w14:textId="77777777" w:rsidR="00C9567F" w:rsidRPr="007751A7" w:rsidRDefault="00C9567F" w:rsidP="00C9567F">
            <w:pPr>
              <w:rPr>
                <w:sz w:val="22"/>
                <w:szCs w:val="22"/>
                <w:lang w:eastAsia="en-US"/>
              </w:rPr>
            </w:pPr>
          </w:p>
        </w:tc>
        <w:tc>
          <w:tcPr>
            <w:tcW w:w="1275" w:type="dxa"/>
            <w:tcBorders>
              <w:top w:val="single" w:sz="4" w:space="0" w:color="auto"/>
              <w:left w:val="single" w:sz="4" w:space="0" w:color="auto"/>
              <w:bottom w:val="single" w:sz="4" w:space="0" w:color="auto"/>
            </w:tcBorders>
            <w:shd w:val="clear" w:color="auto" w:fill="FFFFFF"/>
            <w:noWrap/>
            <w:vAlign w:val="center"/>
            <w:hideMark/>
          </w:tcPr>
          <w:p w14:paraId="376A527A" w14:textId="5A71BA90" w:rsidR="00C9567F" w:rsidRPr="007751A7" w:rsidRDefault="00C9567F" w:rsidP="00C9567F">
            <w:pPr>
              <w:jc w:val="center"/>
              <w:rPr>
                <w:color w:val="948A54" w:themeColor="background2" w:themeShade="80"/>
                <w:sz w:val="22"/>
                <w:szCs w:val="22"/>
              </w:rPr>
            </w:pPr>
            <w:r w:rsidRPr="007751A7">
              <w:rPr>
                <w:color w:val="000000" w:themeColor="text1"/>
                <w:sz w:val="22"/>
                <w:szCs w:val="22"/>
              </w:rPr>
              <w:t>614</w:t>
            </w:r>
            <w:r w:rsidR="007751A7">
              <w:rPr>
                <w:color w:val="000000" w:themeColor="text1"/>
                <w:sz w:val="22"/>
                <w:szCs w:val="22"/>
                <w:lang w:val="en-US"/>
              </w:rPr>
              <w:t xml:space="preserve"> </w:t>
            </w:r>
            <w:r w:rsidRPr="007751A7">
              <w:rPr>
                <w:color w:val="000000" w:themeColor="text1"/>
                <w:sz w:val="22"/>
                <w:szCs w:val="22"/>
              </w:rPr>
              <w:t>889,0</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04EADCCE" w14:textId="09429599" w:rsidR="00C9567F" w:rsidRPr="007751A7" w:rsidRDefault="00C9567F" w:rsidP="00C9567F">
            <w:pPr>
              <w:jc w:val="center"/>
              <w:rPr>
                <w:color w:val="948A54" w:themeColor="background2" w:themeShade="80"/>
                <w:sz w:val="22"/>
                <w:szCs w:val="22"/>
              </w:rPr>
            </w:pPr>
            <w:r w:rsidRPr="007751A7">
              <w:rPr>
                <w:color w:val="000000" w:themeColor="text1"/>
                <w:sz w:val="22"/>
                <w:szCs w:val="22"/>
              </w:rPr>
              <w:t>894</w:t>
            </w:r>
            <w:r w:rsidR="007751A7">
              <w:rPr>
                <w:color w:val="000000" w:themeColor="text1"/>
                <w:sz w:val="22"/>
                <w:szCs w:val="22"/>
                <w:lang w:val="en-US"/>
              </w:rPr>
              <w:t xml:space="preserve"> </w:t>
            </w:r>
            <w:r w:rsidRPr="007751A7">
              <w:rPr>
                <w:color w:val="000000" w:themeColor="text1"/>
                <w:sz w:val="22"/>
                <w:szCs w:val="22"/>
              </w:rPr>
              <w:t>053,0</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41256D14" w14:textId="309CC51C" w:rsidR="00C9567F" w:rsidRPr="007751A7" w:rsidRDefault="00C9567F" w:rsidP="00C9567F">
            <w:pPr>
              <w:pStyle w:val="30"/>
              <w:shd w:val="clear" w:color="auto" w:fill="auto"/>
              <w:spacing w:line="230" w:lineRule="exact"/>
              <w:rPr>
                <w:color w:val="948A54" w:themeColor="background2" w:themeShade="80"/>
                <w:sz w:val="22"/>
                <w:szCs w:val="22"/>
              </w:rPr>
            </w:pPr>
            <w:r w:rsidRPr="007751A7">
              <w:rPr>
                <w:color w:val="000000" w:themeColor="text1"/>
                <w:sz w:val="22"/>
                <w:szCs w:val="22"/>
              </w:rPr>
              <w:t>986</w:t>
            </w:r>
            <w:r w:rsidR="007751A7">
              <w:rPr>
                <w:color w:val="000000" w:themeColor="text1"/>
                <w:sz w:val="22"/>
                <w:szCs w:val="22"/>
                <w:lang w:val="en-US"/>
              </w:rPr>
              <w:t xml:space="preserve"> </w:t>
            </w:r>
            <w:r w:rsidRPr="007751A7">
              <w:rPr>
                <w:color w:val="000000" w:themeColor="text1"/>
                <w:sz w:val="22"/>
                <w:szCs w:val="22"/>
              </w:rPr>
              <w:t>658,0</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53D6727A" w14:textId="671F235E" w:rsidR="00C9567F" w:rsidRPr="007751A7" w:rsidRDefault="00C9567F" w:rsidP="00C9567F">
            <w:pPr>
              <w:pStyle w:val="30"/>
              <w:shd w:val="clear" w:color="auto" w:fill="auto"/>
              <w:spacing w:line="230" w:lineRule="exact"/>
              <w:rPr>
                <w:color w:val="948A54" w:themeColor="background2" w:themeShade="80"/>
                <w:sz w:val="22"/>
                <w:szCs w:val="22"/>
              </w:rPr>
            </w:pPr>
            <w:r w:rsidRPr="007751A7">
              <w:rPr>
                <w:color w:val="000000" w:themeColor="text1"/>
                <w:sz w:val="22"/>
                <w:szCs w:val="22"/>
              </w:rPr>
              <w:t>918</w:t>
            </w:r>
            <w:r w:rsidR="007751A7">
              <w:rPr>
                <w:color w:val="000000" w:themeColor="text1"/>
                <w:sz w:val="22"/>
                <w:szCs w:val="22"/>
                <w:lang w:val="en-US"/>
              </w:rPr>
              <w:t xml:space="preserve"> </w:t>
            </w:r>
            <w:r w:rsidRPr="007751A7">
              <w:rPr>
                <w:color w:val="000000" w:themeColor="text1"/>
                <w:sz w:val="22"/>
                <w:szCs w:val="22"/>
              </w:rPr>
              <w:t>385,0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F2A6D5" w14:textId="2C58D639" w:rsidR="00C9567F" w:rsidRPr="007751A7" w:rsidRDefault="00C9567F" w:rsidP="00C9567F">
            <w:pPr>
              <w:pStyle w:val="30"/>
              <w:shd w:val="clear" w:color="auto" w:fill="auto"/>
              <w:spacing w:line="230" w:lineRule="exact"/>
              <w:rPr>
                <w:color w:val="948A54" w:themeColor="background2" w:themeShade="80"/>
                <w:sz w:val="22"/>
                <w:szCs w:val="22"/>
              </w:rPr>
            </w:pPr>
            <w:r w:rsidRPr="007751A7">
              <w:rPr>
                <w:color w:val="000000" w:themeColor="text1"/>
                <w:sz w:val="22"/>
                <w:szCs w:val="22"/>
              </w:rPr>
              <w:t>1</w:t>
            </w:r>
            <w:r w:rsidR="007751A7">
              <w:rPr>
                <w:color w:val="000000" w:themeColor="text1"/>
                <w:sz w:val="22"/>
                <w:szCs w:val="22"/>
                <w:lang w:val="en-US"/>
              </w:rPr>
              <w:t xml:space="preserve"> </w:t>
            </w:r>
            <w:r w:rsidRPr="007751A7">
              <w:rPr>
                <w:color w:val="000000" w:themeColor="text1"/>
                <w:sz w:val="22"/>
                <w:szCs w:val="22"/>
              </w:rPr>
              <w:t>071</w:t>
            </w:r>
            <w:r w:rsidR="007751A7">
              <w:rPr>
                <w:color w:val="000000" w:themeColor="text1"/>
                <w:sz w:val="22"/>
                <w:szCs w:val="22"/>
                <w:lang w:val="en-US"/>
              </w:rPr>
              <w:t xml:space="preserve"> </w:t>
            </w:r>
            <w:r w:rsidRPr="007751A7">
              <w:rPr>
                <w:color w:val="000000" w:themeColor="text1"/>
                <w:sz w:val="22"/>
                <w:szCs w:val="22"/>
              </w:rPr>
              <w:t>449,0</w:t>
            </w:r>
          </w:p>
        </w:tc>
      </w:tr>
      <w:bookmarkEnd w:id="0"/>
      <w:tr w:rsidR="007914F5" w:rsidRPr="007751A7" w14:paraId="1EF075F2" w14:textId="77777777" w:rsidTr="007751A7">
        <w:trPr>
          <w:trHeight w:val="300"/>
        </w:trPr>
        <w:tc>
          <w:tcPr>
            <w:tcW w:w="5528" w:type="dxa"/>
            <w:shd w:val="clear" w:color="auto" w:fill="auto"/>
            <w:noWrap/>
            <w:vAlign w:val="center"/>
            <w:hideMark/>
          </w:tcPr>
          <w:p w14:paraId="63411F24" w14:textId="77777777" w:rsidR="007914F5" w:rsidRPr="007751A7" w:rsidRDefault="007914F5" w:rsidP="00795452">
            <w:pPr>
              <w:jc w:val="both"/>
              <w:rPr>
                <w:sz w:val="22"/>
                <w:szCs w:val="22"/>
              </w:rPr>
            </w:pPr>
            <w:r w:rsidRPr="007751A7">
              <w:rPr>
                <w:sz w:val="22"/>
                <w:szCs w:val="22"/>
              </w:rPr>
              <w:t>Темп роста отгрузки: Текстильное и швейное производство</w:t>
            </w:r>
          </w:p>
        </w:tc>
        <w:tc>
          <w:tcPr>
            <w:tcW w:w="2694" w:type="dxa"/>
            <w:shd w:val="clear" w:color="auto" w:fill="auto"/>
            <w:noWrap/>
            <w:vAlign w:val="center"/>
            <w:hideMark/>
          </w:tcPr>
          <w:p w14:paraId="54548896" w14:textId="77777777" w:rsidR="007914F5" w:rsidRPr="007751A7" w:rsidRDefault="007914F5" w:rsidP="007914F5">
            <w:pPr>
              <w:jc w:val="center"/>
              <w:rPr>
                <w:sz w:val="22"/>
                <w:szCs w:val="22"/>
              </w:rPr>
            </w:pPr>
            <w:r w:rsidRPr="007751A7">
              <w:rPr>
                <w:sz w:val="22"/>
                <w:szCs w:val="22"/>
              </w:rPr>
              <w:t>% к предыдущему году в действующих ценах</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4A08BA88" w14:textId="41CB141D" w:rsidR="007914F5" w:rsidRPr="007751A7" w:rsidRDefault="007914F5" w:rsidP="007914F5">
            <w:pPr>
              <w:jc w:val="center"/>
              <w:rPr>
                <w:color w:val="948A54" w:themeColor="background2" w:themeShade="80"/>
                <w:sz w:val="22"/>
                <w:szCs w:val="22"/>
              </w:rPr>
            </w:pPr>
            <w:r w:rsidRPr="007751A7">
              <w:rPr>
                <w:color w:val="000000" w:themeColor="text1"/>
                <w:sz w:val="22"/>
                <w:szCs w:val="22"/>
              </w:rPr>
              <w:t>110,8</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4BE8DDA7" w14:textId="7D28B322" w:rsidR="007914F5" w:rsidRPr="007751A7" w:rsidRDefault="007914F5" w:rsidP="007914F5">
            <w:pPr>
              <w:jc w:val="center"/>
              <w:rPr>
                <w:color w:val="948A54" w:themeColor="background2" w:themeShade="80"/>
                <w:sz w:val="22"/>
                <w:szCs w:val="22"/>
              </w:rPr>
            </w:pPr>
            <w:r w:rsidRPr="007751A7">
              <w:rPr>
                <w:color w:val="000000" w:themeColor="text1"/>
                <w:sz w:val="22"/>
                <w:szCs w:val="22"/>
              </w:rPr>
              <w:t>145,4</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3F8C3F3D" w14:textId="7EB69873" w:rsidR="007914F5" w:rsidRPr="007751A7" w:rsidRDefault="007914F5" w:rsidP="007914F5">
            <w:pPr>
              <w:jc w:val="center"/>
              <w:rPr>
                <w:color w:val="948A54" w:themeColor="background2" w:themeShade="80"/>
                <w:sz w:val="22"/>
                <w:szCs w:val="22"/>
              </w:rPr>
            </w:pPr>
            <w:r w:rsidRPr="007751A7">
              <w:rPr>
                <w:color w:val="000000" w:themeColor="text1"/>
                <w:sz w:val="22"/>
                <w:szCs w:val="22"/>
              </w:rPr>
              <w:t>110,4</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0262CC66" w14:textId="25379959" w:rsidR="007914F5" w:rsidRPr="007751A7" w:rsidRDefault="007914F5" w:rsidP="007914F5">
            <w:pPr>
              <w:jc w:val="center"/>
              <w:rPr>
                <w:color w:val="948A54" w:themeColor="background2" w:themeShade="80"/>
                <w:sz w:val="22"/>
                <w:szCs w:val="22"/>
              </w:rPr>
            </w:pPr>
            <w:r w:rsidRPr="007751A7">
              <w:rPr>
                <w:color w:val="000000" w:themeColor="text1"/>
                <w:sz w:val="22"/>
                <w:szCs w:val="22"/>
              </w:rPr>
              <w:t>93,1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48123D" w14:textId="41AF2207" w:rsidR="007914F5" w:rsidRPr="007751A7" w:rsidRDefault="007914F5" w:rsidP="007914F5">
            <w:pPr>
              <w:jc w:val="center"/>
              <w:rPr>
                <w:color w:val="948A54" w:themeColor="background2" w:themeShade="80"/>
                <w:sz w:val="22"/>
                <w:szCs w:val="22"/>
              </w:rPr>
            </w:pPr>
            <w:r w:rsidRPr="007751A7">
              <w:rPr>
                <w:color w:val="000000" w:themeColor="text1"/>
                <w:sz w:val="22"/>
                <w:szCs w:val="22"/>
              </w:rPr>
              <w:t>108,6</w:t>
            </w:r>
          </w:p>
        </w:tc>
      </w:tr>
      <w:tr w:rsidR="00C9567F" w:rsidRPr="007751A7" w14:paraId="3268568B" w14:textId="77777777" w:rsidTr="007751A7">
        <w:trPr>
          <w:trHeight w:val="300"/>
        </w:trPr>
        <w:tc>
          <w:tcPr>
            <w:tcW w:w="5528" w:type="dxa"/>
            <w:shd w:val="clear" w:color="auto" w:fill="auto"/>
            <w:noWrap/>
            <w:vAlign w:val="center"/>
            <w:hideMark/>
          </w:tcPr>
          <w:p w14:paraId="09E98FD9" w14:textId="77777777" w:rsidR="00704116" w:rsidRPr="007751A7" w:rsidRDefault="00704116" w:rsidP="00795452">
            <w:pPr>
              <w:jc w:val="both"/>
              <w:rPr>
                <w:sz w:val="22"/>
                <w:szCs w:val="22"/>
              </w:rPr>
            </w:pPr>
            <w:r w:rsidRPr="007751A7">
              <w:rPr>
                <w:sz w:val="22"/>
                <w:szCs w:val="22"/>
              </w:rPr>
              <w:t>Индекс производства: Текстильное и швейное производство</w:t>
            </w:r>
          </w:p>
        </w:tc>
        <w:tc>
          <w:tcPr>
            <w:tcW w:w="2694" w:type="dxa"/>
            <w:shd w:val="clear" w:color="auto" w:fill="auto"/>
            <w:noWrap/>
            <w:vAlign w:val="center"/>
            <w:hideMark/>
          </w:tcPr>
          <w:p w14:paraId="60401D85" w14:textId="77777777" w:rsidR="00704116" w:rsidRPr="007751A7" w:rsidRDefault="00704116" w:rsidP="000E47EB">
            <w:pPr>
              <w:jc w:val="center"/>
              <w:rPr>
                <w:sz w:val="22"/>
                <w:szCs w:val="22"/>
              </w:rPr>
            </w:pPr>
            <w:r w:rsidRPr="007751A7">
              <w:rPr>
                <w:sz w:val="22"/>
                <w:szCs w:val="22"/>
              </w:rPr>
              <w:t>% к предыдущему году</w:t>
            </w:r>
          </w:p>
        </w:tc>
        <w:tc>
          <w:tcPr>
            <w:tcW w:w="1275" w:type="dxa"/>
            <w:shd w:val="clear" w:color="auto" w:fill="FFFFFF"/>
            <w:noWrap/>
            <w:vAlign w:val="center"/>
            <w:hideMark/>
          </w:tcPr>
          <w:p w14:paraId="16B95F2B" w14:textId="23E476F8" w:rsidR="00704116" w:rsidRPr="007751A7" w:rsidRDefault="00704116" w:rsidP="000E47EB">
            <w:pPr>
              <w:jc w:val="center"/>
              <w:rPr>
                <w:color w:val="000000" w:themeColor="text1"/>
                <w:sz w:val="22"/>
                <w:szCs w:val="22"/>
              </w:rPr>
            </w:pPr>
            <w:r w:rsidRPr="007751A7">
              <w:rPr>
                <w:color w:val="000000" w:themeColor="text1"/>
                <w:sz w:val="22"/>
                <w:szCs w:val="22"/>
              </w:rPr>
              <w:t>1</w:t>
            </w:r>
            <w:r w:rsidR="007914F5" w:rsidRPr="007751A7">
              <w:rPr>
                <w:color w:val="000000" w:themeColor="text1"/>
                <w:sz w:val="22"/>
                <w:szCs w:val="22"/>
              </w:rPr>
              <w:t>04,8</w:t>
            </w:r>
          </w:p>
        </w:tc>
        <w:tc>
          <w:tcPr>
            <w:tcW w:w="1275" w:type="dxa"/>
            <w:shd w:val="clear" w:color="auto" w:fill="FFFFFF"/>
            <w:noWrap/>
            <w:vAlign w:val="center"/>
            <w:hideMark/>
          </w:tcPr>
          <w:p w14:paraId="6084C504" w14:textId="57272AD4" w:rsidR="00704116" w:rsidRPr="007751A7" w:rsidRDefault="00704116" w:rsidP="000E47EB">
            <w:pPr>
              <w:jc w:val="center"/>
              <w:rPr>
                <w:iCs/>
                <w:color w:val="000000" w:themeColor="text1"/>
                <w:sz w:val="22"/>
                <w:szCs w:val="22"/>
              </w:rPr>
            </w:pPr>
            <w:r w:rsidRPr="007751A7">
              <w:rPr>
                <w:iCs/>
                <w:color w:val="000000" w:themeColor="text1"/>
                <w:sz w:val="22"/>
                <w:szCs w:val="22"/>
              </w:rPr>
              <w:t>1</w:t>
            </w:r>
            <w:r w:rsidR="007914F5" w:rsidRPr="007751A7">
              <w:rPr>
                <w:iCs/>
                <w:color w:val="000000" w:themeColor="text1"/>
                <w:sz w:val="22"/>
                <w:szCs w:val="22"/>
              </w:rPr>
              <w:t>16,7</w:t>
            </w:r>
          </w:p>
        </w:tc>
        <w:tc>
          <w:tcPr>
            <w:tcW w:w="1275" w:type="dxa"/>
            <w:shd w:val="clear" w:color="auto" w:fill="FFFFFF"/>
            <w:noWrap/>
            <w:vAlign w:val="center"/>
            <w:hideMark/>
          </w:tcPr>
          <w:p w14:paraId="608726D5" w14:textId="380625DD" w:rsidR="00704116" w:rsidRPr="007751A7" w:rsidRDefault="00704116" w:rsidP="000E47EB">
            <w:pPr>
              <w:jc w:val="center"/>
              <w:rPr>
                <w:iCs/>
                <w:color w:val="000000" w:themeColor="text1"/>
                <w:sz w:val="22"/>
                <w:szCs w:val="22"/>
              </w:rPr>
            </w:pPr>
            <w:r w:rsidRPr="007751A7">
              <w:rPr>
                <w:iCs/>
                <w:color w:val="000000" w:themeColor="text1"/>
                <w:sz w:val="22"/>
                <w:szCs w:val="22"/>
              </w:rPr>
              <w:t>13</w:t>
            </w:r>
            <w:r w:rsidR="007914F5" w:rsidRPr="007751A7">
              <w:rPr>
                <w:iCs/>
                <w:color w:val="000000" w:themeColor="text1"/>
                <w:sz w:val="22"/>
                <w:szCs w:val="22"/>
              </w:rPr>
              <w:t>1,6</w:t>
            </w:r>
          </w:p>
        </w:tc>
        <w:tc>
          <w:tcPr>
            <w:tcW w:w="1277" w:type="dxa"/>
            <w:shd w:val="clear" w:color="auto" w:fill="FFFFFF"/>
            <w:noWrap/>
            <w:vAlign w:val="center"/>
            <w:hideMark/>
          </w:tcPr>
          <w:p w14:paraId="3BE9A74D" w14:textId="0711E466" w:rsidR="00704116" w:rsidRPr="007751A7" w:rsidRDefault="007914F5" w:rsidP="000E47EB">
            <w:pPr>
              <w:jc w:val="center"/>
              <w:rPr>
                <w:iCs/>
                <w:color w:val="000000" w:themeColor="text1"/>
                <w:sz w:val="22"/>
                <w:szCs w:val="22"/>
              </w:rPr>
            </w:pPr>
            <w:r w:rsidRPr="007751A7">
              <w:rPr>
                <w:iCs/>
                <w:color w:val="000000" w:themeColor="text1"/>
                <w:sz w:val="22"/>
                <w:szCs w:val="22"/>
              </w:rPr>
              <w:t>93,1</w:t>
            </w:r>
          </w:p>
        </w:tc>
        <w:tc>
          <w:tcPr>
            <w:tcW w:w="1276" w:type="dxa"/>
            <w:shd w:val="clear" w:color="auto" w:fill="FFFFFF"/>
            <w:noWrap/>
            <w:vAlign w:val="center"/>
            <w:hideMark/>
          </w:tcPr>
          <w:p w14:paraId="0DC3FA5C" w14:textId="17CA5F9F" w:rsidR="00704116" w:rsidRPr="007751A7" w:rsidRDefault="007914F5" w:rsidP="000E47EB">
            <w:pPr>
              <w:jc w:val="center"/>
              <w:rPr>
                <w:iCs/>
                <w:color w:val="000000" w:themeColor="text1"/>
                <w:sz w:val="22"/>
                <w:szCs w:val="22"/>
              </w:rPr>
            </w:pPr>
            <w:r w:rsidRPr="007751A7">
              <w:rPr>
                <w:iCs/>
                <w:color w:val="000000" w:themeColor="text1"/>
                <w:sz w:val="22"/>
                <w:szCs w:val="22"/>
              </w:rPr>
              <w:t>108,6</w:t>
            </w:r>
          </w:p>
        </w:tc>
      </w:tr>
      <w:tr w:rsidR="00C9567F" w:rsidRPr="007751A7" w14:paraId="247C5E28" w14:textId="77777777" w:rsidTr="007751A7">
        <w:trPr>
          <w:trHeight w:val="300"/>
        </w:trPr>
        <w:tc>
          <w:tcPr>
            <w:tcW w:w="5528" w:type="dxa"/>
            <w:shd w:val="clear" w:color="auto" w:fill="auto"/>
            <w:vAlign w:val="center"/>
            <w:hideMark/>
          </w:tcPr>
          <w:p w14:paraId="67CCD208" w14:textId="77777777" w:rsidR="00644E23" w:rsidRPr="007751A7" w:rsidRDefault="00644E23" w:rsidP="00795452">
            <w:pPr>
              <w:jc w:val="both"/>
              <w:rPr>
                <w:color w:val="000000" w:themeColor="text1"/>
                <w:sz w:val="22"/>
                <w:szCs w:val="22"/>
              </w:rPr>
            </w:pPr>
            <w:r w:rsidRPr="007751A7">
              <w:rPr>
                <w:color w:val="000000" w:themeColor="text1"/>
                <w:sz w:val="22"/>
                <w:szCs w:val="22"/>
              </w:rPr>
              <w:t>Объем отгруженных товаров собственного производства, выполненных работ и услуг собственными силами: Машиностроение и металлообработка</w:t>
            </w:r>
          </w:p>
        </w:tc>
        <w:tc>
          <w:tcPr>
            <w:tcW w:w="2694" w:type="dxa"/>
            <w:shd w:val="clear" w:color="auto" w:fill="auto"/>
            <w:noWrap/>
            <w:vAlign w:val="center"/>
            <w:hideMark/>
          </w:tcPr>
          <w:p w14:paraId="37A27E4F" w14:textId="77777777" w:rsidR="00644E23" w:rsidRPr="007751A7" w:rsidRDefault="00644E23" w:rsidP="000E47EB">
            <w:pPr>
              <w:jc w:val="center"/>
              <w:rPr>
                <w:color w:val="000000" w:themeColor="text1"/>
                <w:sz w:val="22"/>
                <w:szCs w:val="22"/>
              </w:rPr>
            </w:pPr>
            <w:r w:rsidRPr="007751A7">
              <w:rPr>
                <w:color w:val="000000" w:themeColor="text1"/>
                <w:sz w:val="22"/>
                <w:szCs w:val="22"/>
              </w:rPr>
              <w:t>тыс. руб.</w:t>
            </w:r>
          </w:p>
        </w:tc>
        <w:tc>
          <w:tcPr>
            <w:tcW w:w="1275" w:type="dxa"/>
            <w:shd w:val="clear" w:color="auto" w:fill="FFFFFF"/>
            <w:noWrap/>
            <w:vAlign w:val="center"/>
            <w:hideMark/>
          </w:tcPr>
          <w:p w14:paraId="6FD46AC6" w14:textId="77777777" w:rsidR="00644E23" w:rsidRPr="007751A7" w:rsidRDefault="005029CA" w:rsidP="000E47EB">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hideMark/>
          </w:tcPr>
          <w:p w14:paraId="4311121C" w14:textId="56D3A50B" w:rsidR="00644E23" w:rsidRPr="007751A7" w:rsidRDefault="005029CA" w:rsidP="000E47EB">
            <w:pPr>
              <w:jc w:val="center"/>
              <w:rPr>
                <w:color w:val="000000" w:themeColor="text1"/>
                <w:sz w:val="22"/>
                <w:szCs w:val="22"/>
              </w:rPr>
            </w:pPr>
            <w:r w:rsidRPr="007751A7">
              <w:rPr>
                <w:color w:val="000000" w:themeColor="text1"/>
                <w:sz w:val="22"/>
                <w:szCs w:val="22"/>
              </w:rPr>
              <w:t>2</w:t>
            </w:r>
            <w:r w:rsidR="007751A7">
              <w:rPr>
                <w:color w:val="000000" w:themeColor="text1"/>
                <w:sz w:val="22"/>
                <w:szCs w:val="22"/>
                <w:lang w:val="en-US"/>
              </w:rPr>
              <w:t xml:space="preserve"> </w:t>
            </w:r>
            <w:r w:rsidRPr="007751A7">
              <w:rPr>
                <w:color w:val="000000" w:themeColor="text1"/>
                <w:sz w:val="22"/>
                <w:szCs w:val="22"/>
              </w:rPr>
              <w:t>733,3</w:t>
            </w:r>
          </w:p>
        </w:tc>
        <w:tc>
          <w:tcPr>
            <w:tcW w:w="1275" w:type="dxa"/>
            <w:shd w:val="clear" w:color="auto" w:fill="FFFFFF"/>
            <w:noWrap/>
            <w:vAlign w:val="center"/>
            <w:hideMark/>
          </w:tcPr>
          <w:p w14:paraId="00F09078" w14:textId="568F699E" w:rsidR="00644E23" w:rsidRPr="007751A7" w:rsidRDefault="005029CA" w:rsidP="000E47EB">
            <w:pPr>
              <w:jc w:val="center"/>
              <w:rPr>
                <w:color w:val="000000" w:themeColor="text1"/>
                <w:sz w:val="22"/>
                <w:szCs w:val="22"/>
              </w:rPr>
            </w:pPr>
            <w:r w:rsidRPr="007751A7">
              <w:rPr>
                <w:color w:val="000000" w:themeColor="text1"/>
                <w:sz w:val="22"/>
                <w:szCs w:val="22"/>
              </w:rPr>
              <w:t>3</w:t>
            </w:r>
            <w:r w:rsidR="007751A7">
              <w:rPr>
                <w:color w:val="000000" w:themeColor="text1"/>
                <w:sz w:val="22"/>
                <w:szCs w:val="22"/>
                <w:lang w:val="en-US"/>
              </w:rPr>
              <w:t xml:space="preserve"> </w:t>
            </w:r>
            <w:r w:rsidRPr="007751A7">
              <w:rPr>
                <w:color w:val="000000" w:themeColor="text1"/>
                <w:sz w:val="22"/>
                <w:szCs w:val="22"/>
              </w:rPr>
              <w:t>400,0</w:t>
            </w:r>
          </w:p>
        </w:tc>
        <w:tc>
          <w:tcPr>
            <w:tcW w:w="1277" w:type="dxa"/>
            <w:shd w:val="clear" w:color="auto" w:fill="FFFFFF"/>
            <w:noWrap/>
            <w:vAlign w:val="center"/>
            <w:hideMark/>
          </w:tcPr>
          <w:p w14:paraId="27E30C55" w14:textId="561AA095" w:rsidR="00644E23" w:rsidRPr="007751A7" w:rsidRDefault="005029CA" w:rsidP="000E47EB">
            <w:pPr>
              <w:jc w:val="center"/>
              <w:rPr>
                <w:color w:val="000000" w:themeColor="text1"/>
                <w:sz w:val="22"/>
                <w:szCs w:val="22"/>
              </w:rPr>
            </w:pPr>
            <w:r w:rsidRPr="007751A7">
              <w:rPr>
                <w:color w:val="000000" w:themeColor="text1"/>
                <w:sz w:val="22"/>
                <w:szCs w:val="22"/>
              </w:rPr>
              <w:t>4</w:t>
            </w:r>
            <w:r w:rsidR="007751A7">
              <w:rPr>
                <w:color w:val="000000" w:themeColor="text1"/>
                <w:sz w:val="22"/>
                <w:szCs w:val="22"/>
                <w:lang w:val="en-US"/>
              </w:rPr>
              <w:t xml:space="preserve"> </w:t>
            </w:r>
            <w:r w:rsidRPr="007751A7">
              <w:rPr>
                <w:color w:val="000000" w:themeColor="text1"/>
                <w:sz w:val="22"/>
                <w:szCs w:val="22"/>
              </w:rPr>
              <w:t>500,0</w:t>
            </w:r>
          </w:p>
        </w:tc>
        <w:tc>
          <w:tcPr>
            <w:tcW w:w="1276" w:type="dxa"/>
            <w:shd w:val="clear" w:color="auto" w:fill="FFFFFF"/>
            <w:noWrap/>
            <w:vAlign w:val="center"/>
            <w:hideMark/>
          </w:tcPr>
          <w:p w14:paraId="4C5CF052" w14:textId="580F180D" w:rsidR="00644E23" w:rsidRPr="007751A7" w:rsidRDefault="005029CA" w:rsidP="000E47EB">
            <w:pPr>
              <w:jc w:val="center"/>
              <w:rPr>
                <w:color w:val="000000" w:themeColor="text1"/>
                <w:sz w:val="22"/>
                <w:szCs w:val="22"/>
              </w:rPr>
            </w:pPr>
            <w:r w:rsidRPr="007751A7">
              <w:rPr>
                <w:color w:val="000000" w:themeColor="text1"/>
                <w:sz w:val="22"/>
                <w:szCs w:val="22"/>
              </w:rPr>
              <w:t>4</w:t>
            </w:r>
            <w:r w:rsidR="007751A7">
              <w:rPr>
                <w:color w:val="000000" w:themeColor="text1"/>
                <w:sz w:val="22"/>
                <w:szCs w:val="22"/>
                <w:lang w:val="en-US"/>
              </w:rPr>
              <w:t xml:space="preserve"> </w:t>
            </w:r>
            <w:r w:rsidRPr="007751A7">
              <w:rPr>
                <w:color w:val="000000" w:themeColor="text1"/>
                <w:sz w:val="22"/>
                <w:szCs w:val="22"/>
              </w:rPr>
              <w:t>500,0</w:t>
            </w:r>
          </w:p>
        </w:tc>
      </w:tr>
      <w:tr w:rsidR="00C9567F" w:rsidRPr="007751A7" w14:paraId="5584CD03" w14:textId="77777777" w:rsidTr="007751A7">
        <w:trPr>
          <w:trHeight w:val="300"/>
        </w:trPr>
        <w:tc>
          <w:tcPr>
            <w:tcW w:w="5528" w:type="dxa"/>
            <w:shd w:val="clear" w:color="auto" w:fill="auto"/>
            <w:noWrap/>
            <w:vAlign w:val="center"/>
            <w:hideMark/>
          </w:tcPr>
          <w:p w14:paraId="5234F6F4" w14:textId="77777777" w:rsidR="00644E23" w:rsidRPr="007751A7" w:rsidRDefault="00644E23" w:rsidP="00795452">
            <w:pPr>
              <w:jc w:val="both"/>
              <w:rPr>
                <w:color w:val="000000" w:themeColor="text1"/>
                <w:sz w:val="22"/>
                <w:szCs w:val="22"/>
              </w:rPr>
            </w:pPr>
            <w:r w:rsidRPr="007751A7">
              <w:rPr>
                <w:color w:val="000000" w:themeColor="text1"/>
                <w:sz w:val="22"/>
                <w:szCs w:val="22"/>
              </w:rPr>
              <w:t>Темп роста отгрузки: Машиностроение и металлообработка</w:t>
            </w:r>
          </w:p>
        </w:tc>
        <w:tc>
          <w:tcPr>
            <w:tcW w:w="2694" w:type="dxa"/>
            <w:shd w:val="clear" w:color="auto" w:fill="auto"/>
            <w:vAlign w:val="center"/>
            <w:hideMark/>
          </w:tcPr>
          <w:p w14:paraId="54F2C0FC" w14:textId="77777777" w:rsidR="00644E23" w:rsidRPr="007751A7" w:rsidRDefault="00644E23" w:rsidP="000E47EB">
            <w:pPr>
              <w:jc w:val="center"/>
              <w:rPr>
                <w:color w:val="000000" w:themeColor="text1"/>
                <w:sz w:val="22"/>
                <w:szCs w:val="22"/>
              </w:rPr>
            </w:pPr>
            <w:r w:rsidRPr="007751A7">
              <w:rPr>
                <w:color w:val="000000" w:themeColor="text1"/>
                <w:sz w:val="22"/>
                <w:szCs w:val="22"/>
              </w:rPr>
              <w:t>% к предыдущему году</w:t>
            </w:r>
          </w:p>
        </w:tc>
        <w:tc>
          <w:tcPr>
            <w:tcW w:w="1275" w:type="dxa"/>
            <w:shd w:val="clear" w:color="auto" w:fill="FFFFFF"/>
            <w:noWrap/>
            <w:vAlign w:val="center"/>
            <w:hideMark/>
          </w:tcPr>
          <w:p w14:paraId="7FE27549" w14:textId="77777777" w:rsidR="00644E23" w:rsidRPr="007751A7" w:rsidRDefault="005029CA" w:rsidP="000E47EB">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hideMark/>
          </w:tcPr>
          <w:p w14:paraId="2DBA6762" w14:textId="77777777" w:rsidR="00644E23" w:rsidRPr="007751A7" w:rsidRDefault="00644E23" w:rsidP="000E47EB">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hideMark/>
          </w:tcPr>
          <w:p w14:paraId="631CE9CD" w14:textId="77777777" w:rsidR="00644E23" w:rsidRPr="007751A7" w:rsidRDefault="005029CA" w:rsidP="000E47EB">
            <w:pPr>
              <w:jc w:val="center"/>
              <w:rPr>
                <w:color w:val="000000" w:themeColor="text1"/>
                <w:sz w:val="22"/>
                <w:szCs w:val="22"/>
              </w:rPr>
            </w:pPr>
            <w:r w:rsidRPr="007751A7">
              <w:rPr>
                <w:color w:val="000000" w:themeColor="text1"/>
                <w:sz w:val="22"/>
                <w:szCs w:val="22"/>
              </w:rPr>
              <w:t>124,4</w:t>
            </w:r>
          </w:p>
        </w:tc>
        <w:tc>
          <w:tcPr>
            <w:tcW w:w="1277" w:type="dxa"/>
            <w:shd w:val="clear" w:color="auto" w:fill="FFFFFF"/>
            <w:noWrap/>
            <w:vAlign w:val="center"/>
            <w:hideMark/>
          </w:tcPr>
          <w:p w14:paraId="67423716" w14:textId="77777777" w:rsidR="00644E23" w:rsidRPr="007751A7" w:rsidRDefault="005029CA" w:rsidP="000E47EB">
            <w:pPr>
              <w:jc w:val="center"/>
              <w:rPr>
                <w:color w:val="000000" w:themeColor="text1"/>
                <w:sz w:val="22"/>
                <w:szCs w:val="22"/>
              </w:rPr>
            </w:pPr>
            <w:r w:rsidRPr="007751A7">
              <w:rPr>
                <w:color w:val="000000" w:themeColor="text1"/>
                <w:sz w:val="22"/>
                <w:szCs w:val="22"/>
              </w:rPr>
              <w:t>133,8</w:t>
            </w:r>
          </w:p>
        </w:tc>
        <w:tc>
          <w:tcPr>
            <w:tcW w:w="1276" w:type="dxa"/>
            <w:shd w:val="clear" w:color="auto" w:fill="FFFFFF"/>
            <w:noWrap/>
            <w:vAlign w:val="center"/>
            <w:hideMark/>
          </w:tcPr>
          <w:p w14:paraId="72482A1F" w14:textId="77777777" w:rsidR="00644E23" w:rsidRPr="007751A7" w:rsidRDefault="005029CA" w:rsidP="000E47EB">
            <w:pPr>
              <w:jc w:val="center"/>
              <w:rPr>
                <w:color w:val="000000" w:themeColor="text1"/>
                <w:sz w:val="22"/>
                <w:szCs w:val="22"/>
              </w:rPr>
            </w:pPr>
            <w:r w:rsidRPr="007751A7">
              <w:rPr>
                <w:color w:val="000000" w:themeColor="text1"/>
                <w:sz w:val="22"/>
                <w:szCs w:val="22"/>
              </w:rPr>
              <w:t>133,8</w:t>
            </w:r>
          </w:p>
        </w:tc>
      </w:tr>
      <w:tr w:rsidR="00C9567F" w:rsidRPr="007751A7" w14:paraId="77C335E8" w14:textId="77777777" w:rsidTr="007751A7">
        <w:trPr>
          <w:trHeight w:val="300"/>
        </w:trPr>
        <w:tc>
          <w:tcPr>
            <w:tcW w:w="5528" w:type="dxa"/>
            <w:shd w:val="clear" w:color="auto" w:fill="auto"/>
            <w:noWrap/>
            <w:vAlign w:val="center"/>
            <w:hideMark/>
          </w:tcPr>
          <w:p w14:paraId="62B9DFB4" w14:textId="77777777" w:rsidR="00644E23" w:rsidRPr="007751A7" w:rsidRDefault="00644E23" w:rsidP="00795452">
            <w:pPr>
              <w:jc w:val="both"/>
              <w:rPr>
                <w:color w:val="000000" w:themeColor="text1"/>
                <w:sz w:val="22"/>
                <w:szCs w:val="22"/>
              </w:rPr>
            </w:pPr>
            <w:r w:rsidRPr="007751A7">
              <w:rPr>
                <w:color w:val="000000" w:themeColor="text1"/>
                <w:sz w:val="22"/>
                <w:szCs w:val="22"/>
              </w:rPr>
              <w:t>Индекс производства: Машиностроение и металлообработка</w:t>
            </w:r>
          </w:p>
        </w:tc>
        <w:tc>
          <w:tcPr>
            <w:tcW w:w="2694" w:type="dxa"/>
            <w:shd w:val="clear" w:color="auto" w:fill="auto"/>
            <w:noWrap/>
            <w:vAlign w:val="center"/>
            <w:hideMark/>
          </w:tcPr>
          <w:p w14:paraId="0FC7E0A6" w14:textId="77777777" w:rsidR="00644E23" w:rsidRPr="007751A7" w:rsidRDefault="00644E23" w:rsidP="000E47EB">
            <w:pPr>
              <w:jc w:val="center"/>
              <w:rPr>
                <w:color w:val="000000" w:themeColor="text1"/>
                <w:sz w:val="22"/>
                <w:szCs w:val="22"/>
              </w:rPr>
            </w:pPr>
            <w:r w:rsidRPr="007751A7">
              <w:rPr>
                <w:color w:val="000000" w:themeColor="text1"/>
                <w:sz w:val="22"/>
                <w:szCs w:val="22"/>
              </w:rPr>
              <w:t>% к предыдущему году</w:t>
            </w:r>
          </w:p>
        </w:tc>
        <w:tc>
          <w:tcPr>
            <w:tcW w:w="1275" w:type="dxa"/>
            <w:shd w:val="clear" w:color="auto" w:fill="FFFFFF"/>
            <w:noWrap/>
            <w:vAlign w:val="center"/>
            <w:hideMark/>
          </w:tcPr>
          <w:p w14:paraId="0201F522" w14:textId="77777777" w:rsidR="00644E23" w:rsidRPr="007751A7" w:rsidRDefault="005029CA" w:rsidP="000E47EB">
            <w:pPr>
              <w:jc w:val="center"/>
              <w:rPr>
                <w:color w:val="000000" w:themeColor="text1"/>
                <w:sz w:val="22"/>
                <w:szCs w:val="22"/>
              </w:rPr>
            </w:pPr>
            <w:r w:rsidRPr="007751A7">
              <w:rPr>
                <w:color w:val="000000" w:themeColor="text1"/>
                <w:sz w:val="22"/>
                <w:szCs w:val="22"/>
              </w:rPr>
              <w:t>131,8</w:t>
            </w:r>
          </w:p>
        </w:tc>
        <w:tc>
          <w:tcPr>
            <w:tcW w:w="1275" w:type="dxa"/>
            <w:shd w:val="clear" w:color="auto" w:fill="FFFFFF"/>
            <w:noWrap/>
            <w:vAlign w:val="center"/>
            <w:hideMark/>
          </w:tcPr>
          <w:p w14:paraId="2025CF01" w14:textId="77777777" w:rsidR="00644E23" w:rsidRPr="007751A7" w:rsidRDefault="005029CA" w:rsidP="000E47EB">
            <w:pPr>
              <w:jc w:val="center"/>
              <w:rPr>
                <w:color w:val="000000" w:themeColor="text1"/>
                <w:sz w:val="22"/>
                <w:szCs w:val="22"/>
              </w:rPr>
            </w:pPr>
            <w:r w:rsidRPr="007751A7">
              <w:rPr>
                <w:color w:val="000000" w:themeColor="text1"/>
                <w:sz w:val="22"/>
                <w:szCs w:val="22"/>
              </w:rPr>
              <w:t>46,8</w:t>
            </w:r>
          </w:p>
        </w:tc>
        <w:tc>
          <w:tcPr>
            <w:tcW w:w="1275" w:type="dxa"/>
            <w:shd w:val="clear" w:color="auto" w:fill="FFFFFF"/>
            <w:noWrap/>
            <w:vAlign w:val="center"/>
            <w:hideMark/>
          </w:tcPr>
          <w:p w14:paraId="65830EF0" w14:textId="77777777" w:rsidR="00644E23" w:rsidRPr="007751A7" w:rsidRDefault="005029CA" w:rsidP="000E47EB">
            <w:pPr>
              <w:jc w:val="center"/>
              <w:rPr>
                <w:color w:val="000000" w:themeColor="text1"/>
                <w:sz w:val="22"/>
                <w:szCs w:val="22"/>
              </w:rPr>
            </w:pPr>
            <w:r w:rsidRPr="007751A7">
              <w:rPr>
                <w:color w:val="000000" w:themeColor="text1"/>
                <w:sz w:val="22"/>
                <w:szCs w:val="22"/>
              </w:rPr>
              <w:t>124,4</w:t>
            </w:r>
          </w:p>
        </w:tc>
        <w:tc>
          <w:tcPr>
            <w:tcW w:w="1277" w:type="dxa"/>
            <w:shd w:val="clear" w:color="auto" w:fill="FFFFFF"/>
            <w:noWrap/>
            <w:vAlign w:val="center"/>
            <w:hideMark/>
          </w:tcPr>
          <w:p w14:paraId="6FE0F928" w14:textId="77777777" w:rsidR="00644E23" w:rsidRPr="007751A7" w:rsidRDefault="005029CA" w:rsidP="000E47EB">
            <w:pPr>
              <w:jc w:val="center"/>
              <w:rPr>
                <w:color w:val="000000" w:themeColor="text1"/>
                <w:sz w:val="22"/>
                <w:szCs w:val="22"/>
              </w:rPr>
            </w:pPr>
            <w:r w:rsidRPr="007751A7">
              <w:rPr>
                <w:color w:val="000000" w:themeColor="text1"/>
                <w:sz w:val="22"/>
                <w:szCs w:val="22"/>
              </w:rPr>
              <w:t>133,8</w:t>
            </w:r>
          </w:p>
        </w:tc>
        <w:tc>
          <w:tcPr>
            <w:tcW w:w="1276" w:type="dxa"/>
            <w:shd w:val="clear" w:color="auto" w:fill="FFFFFF"/>
            <w:noWrap/>
            <w:vAlign w:val="center"/>
            <w:hideMark/>
          </w:tcPr>
          <w:p w14:paraId="24C369EC" w14:textId="77777777" w:rsidR="00644E23" w:rsidRPr="007751A7" w:rsidRDefault="005029CA" w:rsidP="000E47EB">
            <w:pPr>
              <w:jc w:val="center"/>
              <w:rPr>
                <w:color w:val="000000" w:themeColor="text1"/>
                <w:sz w:val="22"/>
                <w:szCs w:val="22"/>
              </w:rPr>
            </w:pPr>
            <w:r w:rsidRPr="007751A7">
              <w:rPr>
                <w:color w:val="000000" w:themeColor="text1"/>
                <w:sz w:val="22"/>
                <w:szCs w:val="22"/>
              </w:rPr>
              <w:t>133,8</w:t>
            </w:r>
          </w:p>
        </w:tc>
      </w:tr>
      <w:tr w:rsidR="007914F5" w:rsidRPr="007751A7" w14:paraId="6D095580" w14:textId="77777777" w:rsidTr="007751A7">
        <w:trPr>
          <w:trHeight w:val="300"/>
        </w:trPr>
        <w:tc>
          <w:tcPr>
            <w:tcW w:w="5528" w:type="dxa"/>
            <w:shd w:val="clear" w:color="auto" w:fill="auto"/>
            <w:noWrap/>
            <w:vAlign w:val="center"/>
            <w:hideMark/>
          </w:tcPr>
          <w:p w14:paraId="16F807CF" w14:textId="77777777" w:rsidR="007914F5" w:rsidRPr="007751A7" w:rsidRDefault="007914F5" w:rsidP="00795452">
            <w:pPr>
              <w:jc w:val="both"/>
              <w:rPr>
                <w:sz w:val="22"/>
                <w:szCs w:val="22"/>
              </w:rPr>
            </w:pPr>
            <w:r w:rsidRPr="007751A7">
              <w:rPr>
                <w:sz w:val="22"/>
                <w:szCs w:val="22"/>
              </w:rPr>
              <w:t>Объем отгруженных товаров собственного производства, выполненных работ и услуг собственными силами: Лесная и деревообрабатывающая промышленность</w:t>
            </w:r>
          </w:p>
        </w:tc>
        <w:tc>
          <w:tcPr>
            <w:tcW w:w="2694" w:type="dxa"/>
            <w:shd w:val="clear" w:color="auto" w:fill="auto"/>
            <w:noWrap/>
            <w:vAlign w:val="center"/>
            <w:hideMark/>
          </w:tcPr>
          <w:p w14:paraId="445053DC" w14:textId="77777777" w:rsidR="007914F5" w:rsidRPr="007751A7" w:rsidRDefault="007914F5" w:rsidP="007914F5">
            <w:pPr>
              <w:jc w:val="center"/>
              <w:rPr>
                <w:color w:val="000000" w:themeColor="text1"/>
                <w:sz w:val="22"/>
                <w:szCs w:val="22"/>
              </w:rPr>
            </w:pPr>
            <w:r w:rsidRPr="007751A7">
              <w:rPr>
                <w:color w:val="000000" w:themeColor="text1"/>
                <w:sz w:val="22"/>
                <w:szCs w:val="22"/>
              </w:rPr>
              <w:t>тыс. руб.</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58ADF995" w14:textId="19EC1E89" w:rsidR="007914F5" w:rsidRPr="007751A7" w:rsidRDefault="007914F5" w:rsidP="007914F5">
            <w:pPr>
              <w:jc w:val="center"/>
              <w:rPr>
                <w:color w:val="000000" w:themeColor="text1"/>
                <w:sz w:val="22"/>
                <w:szCs w:val="22"/>
              </w:rPr>
            </w:pPr>
            <w:r w:rsidRPr="007751A7">
              <w:rPr>
                <w:color w:val="000000" w:themeColor="text1"/>
                <w:sz w:val="22"/>
                <w:szCs w:val="22"/>
              </w:rPr>
              <w:t>5</w:t>
            </w:r>
            <w:r w:rsidR="007751A7">
              <w:rPr>
                <w:color w:val="000000" w:themeColor="text1"/>
                <w:sz w:val="22"/>
                <w:szCs w:val="22"/>
                <w:lang w:val="en-US"/>
              </w:rPr>
              <w:t xml:space="preserve"> </w:t>
            </w:r>
            <w:r w:rsidRPr="007751A7">
              <w:rPr>
                <w:color w:val="000000" w:themeColor="text1"/>
                <w:sz w:val="22"/>
                <w:szCs w:val="22"/>
              </w:rPr>
              <w:t>559,9</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254CC117" w14:textId="0F3FB414" w:rsidR="007914F5" w:rsidRPr="007751A7" w:rsidRDefault="007914F5" w:rsidP="007914F5">
            <w:pPr>
              <w:jc w:val="center"/>
              <w:rPr>
                <w:color w:val="000000" w:themeColor="text1"/>
                <w:sz w:val="22"/>
                <w:szCs w:val="22"/>
              </w:rPr>
            </w:pPr>
            <w:r w:rsidRPr="007751A7">
              <w:rPr>
                <w:color w:val="000000" w:themeColor="text1"/>
                <w:sz w:val="22"/>
                <w:szCs w:val="22"/>
              </w:rPr>
              <w:t>6</w:t>
            </w:r>
            <w:r w:rsidR="007751A7">
              <w:rPr>
                <w:color w:val="000000" w:themeColor="text1"/>
                <w:sz w:val="22"/>
                <w:szCs w:val="22"/>
                <w:lang w:val="en-US"/>
              </w:rPr>
              <w:t xml:space="preserve"> </w:t>
            </w:r>
            <w:r w:rsidRPr="007751A7">
              <w:rPr>
                <w:color w:val="000000" w:themeColor="text1"/>
                <w:sz w:val="22"/>
                <w:szCs w:val="22"/>
              </w:rPr>
              <w:t>427,0</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0C9861C8" w14:textId="7C882D53" w:rsidR="007914F5" w:rsidRPr="007751A7" w:rsidRDefault="007914F5" w:rsidP="007914F5">
            <w:pPr>
              <w:jc w:val="center"/>
              <w:rPr>
                <w:color w:val="000000" w:themeColor="text1"/>
                <w:sz w:val="22"/>
                <w:szCs w:val="22"/>
              </w:rPr>
            </w:pPr>
            <w:r w:rsidRPr="007751A7">
              <w:rPr>
                <w:color w:val="000000" w:themeColor="text1"/>
                <w:sz w:val="22"/>
                <w:szCs w:val="22"/>
              </w:rPr>
              <w:t>7</w:t>
            </w:r>
            <w:r w:rsidR="007751A7">
              <w:rPr>
                <w:color w:val="000000" w:themeColor="text1"/>
                <w:sz w:val="22"/>
                <w:szCs w:val="22"/>
                <w:lang w:val="en-US"/>
              </w:rPr>
              <w:t xml:space="preserve"> </w:t>
            </w:r>
            <w:r w:rsidRPr="007751A7">
              <w:rPr>
                <w:color w:val="000000" w:themeColor="text1"/>
                <w:sz w:val="22"/>
                <w:szCs w:val="22"/>
              </w:rPr>
              <w:t>500,0</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4CEBE1A4" w14:textId="204B1C44" w:rsidR="007914F5" w:rsidRPr="007751A7" w:rsidRDefault="007914F5" w:rsidP="007914F5">
            <w:pPr>
              <w:jc w:val="center"/>
              <w:rPr>
                <w:color w:val="000000" w:themeColor="text1"/>
                <w:sz w:val="22"/>
                <w:szCs w:val="22"/>
              </w:rPr>
            </w:pPr>
            <w:r w:rsidRPr="007751A7">
              <w:rPr>
                <w:color w:val="000000" w:themeColor="text1"/>
                <w:sz w:val="22"/>
                <w:szCs w:val="22"/>
              </w:rPr>
              <w:t>7</w:t>
            </w:r>
            <w:r w:rsidR="007751A7">
              <w:rPr>
                <w:color w:val="000000" w:themeColor="text1"/>
                <w:sz w:val="22"/>
                <w:szCs w:val="22"/>
                <w:lang w:val="en-US"/>
              </w:rPr>
              <w:t xml:space="preserve"> </w:t>
            </w:r>
            <w:r w:rsidRPr="007751A7">
              <w:rPr>
                <w:color w:val="000000" w:themeColor="text1"/>
                <w:sz w:val="22"/>
                <w:szCs w:val="22"/>
              </w:rPr>
              <w:t>650,0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3C1BF6" w14:textId="106F7E40" w:rsidR="007914F5" w:rsidRPr="007751A7" w:rsidRDefault="007914F5" w:rsidP="007914F5">
            <w:pPr>
              <w:jc w:val="center"/>
              <w:rPr>
                <w:color w:val="000000" w:themeColor="text1"/>
                <w:sz w:val="22"/>
                <w:szCs w:val="22"/>
              </w:rPr>
            </w:pPr>
            <w:r w:rsidRPr="007751A7">
              <w:rPr>
                <w:color w:val="000000" w:themeColor="text1"/>
                <w:sz w:val="22"/>
                <w:szCs w:val="22"/>
              </w:rPr>
              <w:t>7</w:t>
            </w:r>
            <w:r w:rsidR="007751A7">
              <w:rPr>
                <w:color w:val="000000" w:themeColor="text1"/>
                <w:sz w:val="22"/>
                <w:szCs w:val="22"/>
                <w:lang w:val="en-US"/>
              </w:rPr>
              <w:t xml:space="preserve"> </w:t>
            </w:r>
            <w:r w:rsidRPr="007751A7">
              <w:rPr>
                <w:color w:val="000000" w:themeColor="text1"/>
                <w:sz w:val="22"/>
                <w:szCs w:val="22"/>
              </w:rPr>
              <w:t>650,0</w:t>
            </w:r>
          </w:p>
        </w:tc>
      </w:tr>
      <w:tr w:rsidR="007914F5" w:rsidRPr="007751A7" w14:paraId="41D26B2B" w14:textId="77777777" w:rsidTr="007751A7">
        <w:trPr>
          <w:trHeight w:val="300"/>
        </w:trPr>
        <w:tc>
          <w:tcPr>
            <w:tcW w:w="5528" w:type="dxa"/>
            <w:shd w:val="clear" w:color="auto" w:fill="auto"/>
            <w:noWrap/>
            <w:vAlign w:val="center"/>
            <w:hideMark/>
          </w:tcPr>
          <w:p w14:paraId="1A2204FD" w14:textId="77777777" w:rsidR="007914F5" w:rsidRPr="007751A7" w:rsidRDefault="007914F5" w:rsidP="00795452">
            <w:pPr>
              <w:jc w:val="both"/>
              <w:rPr>
                <w:sz w:val="22"/>
                <w:szCs w:val="22"/>
              </w:rPr>
            </w:pPr>
            <w:r w:rsidRPr="007751A7">
              <w:rPr>
                <w:sz w:val="22"/>
                <w:szCs w:val="22"/>
              </w:rPr>
              <w:t>Темп роста отгрузки: Лесная и деревообрабатывающая промышленность</w:t>
            </w:r>
          </w:p>
        </w:tc>
        <w:tc>
          <w:tcPr>
            <w:tcW w:w="2694" w:type="dxa"/>
            <w:shd w:val="clear" w:color="auto" w:fill="auto"/>
            <w:vAlign w:val="center"/>
            <w:hideMark/>
          </w:tcPr>
          <w:p w14:paraId="2626308F" w14:textId="77777777" w:rsidR="007914F5" w:rsidRPr="007751A7" w:rsidRDefault="007914F5" w:rsidP="007914F5">
            <w:pPr>
              <w:jc w:val="center"/>
              <w:rPr>
                <w:color w:val="000000" w:themeColor="text1"/>
                <w:sz w:val="22"/>
                <w:szCs w:val="22"/>
              </w:rPr>
            </w:pPr>
            <w:r w:rsidRPr="007751A7">
              <w:rPr>
                <w:color w:val="000000" w:themeColor="text1"/>
                <w:sz w:val="22"/>
                <w:szCs w:val="22"/>
              </w:rPr>
              <w:t>% к предыдущему году</w:t>
            </w:r>
          </w:p>
        </w:tc>
        <w:tc>
          <w:tcPr>
            <w:tcW w:w="1275" w:type="dxa"/>
            <w:tcBorders>
              <w:top w:val="single" w:sz="4" w:space="0" w:color="auto"/>
              <w:left w:val="single" w:sz="4" w:space="0" w:color="auto"/>
            </w:tcBorders>
            <w:shd w:val="clear" w:color="auto" w:fill="FFFFFF"/>
            <w:noWrap/>
            <w:vAlign w:val="center"/>
            <w:hideMark/>
          </w:tcPr>
          <w:p w14:paraId="22219ED7" w14:textId="73F14D3D" w:rsidR="007914F5" w:rsidRPr="007751A7" w:rsidRDefault="007914F5" w:rsidP="007914F5">
            <w:pPr>
              <w:jc w:val="center"/>
              <w:rPr>
                <w:color w:val="000000" w:themeColor="text1"/>
                <w:sz w:val="22"/>
                <w:szCs w:val="22"/>
              </w:rPr>
            </w:pPr>
            <w:r w:rsidRPr="007751A7">
              <w:rPr>
                <w:color w:val="000000" w:themeColor="text1"/>
                <w:sz w:val="22"/>
                <w:szCs w:val="22"/>
              </w:rPr>
              <w:t>95,4</w:t>
            </w:r>
          </w:p>
        </w:tc>
        <w:tc>
          <w:tcPr>
            <w:tcW w:w="1275" w:type="dxa"/>
            <w:tcBorders>
              <w:top w:val="single" w:sz="4" w:space="0" w:color="auto"/>
              <w:left w:val="single" w:sz="4" w:space="0" w:color="auto"/>
            </w:tcBorders>
            <w:shd w:val="clear" w:color="auto" w:fill="FFFFFF"/>
            <w:noWrap/>
            <w:vAlign w:val="center"/>
            <w:hideMark/>
          </w:tcPr>
          <w:p w14:paraId="7ED75D1E" w14:textId="58823BEF" w:rsidR="007914F5" w:rsidRPr="007751A7" w:rsidRDefault="007914F5" w:rsidP="007914F5">
            <w:pPr>
              <w:jc w:val="center"/>
              <w:rPr>
                <w:color w:val="000000" w:themeColor="text1"/>
                <w:sz w:val="22"/>
                <w:szCs w:val="22"/>
              </w:rPr>
            </w:pPr>
            <w:r w:rsidRPr="007751A7">
              <w:rPr>
                <w:color w:val="000000" w:themeColor="text1"/>
                <w:sz w:val="22"/>
                <w:szCs w:val="22"/>
              </w:rPr>
              <w:t>115,6</w:t>
            </w:r>
          </w:p>
        </w:tc>
        <w:tc>
          <w:tcPr>
            <w:tcW w:w="1275" w:type="dxa"/>
            <w:tcBorders>
              <w:top w:val="single" w:sz="4" w:space="0" w:color="auto"/>
              <w:left w:val="single" w:sz="4" w:space="0" w:color="auto"/>
            </w:tcBorders>
            <w:shd w:val="clear" w:color="auto" w:fill="FFFFFF"/>
            <w:noWrap/>
            <w:vAlign w:val="center"/>
            <w:hideMark/>
          </w:tcPr>
          <w:p w14:paraId="271C3EE3" w14:textId="5F0D32D9" w:rsidR="007914F5" w:rsidRPr="007751A7" w:rsidRDefault="007914F5" w:rsidP="007914F5">
            <w:pPr>
              <w:jc w:val="center"/>
              <w:rPr>
                <w:color w:val="000000" w:themeColor="text1"/>
                <w:sz w:val="22"/>
                <w:szCs w:val="22"/>
              </w:rPr>
            </w:pPr>
            <w:r w:rsidRPr="007751A7">
              <w:rPr>
                <w:color w:val="000000" w:themeColor="text1"/>
                <w:sz w:val="22"/>
                <w:szCs w:val="22"/>
              </w:rPr>
              <w:t>116,7</w:t>
            </w:r>
          </w:p>
        </w:tc>
        <w:tc>
          <w:tcPr>
            <w:tcW w:w="1277" w:type="dxa"/>
            <w:tcBorders>
              <w:top w:val="single" w:sz="4" w:space="0" w:color="auto"/>
              <w:left w:val="single" w:sz="4" w:space="0" w:color="auto"/>
            </w:tcBorders>
            <w:shd w:val="clear" w:color="auto" w:fill="FFFFFF"/>
            <w:noWrap/>
            <w:vAlign w:val="center"/>
            <w:hideMark/>
          </w:tcPr>
          <w:p w14:paraId="01A54F07" w14:textId="67EF7135" w:rsidR="007914F5" w:rsidRPr="007751A7" w:rsidRDefault="007914F5" w:rsidP="007914F5">
            <w:pPr>
              <w:jc w:val="center"/>
              <w:rPr>
                <w:color w:val="000000" w:themeColor="text1"/>
                <w:sz w:val="22"/>
                <w:szCs w:val="22"/>
              </w:rPr>
            </w:pPr>
            <w:r w:rsidRPr="007751A7">
              <w:rPr>
                <w:color w:val="000000" w:themeColor="text1"/>
                <w:sz w:val="22"/>
                <w:szCs w:val="22"/>
              </w:rPr>
              <w:t>102,0</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3DD57ABD" w14:textId="3DE40090" w:rsidR="007914F5" w:rsidRPr="007751A7" w:rsidRDefault="007914F5" w:rsidP="007914F5">
            <w:pPr>
              <w:jc w:val="center"/>
              <w:rPr>
                <w:color w:val="000000" w:themeColor="text1"/>
                <w:sz w:val="22"/>
                <w:szCs w:val="22"/>
              </w:rPr>
            </w:pPr>
            <w:r w:rsidRPr="007751A7">
              <w:rPr>
                <w:color w:val="000000" w:themeColor="text1"/>
                <w:sz w:val="22"/>
                <w:szCs w:val="22"/>
              </w:rPr>
              <w:t>102,0</w:t>
            </w:r>
          </w:p>
        </w:tc>
      </w:tr>
      <w:tr w:rsidR="007914F5" w:rsidRPr="007751A7" w14:paraId="3DFFB4BA" w14:textId="77777777" w:rsidTr="007751A7">
        <w:trPr>
          <w:trHeight w:val="300"/>
        </w:trPr>
        <w:tc>
          <w:tcPr>
            <w:tcW w:w="5528" w:type="dxa"/>
            <w:shd w:val="clear" w:color="auto" w:fill="auto"/>
            <w:noWrap/>
            <w:vAlign w:val="center"/>
            <w:hideMark/>
          </w:tcPr>
          <w:p w14:paraId="40663301" w14:textId="77777777" w:rsidR="007914F5" w:rsidRPr="007751A7" w:rsidRDefault="007914F5" w:rsidP="00795452">
            <w:pPr>
              <w:jc w:val="both"/>
              <w:rPr>
                <w:sz w:val="22"/>
                <w:szCs w:val="22"/>
              </w:rPr>
            </w:pPr>
            <w:r w:rsidRPr="007751A7">
              <w:rPr>
                <w:sz w:val="22"/>
                <w:szCs w:val="22"/>
              </w:rPr>
              <w:t>Индекс производства: Лесная и деревообрабатывающая промышленность</w:t>
            </w:r>
          </w:p>
        </w:tc>
        <w:tc>
          <w:tcPr>
            <w:tcW w:w="2694" w:type="dxa"/>
            <w:shd w:val="clear" w:color="auto" w:fill="auto"/>
            <w:noWrap/>
            <w:vAlign w:val="center"/>
            <w:hideMark/>
          </w:tcPr>
          <w:p w14:paraId="2BBF73CC" w14:textId="77777777" w:rsidR="007914F5" w:rsidRPr="007751A7" w:rsidRDefault="007914F5" w:rsidP="007914F5">
            <w:pPr>
              <w:jc w:val="center"/>
              <w:rPr>
                <w:color w:val="000000" w:themeColor="text1"/>
                <w:sz w:val="22"/>
                <w:szCs w:val="22"/>
              </w:rPr>
            </w:pPr>
            <w:r w:rsidRPr="007751A7">
              <w:rPr>
                <w:color w:val="000000" w:themeColor="text1"/>
                <w:sz w:val="22"/>
                <w:szCs w:val="22"/>
              </w:rPr>
              <w:t>% к предыдущему году</w:t>
            </w:r>
          </w:p>
        </w:tc>
        <w:tc>
          <w:tcPr>
            <w:tcW w:w="1275" w:type="dxa"/>
            <w:tcBorders>
              <w:top w:val="single" w:sz="4" w:space="0" w:color="auto"/>
              <w:left w:val="single" w:sz="4" w:space="0" w:color="auto"/>
            </w:tcBorders>
            <w:shd w:val="clear" w:color="auto" w:fill="FFFFFF"/>
            <w:noWrap/>
            <w:vAlign w:val="center"/>
            <w:hideMark/>
          </w:tcPr>
          <w:p w14:paraId="6ACA290E" w14:textId="00B5AB48" w:rsidR="007914F5" w:rsidRPr="007751A7" w:rsidRDefault="007914F5" w:rsidP="007914F5">
            <w:pPr>
              <w:jc w:val="center"/>
              <w:rPr>
                <w:color w:val="000000" w:themeColor="text1"/>
                <w:sz w:val="22"/>
                <w:szCs w:val="22"/>
              </w:rPr>
            </w:pPr>
            <w:r w:rsidRPr="007751A7">
              <w:rPr>
                <w:color w:val="000000" w:themeColor="text1"/>
                <w:sz w:val="22"/>
                <w:szCs w:val="22"/>
              </w:rPr>
              <w:t>97,3</w:t>
            </w:r>
          </w:p>
        </w:tc>
        <w:tc>
          <w:tcPr>
            <w:tcW w:w="1275" w:type="dxa"/>
            <w:tcBorders>
              <w:top w:val="single" w:sz="4" w:space="0" w:color="auto"/>
              <w:left w:val="single" w:sz="4" w:space="0" w:color="auto"/>
            </w:tcBorders>
            <w:shd w:val="clear" w:color="auto" w:fill="FFFFFF"/>
            <w:noWrap/>
            <w:vAlign w:val="center"/>
            <w:hideMark/>
          </w:tcPr>
          <w:p w14:paraId="6895F705" w14:textId="31998A7A" w:rsidR="007914F5" w:rsidRPr="007751A7" w:rsidRDefault="007914F5" w:rsidP="007914F5">
            <w:pPr>
              <w:jc w:val="center"/>
              <w:rPr>
                <w:color w:val="000000" w:themeColor="text1"/>
                <w:sz w:val="22"/>
                <w:szCs w:val="22"/>
              </w:rPr>
            </w:pPr>
            <w:r w:rsidRPr="007751A7">
              <w:rPr>
                <w:color w:val="000000" w:themeColor="text1"/>
                <w:sz w:val="22"/>
                <w:szCs w:val="22"/>
              </w:rPr>
              <w:t>113,4</w:t>
            </w:r>
          </w:p>
        </w:tc>
        <w:tc>
          <w:tcPr>
            <w:tcW w:w="1275" w:type="dxa"/>
            <w:tcBorders>
              <w:top w:val="single" w:sz="4" w:space="0" w:color="auto"/>
              <w:left w:val="single" w:sz="4" w:space="0" w:color="auto"/>
            </w:tcBorders>
            <w:shd w:val="clear" w:color="auto" w:fill="FFFFFF"/>
            <w:noWrap/>
            <w:vAlign w:val="center"/>
            <w:hideMark/>
          </w:tcPr>
          <w:p w14:paraId="5C325B3F" w14:textId="526E3DA6" w:rsidR="007914F5" w:rsidRPr="007751A7" w:rsidRDefault="007914F5" w:rsidP="007914F5">
            <w:pPr>
              <w:jc w:val="center"/>
              <w:rPr>
                <w:color w:val="000000" w:themeColor="text1"/>
                <w:sz w:val="22"/>
                <w:szCs w:val="22"/>
              </w:rPr>
            </w:pPr>
            <w:r w:rsidRPr="007751A7">
              <w:rPr>
                <w:color w:val="000000" w:themeColor="text1"/>
                <w:sz w:val="22"/>
                <w:szCs w:val="22"/>
              </w:rPr>
              <w:t>116,7</w:t>
            </w:r>
          </w:p>
        </w:tc>
        <w:tc>
          <w:tcPr>
            <w:tcW w:w="1277" w:type="dxa"/>
            <w:tcBorders>
              <w:top w:val="single" w:sz="4" w:space="0" w:color="auto"/>
              <w:left w:val="single" w:sz="4" w:space="0" w:color="auto"/>
            </w:tcBorders>
            <w:shd w:val="clear" w:color="auto" w:fill="FFFFFF"/>
            <w:noWrap/>
            <w:vAlign w:val="center"/>
            <w:hideMark/>
          </w:tcPr>
          <w:p w14:paraId="12E37753" w14:textId="3263D84F" w:rsidR="007914F5" w:rsidRPr="007751A7" w:rsidRDefault="007914F5" w:rsidP="007914F5">
            <w:pPr>
              <w:jc w:val="center"/>
              <w:rPr>
                <w:color w:val="000000" w:themeColor="text1"/>
                <w:sz w:val="22"/>
                <w:szCs w:val="22"/>
              </w:rPr>
            </w:pPr>
            <w:r w:rsidRPr="007751A7">
              <w:rPr>
                <w:color w:val="000000" w:themeColor="text1"/>
                <w:sz w:val="22"/>
                <w:szCs w:val="22"/>
              </w:rPr>
              <w:t>102,0</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3B657329" w14:textId="0B77EEEC" w:rsidR="007914F5" w:rsidRPr="007751A7" w:rsidRDefault="007914F5" w:rsidP="007914F5">
            <w:pPr>
              <w:jc w:val="center"/>
              <w:rPr>
                <w:color w:val="000000" w:themeColor="text1"/>
                <w:sz w:val="22"/>
                <w:szCs w:val="22"/>
              </w:rPr>
            </w:pPr>
            <w:r w:rsidRPr="007751A7">
              <w:rPr>
                <w:color w:val="000000" w:themeColor="text1"/>
                <w:sz w:val="22"/>
                <w:szCs w:val="22"/>
              </w:rPr>
              <w:t>102,0</w:t>
            </w:r>
          </w:p>
        </w:tc>
      </w:tr>
      <w:tr w:rsidR="00A109C4" w:rsidRPr="007751A7" w14:paraId="10FF6598" w14:textId="77777777" w:rsidTr="007852E3">
        <w:trPr>
          <w:trHeight w:val="791"/>
        </w:trPr>
        <w:tc>
          <w:tcPr>
            <w:tcW w:w="5528" w:type="dxa"/>
            <w:shd w:val="clear" w:color="auto" w:fill="auto"/>
            <w:vAlign w:val="center"/>
            <w:hideMark/>
          </w:tcPr>
          <w:p w14:paraId="15C50C54" w14:textId="77777777" w:rsidR="00A109C4" w:rsidRPr="007751A7" w:rsidRDefault="00A109C4" w:rsidP="00795452">
            <w:pPr>
              <w:jc w:val="both"/>
              <w:rPr>
                <w:sz w:val="22"/>
                <w:szCs w:val="22"/>
              </w:rPr>
            </w:pPr>
            <w:r w:rsidRPr="007751A7">
              <w:rPr>
                <w:sz w:val="22"/>
                <w:szCs w:val="22"/>
              </w:rPr>
              <w:t>Объем отгруженных товаров собственного производства, выполненных работ и услуг собственными силами: Производство строительных материалов</w:t>
            </w:r>
          </w:p>
        </w:tc>
        <w:tc>
          <w:tcPr>
            <w:tcW w:w="2694" w:type="dxa"/>
            <w:shd w:val="clear" w:color="auto" w:fill="auto"/>
            <w:noWrap/>
            <w:vAlign w:val="center"/>
            <w:hideMark/>
          </w:tcPr>
          <w:p w14:paraId="4376B44E" w14:textId="77777777" w:rsidR="00A109C4" w:rsidRPr="007751A7" w:rsidRDefault="00A109C4" w:rsidP="00A109C4">
            <w:pPr>
              <w:jc w:val="center"/>
              <w:rPr>
                <w:sz w:val="22"/>
                <w:szCs w:val="22"/>
              </w:rPr>
            </w:pPr>
            <w:r w:rsidRPr="007751A7">
              <w:rPr>
                <w:sz w:val="22"/>
                <w:szCs w:val="22"/>
              </w:rPr>
              <w:t>тыс. руб.</w:t>
            </w:r>
          </w:p>
        </w:tc>
        <w:tc>
          <w:tcPr>
            <w:tcW w:w="1275" w:type="dxa"/>
            <w:shd w:val="clear" w:color="auto" w:fill="FFFFFF"/>
            <w:noWrap/>
            <w:vAlign w:val="center"/>
            <w:hideMark/>
          </w:tcPr>
          <w:p w14:paraId="3BEFDA3F" w14:textId="5A4FB92C" w:rsidR="00A109C4" w:rsidRPr="007751A7" w:rsidRDefault="008D6E6C" w:rsidP="00A109C4">
            <w:pPr>
              <w:jc w:val="center"/>
              <w:rPr>
                <w:sz w:val="22"/>
                <w:szCs w:val="22"/>
              </w:rPr>
            </w:pPr>
            <w:r w:rsidRPr="007751A7">
              <w:rPr>
                <w:sz w:val="22"/>
                <w:szCs w:val="22"/>
              </w:rPr>
              <w:t>35</w:t>
            </w:r>
            <w:r w:rsidR="007751A7">
              <w:rPr>
                <w:sz w:val="22"/>
                <w:szCs w:val="22"/>
                <w:lang w:val="en-US"/>
              </w:rPr>
              <w:t xml:space="preserve"> </w:t>
            </w:r>
            <w:r w:rsidRPr="007751A7">
              <w:rPr>
                <w:sz w:val="22"/>
                <w:szCs w:val="22"/>
              </w:rPr>
              <w:t>685,4</w:t>
            </w:r>
          </w:p>
        </w:tc>
        <w:tc>
          <w:tcPr>
            <w:tcW w:w="1275" w:type="dxa"/>
            <w:shd w:val="clear" w:color="auto" w:fill="FFFFFF"/>
            <w:noWrap/>
            <w:vAlign w:val="center"/>
            <w:hideMark/>
          </w:tcPr>
          <w:p w14:paraId="7B94686B" w14:textId="7F50D030" w:rsidR="00A109C4" w:rsidRPr="007751A7" w:rsidRDefault="00A109C4" w:rsidP="00A109C4">
            <w:pPr>
              <w:jc w:val="center"/>
              <w:rPr>
                <w:color w:val="948A54" w:themeColor="background2" w:themeShade="80"/>
                <w:sz w:val="22"/>
                <w:szCs w:val="22"/>
              </w:rPr>
            </w:pPr>
            <w:r w:rsidRPr="007751A7">
              <w:rPr>
                <w:sz w:val="22"/>
                <w:szCs w:val="22"/>
              </w:rPr>
              <w:t>38</w:t>
            </w:r>
            <w:r w:rsidR="007751A7">
              <w:rPr>
                <w:sz w:val="22"/>
                <w:szCs w:val="22"/>
                <w:lang w:val="en-US"/>
              </w:rPr>
              <w:t xml:space="preserve"> </w:t>
            </w:r>
            <w:r w:rsidRPr="007751A7">
              <w:rPr>
                <w:sz w:val="22"/>
                <w:szCs w:val="22"/>
              </w:rPr>
              <w:t>231,10</w:t>
            </w:r>
          </w:p>
        </w:tc>
        <w:tc>
          <w:tcPr>
            <w:tcW w:w="1275" w:type="dxa"/>
            <w:shd w:val="clear" w:color="auto" w:fill="FFFFFF"/>
            <w:noWrap/>
            <w:vAlign w:val="center"/>
            <w:hideMark/>
          </w:tcPr>
          <w:p w14:paraId="0776C04B" w14:textId="4728B266" w:rsidR="00A109C4" w:rsidRPr="007751A7" w:rsidRDefault="00A109C4" w:rsidP="00A109C4">
            <w:pPr>
              <w:jc w:val="center"/>
              <w:rPr>
                <w:color w:val="948A54" w:themeColor="background2" w:themeShade="80"/>
                <w:sz w:val="22"/>
                <w:szCs w:val="22"/>
              </w:rPr>
            </w:pPr>
            <w:r w:rsidRPr="007751A7">
              <w:rPr>
                <w:sz w:val="22"/>
                <w:szCs w:val="22"/>
              </w:rPr>
              <w:t>20</w:t>
            </w:r>
            <w:r w:rsidR="007751A7">
              <w:rPr>
                <w:sz w:val="22"/>
                <w:szCs w:val="22"/>
                <w:lang w:val="en-US"/>
              </w:rPr>
              <w:t xml:space="preserve"> </w:t>
            </w:r>
            <w:r w:rsidRPr="007751A7">
              <w:rPr>
                <w:sz w:val="22"/>
                <w:szCs w:val="22"/>
              </w:rPr>
              <w:t>800,00</w:t>
            </w:r>
          </w:p>
        </w:tc>
        <w:tc>
          <w:tcPr>
            <w:tcW w:w="1277" w:type="dxa"/>
            <w:shd w:val="clear" w:color="auto" w:fill="FFFFFF"/>
            <w:noWrap/>
            <w:vAlign w:val="center"/>
            <w:hideMark/>
          </w:tcPr>
          <w:p w14:paraId="71BBB49E" w14:textId="7759B2AE" w:rsidR="00A109C4" w:rsidRPr="007751A7" w:rsidRDefault="00A109C4" w:rsidP="00A109C4">
            <w:pPr>
              <w:jc w:val="center"/>
              <w:rPr>
                <w:color w:val="948A54" w:themeColor="background2" w:themeShade="80"/>
                <w:sz w:val="22"/>
                <w:szCs w:val="22"/>
              </w:rPr>
            </w:pPr>
            <w:r w:rsidRPr="007751A7">
              <w:rPr>
                <w:sz w:val="22"/>
                <w:szCs w:val="22"/>
              </w:rPr>
              <w:t>26</w:t>
            </w:r>
            <w:r w:rsidR="007751A7">
              <w:rPr>
                <w:sz w:val="22"/>
                <w:szCs w:val="22"/>
                <w:lang w:val="en-US"/>
              </w:rPr>
              <w:t xml:space="preserve"> </w:t>
            </w:r>
            <w:r w:rsidRPr="007751A7">
              <w:rPr>
                <w:sz w:val="22"/>
                <w:szCs w:val="22"/>
              </w:rPr>
              <w:t>000,00</w:t>
            </w:r>
          </w:p>
        </w:tc>
        <w:tc>
          <w:tcPr>
            <w:tcW w:w="1276" w:type="dxa"/>
            <w:shd w:val="clear" w:color="auto" w:fill="FFFFFF"/>
            <w:noWrap/>
            <w:vAlign w:val="center"/>
            <w:hideMark/>
          </w:tcPr>
          <w:p w14:paraId="490CF427" w14:textId="125C3B40" w:rsidR="00A109C4" w:rsidRPr="007751A7" w:rsidRDefault="00A109C4" w:rsidP="00A109C4">
            <w:pPr>
              <w:jc w:val="center"/>
              <w:rPr>
                <w:color w:val="948A54" w:themeColor="background2" w:themeShade="80"/>
                <w:sz w:val="22"/>
                <w:szCs w:val="22"/>
              </w:rPr>
            </w:pPr>
            <w:r w:rsidRPr="007751A7">
              <w:rPr>
                <w:sz w:val="22"/>
                <w:szCs w:val="22"/>
              </w:rPr>
              <w:t>30</w:t>
            </w:r>
            <w:r w:rsidR="007751A7">
              <w:rPr>
                <w:sz w:val="22"/>
                <w:szCs w:val="22"/>
                <w:lang w:val="en-US"/>
              </w:rPr>
              <w:t xml:space="preserve"> </w:t>
            </w:r>
            <w:r w:rsidRPr="007751A7">
              <w:rPr>
                <w:sz w:val="22"/>
                <w:szCs w:val="22"/>
              </w:rPr>
              <w:t>000,00</w:t>
            </w:r>
          </w:p>
        </w:tc>
      </w:tr>
      <w:tr w:rsidR="00A109C4" w:rsidRPr="007751A7" w14:paraId="7F5E41A0" w14:textId="77777777" w:rsidTr="007852E3">
        <w:trPr>
          <w:trHeight w:val="480"/>
        </w:trPr>
        <w:tc>
          <w:tcPr>
            <w:tcW w:w="5528" w:type="dxa"/>
            <w:shd w:val="clear" w:color="auto" w:fill="auto"/>
            <w:vAlign w:val="center"/>
            <w:hideMark/>
          </w:tcPr>
          <w:p w14:paraId="30E94180" w14:textId="77777777" w:rsidR="00A109C4" w:rsidRPr="007751A7" w:rsidRDefault="00A109C4" w:rsidP="00795452">
            <w:pPr>
              <w:jc w:val="both"/>
              <w:rPr>
                <w:sz w:val="22"/>
                <w:szCs w:val="22"/>
              </w:rPr>
            </w:pPr>
            <w:r w:rsidRPr="007751A7">
              <w:rPr>
                <w:sz w:val="22"/>
                <w:szCs w:val="22"/>
              </w:rPr>
              <w:t>Темп роста отгрузки: Производство строительных материалов</w:t>
            </w:r>
          </w:p>
        </w:tc>
        <w:tc>
          <w:tcPr>
            <w:tcW w:w="2694" w:type="dxa"/>
            <w:shd w:val="clear" w:color="auto" w:fill="auto"/>
            <w:vAlign w:val="center"/>
            <w:hideMark/>
          </w:tcPr>
          <w:p w14:paraId="7F8297B3" w14:textId="77777777" w:rsidR="00A109C4" w:rsidRPr="007751A7" w:rsidRDefault="00A109C4" w:rsidP="00A109C4">
            <w:pPr>
              <w:jc w:val="center"/>
              <w:rPr>
                <w:sz w:val="22"/>
                <w:szCs w:val="22"/>
              </w:rPr>
            </w:pPr>
            <w:r w:rsidRPr="007751A7">
              <w:rPr>
                <w:sz w:val="22"/>
                <w:szCs w:val="22"/>
              </w:rPr>
              <w:t>% к предыдущему году</w:t>
            </w:r>
          </w:p>
        </w:tc>
        <w:tc>
          <w:tcPr>
            <w:tcW w:w="1275" w:type="dxa"/>
            <w:shd w:val="clear" w:color="auto" w:fill="FFFFFF"/>
            <w:noWrap/>
            <w:vAlign w:val="center"/>
            <w:hideMark/>
          </w:tcPr>
          <w:p w14:paraId="5002A3D0" w14:textId="3C3824A5" w:rsidR="00A109C4" w:rsidRPr="007751A7" w:rsidRDefault="008D6E6C" w:rsidP="00A109C4">
            <w:pPr>
              <w:jc w:val="center"/>
              <w:rPr>
                <w:sz w:val="22"/>
                <w:szCs w:val="22"/>
              </w:rPr>
            </w:pPr>
            <w:r w:rsidRPr="007751A7">
              <w:rPr>
                <w:sz w:val="22"/>
                <w:szCs w:val="22"/>
              </w:rPr>
              <w:t>204,3</w:t>
            </w:r>
          </w:p>
        </w:tc>
        <w:tc>
          <w:tcPr>
            <w:tcW w:w="1275" w:type="dxa"/>
            <w:shd w:val="clear" w:color="auto" w:fill="FFFFFF"/>
            <w:noWrap/>
            <w:vAlign w:val="center"/>
            <w:hideMark/>
          </w:tcPr>
          <w:p w14:paraId="10535116" w14:textId="50BDA162" w:rsidR="00A109C4" w:rsidRPr="007751A7" w:rsidRDefault="00A109C4" w:rsidP="00A109C4">
            <w:pPr>
              <w:jc w:val="center"/>
              <w:rPr>
                <w:color w:val="948A54" w:themeColor="background2" w:themeShade="80"/>
                <w:sz w:val="22"/>
                <w:szCs w:val="22"/>
              </w:rPr>
            </w:pPr>
            <w:r w:rsidRPr="007751A7">
              <w:rPr>
                <w:sz w:val="22"/>
                <w:szCs w:val="22"/>
              </w:rPr>
              <w:t>107,1</w:t>
            </w:r>
          </w:p>
        </w:tc>
        <w:tc>
          <w:tcPr>
            <w:tcW w:w="1275" w:type="dxa"/>
            <w:shd w:val="clear" w:color="auto" w:fill="FFFFFF"/>
            <w:noWrap/>
            <w:vAlign w:val="center"/>
            <w:hideMark/>
          </w:tcPr>
          <w:p w14:paraId="675A6965" w14:textId="15E5028C" w:rsidR="00A109C4" w:rsidRPr="007751A7" w:rsidRDefault="00A109C4" w:rsidP="00A109C4">
            <w:pPr>
              <w:jc w:val="center"/>
              <w:rPr>
                <w:iCs/>
                <w:color w:val="948A54" w:themeColor="background2" w:themeShade="80"/>
                <w:sz w:val="22"/>
                <w:szCs w:val="22"/>
              </w:rPr>
            </w:pPr>
            <w:r w:rsidRPr="007751A7">
              <w:rPr>
                <w:sz w:val="22"/>
                <w:szCs w:val="22"/>
              </w:rPr>
              <w:t>54,4</w:t>
            </w:r>
          </w:p>
        </w:tc>
        <w:tc>
          <w:tcPr>
            <w:tcW w:w="1277" w:type="dxa"/>
            <w:shd w:val="clear" w:color="auto" w:fill="FFFFFF"/>
            <w:noWrap/>
            <w:vAlign w:val="center"/>
            <w:hideMark/>
          </w:tcPr>
          <w:p w14:paraId="128A2E92" w14:textId="0D9F7573" w:rsidR="00A109C4" w:rsidRPr="007751A7" w:rsidRDefault="00A109C4" w:rsidP="00A109C4">
            <w:pPr>
              <w:jc w:val="center"/>
              <w:rPr>
                <w:iCs/>
                <w:color w:val="948A54" w:themeColor="background2" w:themeShade="80"/>
                <w:sz w:val="22"/>
                <w:szCs w:val="22"/>
              </w:rPr>
            </w:pPr>
            <w:r w:rsidRPr="007751A7">
              <w:rPr>
                <w:sz w:val="22"/>
                <w:szCs w:val="22"/>
              </w:rPr>
              <w:t>125,0</w:t>
            </w:r>
          </w:p>
        </w:tc>
        <w:tc>
          <w:tcPr>
            <w:tcW w:w="1276" w:type="dxa"/>
            <w:shd w:val="clear" w:color="auto" w:fill="FFFFFF"/>
            <w:noWrap/>
            <w:vAlign w:val="center"/>
            <w:hideMark/>
          </w:tcPr>
          <w:p w14:paraId="5A295993" w14:textId="39698648" w:rsidR="00A109C4" w:rsidRPr="007751A7" w:rsidRDefault="00A109C4" w:rsidP="00A109C4">
            <w:pPr>
              <w:jc w:val="center"/>
              <w:rPr>
                <w:iCs/>
                <w:color w:val="948A54" w:themeColor="background2" w:themeShade="80"/>
                <w:sz w:val="22"/>
                <w:szCs w:val="22"/>
              </w:rPr>
            </w:pPr>
            <w:r w:rsidRPr="007751A7">
              <w:rPr>
                <w:sz w:val="22"/>
                <w:szCs w:val="22"/>
              </w:rPr>
              <w:t>144,2</w:t>
            </w:r>
          </w:p>
        </w:tc>
      </w:tr>
      <w:tr w:rsidR="00A109C4" w:rsidRPr="007751A7" w14:paraId="543B7332" w14:textId="77777777" w:rsidTr="007852E3">
        <w:trPr>
          <w:trHeight w:val="432"/>
        </w:trPr>
        <w:tc>
          <w:tcPr>
            <w:tcW w:w="5528" w:type="dxa"/>
            <w:shd w:val="clear" w:color="auto" w:fill="auto"/>
            <w:vAlign w:val="center"/>
            <w:hideMark/>
          </w:tcPr>
          <w:p w14:paraId="5E08A689" w14:textId="77777777" w:rsidR="00A109C4" w:rsidRPr="007751A7" w:rsidRDefault="00A109C4" w:rsidP="00795452">
            <w:pPr>
              <w:jc w:val="both"/>
              <w:rPr>
                <w:sz w:val="22"/>
                <w:szCs w:val="22"/>
              </w:rPr>
            </w:pPr>
            <w:r w:rsidRPr="007751A7">
              <w:rPr>
                <w:sz w:val="22"/>
                <w:szCs w:val="22"/>
              </w:rPr>
              <w:t>Индекс производства: Производство строительных материалов</w:t>
            </w:r>
          </w:p>
        </w:tc>
        <w:tc>
          <w:tcPr>
            <w:tcW w:w="2694" w:type="dxa"/>
            <w:shd w:val="clear" w:color="auto" w:fill="auto"/>
            <w:vAlign w:val="center"/>
            <w:hideMark/>
          </w:tcPr>
          <w:p w14:paraId="0CE9C916" w14:textId="77777777" w:rsidR="00A109C4" w:rsidRPr="007751A7" w:rsidRDefault="00A109C4" w:rsidP="00A109C4">
            <w:pPr>
              <w:jc w:val="center"/>
              <w:rPr>
                <w:sz w:val="22"/>
                <w:szCs w:val="22"/>
              </w:rPr>
            </w:pPr>
            <w:r w:rsidRPr="007751A7">
              <w:rPr>
                <w:sz w:val="22"/>
                <w:szCs w:val="22"/>
              </w:rPr>
              <w:t>% к предыдущему году</w:t>
            </w:r>
          </w:p>
        </w:tc>
        <w:tc>
          <w:tcPr>
            <w:tcW w:w="1275" w:type="dxa"/>
            <w:shd w:val="clear" w:color="auto" w:fill="FFFFFF"/>
            <w:noWrap/>
            <w:vAlign w:val="center"/>
            <w:hideMark/>
          </w:tcPr>
          <w:p w14:paraId="7FD4195F" w14:textId="7C4FD79E" w:rsidR="00A109C4" w:rsidRPr="007751A7" w:rsidRDefault="008D6E6C" w:rsidP="00A109C4">
            <w:pPr>
              <w:jc w:val="center"/>
              <w:rPr>
                <w:sz w:val="22"/>
                <w:szCs w:val="22"/>
              </w:rPr>
            </w:pPr>
            <w:r w:rsidRPr="007751A7">
              <w:rPr>
                <w:sz w:val="22"/>
                <w:szCs w:val="22"/>
              </w:rPr>
              <w:t>211,7</w:t>
            </w:r>
          </w:p>
        </w:tc>
        <w:tc>
          <w:tcPr>
            <w:tcW w:w="1275" w:type="dxa"/>
            <w:shd w:val="clear" w:color="auto" w:fill="FFFFFF"/>
            <w:noWrap/>
            <w:vAlign w:val="center"/>
            <w:hideMark/>
          </w:tcPr>
          <w:p w14:paraId="06DE3D30" w14:textId="48EA7166" w:rsidR="00A109C4" w:rsidRPr="007751A7" w:rsidRDefault="00A109C4" w:rsidP="00A109C4">
            <w:pPr>
              <w:jc w:val="center"/>
              <w:rPr>
                <w:color w:val="948A54" w:themeColor="background2" w:themeShade="80"/>
                <w:sz w:val="22"/>
                <w:szCs w:val="22"/>
              </w:rPr>
            </w:pPr>
            <w:r w:rsidRPr="007751A7">
              <w:rPr>
                <w:sz w:val="22"/>
                <w:szCs w:val="22"/>
              </w:rPr>
              <w:t>97,6</w:t>
            </w:r>
          </w:p>
        </w:tc>
        <w:tc>
          <w:tcPr>
            <w:tcW w:w="1275" w:type="dxa"/>
            <w:shd w:val="clear" w:color="auto" w:fill="FFFFFF"/>
            <w:noWrap/>
            <w:vAlign w:val="center"/>
            <w:hideMark/>
          </w:tcPr>
          <w:p w14:paraId="16DE0EAA" w14:textId="3026507C" w:rsidR="00A109C4" w:rsidRPr="007751A7" w:rsidRDefault="00A109C4" w:rsidP="00A109C4">
            <w:pPr>
              <w:jc w:val="center"/>
              <w:rPr>
                <w:iCs/>
                <w:color w:val="948A54" w:themeColor="background2" w:themeShade="80"/>
                <w:sz w:val="22"/>
                <w:szCs w:val="22"/>
              </w:rPr>
            </w:pPr>
            <w:r w:rsidRPr="007751A7">
              <w:rPr>
                <w:sz w:val="22"/>
                <w:szCs w:val="22"/>
              </w:rPr>
              <w:t>84,6</w:t>
            </w:r>
          </w:p>
        </w:tc>
        <w:tc>
          <w:tcPr>
            <w:tcW w:w="1277" w:type="dxa"/>
            <w:shd w:val="clear" w:color="auto" w:fill="FFFFFF"/>
            <w:noWrap/>
            <w:vAlign w:val="center"/>
            <w:hideMark/>
          </w:tcPr>
          <w:p w14:paraId="5FE55A63" w14:textId="6BDA48C3" w:rsidR="00A109C4" w:rsidRPr="007751A7" w:rsidRDefault="00A109C4" w:rsidP="00A109C4">
            <w:pPr>
              <w:jc w:val="center"/>
              <w:rPr>
                <w:iCs/>
                <w:color w:val="948A54" w:themeColor="background2" w:themeShade="80"/>
                <w:sz w:val="22"/>
                <w:szCs w:val="22"/>
              </w:rPr>
            </w:pPr>
            <w:r w:rsidRPr="007751A7">
              <w:rPr>
                <w:sz w:val="22"/>
                <w:szCs w:val="22"/>
              </w:rPr>
              <w:t>162,5</w:t>
            </w:r>
          </w:p>
        </w:tc>
        <w:tc>
          <w:tcPr>
            <w:tcW w:w="1276" w:type="dxa"/>
            <w:shd w:val="clear" w:color="auto" w:fill="FFFFFF"/>
            <w:noWrap/>
            <w:vAlign w:val="center"/>
            <w:hideMark/>
          </w:tcPr>
          <w:p w14:paraId="7CC95E81" w14:textId="7D02EC58" w:rsidR="00A109C4" w:rsidRPr="007751A7" w:rsidRDefault="00A109C4" w:rsidP="00A109C4">
            <w:pPr>
              <w:jc w:val="center"/>
              <w:rPr>
                <w:iCs/>
                <w:color w:val="948A54" w:themeColor="background2" w:themeShade="80"/>
                <w:sz w:val="22"/>
                <w:szCs w:val="22"/>
              </w:rPr>
            </w:pPr>
            <w:r w:rsidRPr="007751A7">
              <w:rPr>
                <w:sz w:val="22"/>
                <w:szCs w:val="22"/>
              </w:rPr>
              <w:t>178,1</w:t>
            </w:r>
            <w:r w:rsidR="008C7E9E" w:rsidRPr="007751A7">
              <w:rPr>
                <w:rStyle w:val="a5"/>
                <w:sz w:val="22"/>
                <w:szCs w:val="22"/>
              </w:rPr>
              <w:footnoteReference w:id="2"/>
            </w:r>
          </w:p>
        </w:tc>
      </w:tr>
      <w:tr w:rsidR="00B40104" w:rsidRPr="007751A7" w14:paraId="07379B32" w14:textId="77777777" w:rsidTr="007751A7">
        <w:trPr>
          <w:trHeight w:val="900"/>
        </w:trPr>
        <w:tc>
          <w:tcPr>
            <w:tcW w:w="5528" w:type="dxa"/>
            <w:shd w:val="clear" w:color="auto" w:fill="auto"/>
            <w:vAlign w:val="center"/>
            <w:hideMark/>
          </w:tcPr>
          <w:p w14:paraId="07BF3A95" w14:textId="05D2B603" w:rsidR="00B40104" w:rsidRPr="007751A7" w:rsidRDefault="00B40104" w:rsidP="00795452">
            <w:pPr>
              <w:jc w:val="both"/>
              <w:rPr>
                <w:color w:val="000000" w:themeColor="text1"/>
                <w:sz w:val="22"/>
                <w:szCs w:val="22"/>
              </w:rPr>
            </w:pPr>
            <w:r w:rsidRPr="007751A7">
              <w:rPr>
                <w:color w:val="000000" w:themeColor="text1"/>
                <w:sz w:val="22"/>
                <w:szCs w:val="22"/>
              </w:rPr>
              <w:t>Объем отгруженных товаров собственного производства, выполненных работ и услуг собственными силами: Полиграфическая промышленность</w:t>
            </w:r>
          </w:p>
        </w:tc>
        <w:tc>
          <w:tcPr>
            <w:tcW w:w="2694" w:type="dxa"/>
            <w:shd w:val="clear" w:color="auto" w:fill="auto"/>
            <w:noWrap/>
            <w:vAlign w:val="center"/>
            <w:hideMark/>
          </w:tcPr>
          <w:p w14:paraId="4E370B71" w14:textId="77777777" w:rsidR="00B40104" w:rsidRPr="007751A7" w:rsidRDefault="00B40104" w:rsidP="00B40104">
            <w:pPr>
              <w:jc w:val="center"/>
              <w:rPr>
                <w:color w:val="000000" w:themeColor="text1"/>
                <w:sz w:val="22"/>
                <w:szCs w:val="22"/>
              </w:rPr>
            </w:pPr>
            <w:r w:rsidRPr="007751A7">
              <w:rPr>
                <w:color w:val="000000" w:themeColor="text1"/>
                <w:sz w:val="22"/>
                <w:szCs w:val="22"/>
              </w:rPr>
              <w:t>тыс. руб.</w:t>
            </w:r>
          </w:p>
        </w:tc>
        <w:tc>
          <w:tcPr>
            <w:tcW w:w="1275" w:type="dxa"/>
            <w:shd w:val="clear" w:color="auto" w:fill="FFFFFF"/>
            <w:noWrap/>
            <w:vAlign w:val="center"/>
            <w:hideMark/>
          </w:tcPr>
          <w:p w14:paraId="30BED96D" w14:textId="64FCD024" w:rsidR="00B40104" w:rsidRPr="007751A7" w:rsidRDefault="00B40104" w:rsidP="00B40104">
            <w:pPr>
              <w:jc w:val="center"/>
              <w:rPr>
                <w:sz w:val="22"/>
                <w:szCs w:val="22"/>
              </w:rPr>
            </w:pPr>
            <w:r w:rsidRPr="007751A7">
              <w:rPr>
                <w:sz w:val="22"/>
                <w:szCs w:val="22"/>
              </w:rPr>
              <w:t>146</w:t>
            </w:r>
            <w:r w:rsidR="007751A7">
              <w:rPr>
                <w:sz w:val="22"/>
                <w:szCs w:val="22"/>
                <w:lang w:val="en-US"/>
              </w:rPr>
              <w:t xml:space="preserve"> </w:t>
            </w:r>
            <w:r w:rsidRPr="007751A7">
              <w:rPr>
                <w:sz w:val="22"/>
                <w:szCs w:val="22"/>
              </w:rPr>
              <w:t>33,3</w:t>
            </w:r>
          </w:p>
        </w:tc>
        <w:tc>
          <w:tcPr>
            <w:tcW w:w="1275" w:type="dxa"/>
            <w:shd w:val="clear" w:color="auto" w:fill="FFFFFF"/>
            <w:noWrap/>
            <w:vAlign w:val="center"/>
            <w:hideMark/>
          </w:tcPr>
          <w:p w14:paraId="24A7E93D" w14:textId="7273F14B" w:rsidR="00B40104" w:rsidRPr="007751A7" w:rsidRDefault="00B40104" w:rsidP="00B40104">
            <w:pPr>
              <w:jc w:val="center"/>
              <w:rPr>
                <w:color w:val="948A54" w:themeColor="background2" w:themeShade="80"/>
                <w:sz w:val="22"/>
                <w:szCs w:val="22"/>
              </w:rPr>
            </w:pPr>
            <w:r w:rsidRPr="007751A7">
              <w:rPr>
                <w:sz w:val="22"/>
                <w:szCs w:val="22"/>
              </w:rPr>
              <w:t>18</w:t>
            </w:r>
            <w:r w:rsidR="007751A7">
              <w:rPr>
                <w:sz w:val="22"/>
                <w:szCs w:val="22"/>
                <w:lang w:val="en-US"/>
              </w:rPr>
              <w:t xml:space="preserve"> </w:t>
            </w:r>
            <w:r w:rsidRPr="007751A7">
              <w:rPr>
                <w:sz w:val="22"/>
                <w:szCs w:val="22"/>
              </w:rPr>
              <w:t>278,1</w:t>
            </w:r>
          </w:p>
        </w:tc>
        <w:tc>
          <w:tcPr>
            <w:tcW w:w="1275" w:type="dxa"/>
            <w:shd w:val="clear" w:color="auto" w:fill="FFFFFF"/>
            <w:noWrap/>
            <w:vAlign w:val="center"/>
            <w:hideMark/>
          </w:tcPr>
          <w:p w14:paraId="58AB9D4E" w14:textId="1B0D90AD" w:rsidR="00B40104" w:rsidRPr="007751A7" w:rsidRDefault="00B40104" w:rsidP="00B40104">
            <w:pPr>
              <w:jc w:val="center"/>
              <w:rPr>
                <w:sz w:val="22"/>
                <w:szCs w:val="22"/>
              </w:rPr>
            </w:pPr>
            <w:r w:rsidRPr="007751A7">
              <w:rPr>
                <w:sz w:val="22"/>
                <w:szCs w:val="22"/>
              </w:rPr>
              <w:t>18</w:t>
            </w:r>
            <w:r w:rsidR="007751A7">
              <w:rPr>
                <w:sz w:val="22"/>
                <w:szCs w:val="22"/>
                <w:lang w:val="en-US"/>
              </w:rPr>
              <w:t xml:space="preserve"> </w:t>
            </w:r>
            <w:r w:rsidRPr="007751A7">
              <w:rPr>
                <w:sz w:val="22"/>
                <w:szCs w:val="22"/>
              </w:rPr>
              <w:t>300,0</w:t>
            </w:r>
          </w:p>
        </w:tc>
        <w:tc>
          <w:tcPr>
            <w:tcW w:w="1277" w:type="dxa"/>
            <w:shd w:val="clear" w:color="auto" w:fill="FFFFFF"/>
            <w:noWrap/>
            <w:vAlign w:val="center"/>
            <w:hideMark/>
          </w:tcPr>
          <w:p w14:paraId="4ABE9280" w14:textId="20B6ACBD" w:rsidR="00B40104" w:rsidRPr="007751A7" w:rsidRDefault="00B40104" w:rsidP="00B40104">
            <w:pPr>
              <w:jc w:val="center"/>
              <w:rPr>
                <w:sz w:val="22"/>
                <w:szCs w:val="22"/>
              </w:rPr>
            </w:pPr>
            <w:r w:rsidRPr="007751A7">
              <w:rPr>
                <w:sz w:val="22"/>
                <w:szCs w:val="22"/>
              </w:rPr>
              <w:t>18</w:t>
            </w:r>
            <w:r w:rsidR="007751A7">
              <w:rPr>
                <w:sz w:val="22"/>
                <w:szCs w:val="22"/>
                <w:lang w:val="en-US"/>
              </w:rPr>
              <w:t xml:space="preserve"> </w:t>
            </w:r>
            <w:r w:rsidRPr="007751A7">
              <w:rPr>
                <w:sz w:val="22"/>
                <w:szCs w:val="22"/>
              </w:rPr>
              <w:t>300,0</w:t>
            </w:r>
          </w:p>
        </w:tc>
        <w:tc>
          <w:tcPr>
            <w:tcW w:w="1276" w:type="dxa"/>
            <w:shd w:val="clear" w:color="auto" w:fill="FFFFFF"/>
            <w:noWrap/>
            <w:vAlign w:val="center"/>
            <w:hideMark/>
          </w:tcPr>
          <w:p w14:paraId="0C071830" w14:textId="3F7FB104" w:rsidR="00B40104" w:rsidRPr="007751A7" w:rsidRDefault="00B40104" w:rsidP="00B40104">
            <w:pPr>
              <w:jc w:val="center"/>
              <w:rPr>
                <w:sz w:val="22"/>
                <w:szCs w:val="22"/>
              </w:rPr>
            </w:pPr>
            <w:r w:rsidRPr="007751A7">
              <w:rPr>
                <w:sz w:val="22"/>
                <w:szCs w:val="22"/>
              </w:rPr>
              <w:t>18</w:t>
            </w:r>
            <w:r w:rsidR="007751A7">
              <w:rPr>
                <w:sz w:val="22"/>
                <w:szCs w:val="22"/>
                <w:lang w:val="en-US"/>
              </w:rPr>
              <w:t xml:space="preserve"> </w:t>
            </w:r>
            <w:r w:rsidRPr="007751A7">
              <w:rPr>
                <w:sz w:val="22"/>
                <w:szCs w:val="22"/>
              </w:rPr>
              <w:t>350,0</w:t>
            </w:r>
          </w:p>
        </w:tc>
      </w:tr>
      <w:tr w:rsidR="00B40104" w:rsidRPr="007751A7" w14:paraId="2ED06475" w14:textId="77777777" w:rsidTr="007852E3">
        <w:trPr>
          <w:trHeight w:val="356"/>
        </w:trPr>
        <w:tc>
          <w:tcPr>
            <w:tcW w:w="5528" w:type="dxa"/>
            <w:shd w:val="clear" w:color="auto" w:fill="auto"/>
            <w:vAlign w:val="center"/>
            <w:hideMark/>
          </w:tcPr>
          <w:p w14:paraId="7B4971A7" w14:textId="35F804EE" w:rsidR="00B40104" w:rsidRPr="007751A7" w:rsidRDefault="00B40104" w:rsidP="00795452">
            <w:pPr>
              <w:jc w:val="both"/>
              <w:rPr>
                <w:color w:val="000000" w:themeColor="text1"/>
                <w:sz w:val="22"/>
                <w:szCs w:val="22"/>
              </w:rPr>
            </w:pPr>
            <w:r w:rsidRPr="007751A7">
              <w:rPr>
                <w:color w:val="000000" w:themeColor="text1"/>
                <w:sz w:val="22"/>
                <w:szCs w:val="22"/>
              </w:rPr>
              <w:t>Темп роста отгрузки: Полиграфическая промышленность</w:t>
            </w:r>
          </w:p>
        </w:tc>
        <w:tc>
          <w:tcPr>
            <w:tcW w:w="2694" w:type="dxa"/>
            <w:shd w:val="clear" w:color="auto" w:fill="auto"/>
            <w:vAlign w:val="center"/>
            <w:hideMark/>
          </w:tcPr>
          <w:p w14:paraId="4B99FF1D" w14:textId="77777777" w:rsidR="00B40104" w:rsidRPr="007751A7" w:rsidRDefault="00B40104" w:rsidP="00B40104">
            <w:pPr>
              <w:jc w:val="center"/>
              <w:rPr>
                <w:color w:val="000000" w:themeColor="text1"/>
                <w:sz w:val="22"/>
                <w:szCs w:val="22"/>
              </w:rPr>
            </w:pPr>
            <w:r w:rsidRPr="007751A7">
              <w:rPr>
                <w:color w:val="000000" w:themeColor="text1"/>
                <w:sz w:val="22"/>
                <w:szCs w:val="22"/>
              </w:rPr>
              <w:t>% к предыдущему году</w:t>
            </w:r>
          </w:p>
        </w:tc>
        <w:tc>
          <w:tcPr>
            <w:tcW w:w="1275" w:type="dxa"/>
            <w:shd w:val="clear" w:color="auto" w:fill="FFFFFF"/>
            <w:noWrap/>
            <w:vAlign w:val="center"/>
            <w:hideMark/>
          </w:tcPr>
          <w:p w14:paraId="6DDCE7A7" w14:textId="29A9EFF1" w:rsidR="00B40104" w:rsidRPr="007751A7" w:rsidRDefault="00B40104" w:rsidP="00B40104">
            <w:pPr>
              <w:jc w:val="center"/>
              <w:rPr>
                <w:sz w:val="22"/>
                <w:szCs w:val="22"/>
              </w:rPr>
            </w:pPr>
            <w:r w:rsidRPr="007751A7">
              <w:rPr>
                <w:sz w:val="22"/>
                <w:szCs w:val="22"/>
              </w:rPr>
              <w:t>98,0</w:t>
            </w:r>
          </w:p>
        </w:tc>
        <w:tc>
          <w:tcPr>
            <w:tcW w:w="1275" w:type="dxa"/>
            <w:shd w:val="clear" w:color="auto" w:fill="FFFFFF"/>
            <w:noWrap/>
            <w:vAlign w:val="center"/>
            <w:hideMark/>
          </w:tcPr>
          <w:p w14:paraId="4EAFF5FE" w14:textId="64507242" w:rsidR="00B40104" w:rsidRPr="007751A7" w:rsidRDefault="00B40104" w:rsidP="00B40104">
            <w:pPr>
              <w:jc w:val="center"/>
              <w:rPr>
                <w:sz w:val="22"/>
                <w:szCs w:val="22"/>
              </w:rPr>
            </w:pPr>
            <w:r w:rsidRPr="007751A7">
              <w:rPr>
                <w:sz w:val="22"/>
                <w:szCs w:val="22"/>
              </w:rPr>
              <w:t>124,9</w:t>
            </w:r>
          </w:p>
        </w:tc>
        <w:tc>
          <w:tcPr>
            <w:tcW w:w="1275" w:type="dxa"/>
            <w:shd w:val="clear" w:color="auto" w:fill="FFFFFF"/>
            <w:noWrap/>
            <w:vAlign w:val="center"/>
            <w:hideMark/>
          </w:tcPr>
          <w:p w14:paraId="4F7CE2B8" w14:textId="3ED2DA91" w:rsidR="00B40104" w:rsidRPr="007751A7" w:rsidRDefault="00B40104" w:rsidP="00B40104">
            <w:pPr>
              <w:jc w:val="center"/>
              <w:rPr>
                <w:sz w:val="22"/>
                <w:szCs w:val="22"/>
              </w:rPr>
            </w:pPr>
            <w:r w:rsidRPr="007751A7">
              <w:rPr>
                <w:sz w:val="22"/>
                <w:szCs w:val="22"/>
              </w:rPr>
              <w:t>100,1</w:t>
            </w:r>
          </w:p>
        </w:tc>
        <w:tc>
          <w:tcPr>
            <w:tcW w:w="1277" w:type="dxa"/>
            <w:shd w:val="clear" w:color="auto" w:fill="FFFFFF"/>
            <w:noWrap/>
            <w:vAlign w:val="center"/>
            <w:hideMark/>
          </w:tcPr>
          <w:p w14:paraId="051297B2" w14:textId="3F49AF0E" w:rsidR="00B40104" w:rsidRPr="007751A7" w:rsidRDefault="00B40104" w:rsidP="00B40104">
            <w:pPr>
              <w:jc w:val="center"/>
              <w:rPr>
                <w:sz w:val="22"/>
                <w:szCs w:val="22"/>
              </w:rPr>
            </w:pPr>
            <w:r w:rsidRPr="007751A7">
              <w:rPr>
                <w:sz w:val="22"/>
                <w:szCs w:val="22"/>
              </w:rPr>
              <w:t>100,0</w:t>
            </w:r>
          </w:p>
        </w:tc>
        <w:tc>
          <w:tcPr>
            <w:tcW w:w="1276" w:type="dxa"/>
            <w:shd w:val="clear" w:color="auto" w:fill="FFFFFF"/>
            <w:noWrap/>
            <w:vAlign w:val="center"/>
            <w:hideMark/>
          </w:tcPr>
          <w:p w14:paraId="35523BE4" w14:textId="48C5556E" w:rsidR="00B40104" w:rsidRPr="007751A7" w:rsidRDefault="00B40104" w:rsidP="00B40104">
            <w:pPr>
              <w:jc w:val="center"/>
              <w:rPr>
                <w:sz w:val="22"/>
                <w:szCs w:val="22"/>
              </w:rPr>
            </w:pPr>
            <w:r w:rsidRPr="007751A7">
              <w:rPr>
                <w:sz w:val="22"/>
                <w:szCs w:val="22"/>
              </w:rPr>
              <w:t>100,3</w:t>
            </w:r>
          </w:p>
        </w:tc>
      </w:tr>
      <w:tr w:rsidR="00B40104" w:rsidRPr="007751A7" w14:paraId="5A849202" w14:textId="77777777" w:rsidTr="007751A7">
        <w:trPr>
          <w:trHeight w:val="300"/>
        </w:trPr>
        <w:tc>
          <w:tcPr>
            <w:tcW w:w="5528" w:type="dxa"/>
            <w:shd w:val="clear" w:color="auto" w:fill="auto"/>
            <w:vAlign w:val="center"/>
            <w:hideMark/>
          </w:tcPr>
          <w:p w14:paraId="0BAAB30D" w14:textId="2465A5C8" w:rsidR="00B40104" w:rsidRPr="007751A7" w:rsidRDefault="00B40104" w:rsidP="00795452">
            <w:pPr>
              <w:jc w:val="both"/>
              <w:rPr>
                <w:color w:val="000000" w:themeColor="text1"/>
                <w:sz w:val="22"/>
                <w:szCs w:val="22"/>
              </w:rPr>
            </w:pPr>
            <w:r w:rsidRPr="007751A7">
              <w:rPr>
                <w:color w:val="000000" w:themeColor="text1"/>
                <w:sz w:val="22"/>
                <w:szCs w:val="22"/>
              </w:rPr>
              <w:t>Индекс производства: Полиграфическая промышленность</w:t>
            </w:r>
          </w:p>
        </w:tc>
        <w:tc>
          <w:tcPr>
            <w:tcW w:w="2694" w:type="dxa"/>
            <w:shd w:val="clear" w:color="auto" w:fill="auto"/>
            <w:noWrap/>
            <w:vAlign w:val="center"/>
            <w:hideMark/>
          </w:tcPr>
          <w:p w14:paraId="2EA3A555" w14:textId="77777777" w:rsidR="00B40104" w:rsidRPr="007751A7" w:rsidRDefault="00B40104" w:rsidP="00B40104">
            <w:pPr>
              <w:jc w:val="center"/>
              <w:rPr>
                <w:color w:val="000000" w:themeColor="text1"/>
                <w:sz w:val="22"/>
                <w:szCs w:val="22"/>
              </w:rPr>
            </w:pPr>
            <w:r w:rsidRPr="007751A7">
              <w:rPr>
                <w:color w:val="000000" w:themeColor="text1"/>
                <w:sz w:val="22"/>
                <w:szCs w:val="22"/>
              </w:rPr>
              <w:t>% к предыдущему году</w:t>
            </w:r>
          </w:p>
        </w:tc>
        <w:tc>
          <w:tcPr>
            <w:tcW w:w="1275" w:type="dxa"/>
            <w:shd w:val="clear" w:color="auto" w:fill="FFFFFF"/>
            <w:noWrap/>
            <w:vAlign w:val="center"/>
            <w:hideMark/>
          </w:tcPr>
          <w:p w14:paraId="570A7CC7" w14:textId="144F1226" w:rsidR="00B40104" w:rsidRPr="007751A7" w:rsidRDefault="00B40104" w:rsidP="00B40104">
            <w:pPr>
              <w:jc w:val="center"/>
              <w:rPr>
                <w:color w:val="948A54" w:themeColor="background2" w:themeShade="80"/>
                <w:sz w:val="22"/>
                <w:szCs w:val="22"/>
              </w:rPr>
            </w:pPr>
            <w:r w:rsidRPr="007751A7">
              <w:rPr>
                <w:sz w:val="22"/>
                <w:szCs w:val="22"/>
              </w:rPr>
              <w:t>98,3</w:t>
            </w:r>
          </w:p>
        </w:tc>
        <w:tc>
          <w:tcPr>
            <w:tcW w:w="1275" w:type="dxa"/>
            <w:shd w:val="clear" w:color="auto" w:fill="FFFFFF"/>
            <w:noWrap/>
            <w:vAlign w:val="center"/>
            <w:hideMark/>
          </w:tcPr>
          <w:p w14:paraId="4861C266" w14:textId="62AF6984" w:rsidR="00B40104" w:rsidRPr="007751A7" w:rsidRDefault="00B40104" w:rsidP="00B40104">
            <w:pPr>
              <w:jc w:val="center"/>
              <w:rPr>
                <w:color w:val="948A54" w:themeColor="background2" w:themeShade="80"/>
                <w:sz w:val="22"/>
                <w:szCs w:val="22"/>
              </w:rPr>
            </w:pPr>
            <w:r w:rsidRPr="007751A7">
              <w:rPr>
                <w:sz w:val="22"/>
                <w:szCs w:val="22"/>
              </w:rPr>
              <w:t>111,4</w:t>
            </w:r>
          </w:p>
        </w:tc>
        <w:tc>
          <w:tcPr>
            <w:tcW w:w="1275" w:type="dxa"/>
            <w:shd w:val="clear" w:color="auto" w:fill="FFFFFF"/>
            <w:noWrap/>
            <w:vAlign w:val="center"/>
            <w:hideMark/>
          </w:tcPr>
          <w:p w14:paraId="696B904E" w14:textId="795870E9" w:rsidR="00B40104" w:rsidRPr="007751A7" w:rsidRDefault="00B40104" w:rsidP="00B40104">
            <w:pPr>
              <w:jc w:val="center"/>
              <w:rPr>
                <w:sz w:val="22"/>
                <w:szCs w:val="22"/>
              </w:rPr>
            </w:pPr>
            <w:r w:rsidRPr="007751A7">
              <w:rPr>
                <w:sz w:val="22"/>
                <w:szCs w:val="22"/>
              </w:rPr>
              <w:t>100,1</w:t>
            </w:r>
          </w:p>
        </w:tc>
        <w:tc>
          <w:tcPr>
            <w:tcW w:w="1277" w:type="dxa"/>
            <w:shd w:val="clear" w:color="auto" w:fill="FFFFFF"/>
            <w:noWrap/>
            <w:vAlign w:val="center"/>
            <w:hideMark/>
          </w:tcPr>
          <w:p w14:paraId="5E8BE497" w14:textId="6A75C2DC" w:rsidR="00B40104" w:rsidRPr="007751A7" w:rsidRDefault="00B40104" w:rsidP="00B40104">
            <w:pPr>
              <w:jc w:val="center"/>
              <w:rPr>
                <w:sz w:val="22"/>
                <w:szCs w:val="22"/>
              </w:rPr>
            </w:pPr>
            <w:r w:rsidRPr="007751A7">
              <w:rPr>
                <w:sz w:val="22"/>
                <w:szCs w:val="22"/>
              </w:rPr>
              <w:t>100,0</w:t>
            </w:r>
          </w:p>
        </w:tc>
        <w:tc>
          <w:tcPr>
            <w:tcW w:w="1276" w:type="dxa"/>
            <w:shd w:val="clear" w:color="auto" w:fill="FFFFFF"/>
            <w:noWrap/>
            <w:vAlign w:val="center"/>
            <w:hideMark/>
          </w:tcPr>
          <w:p w14:paraId="37CD500B" w14:textId="0D789E86" w:rsidR="00B40104" w:rsidRPr="007751A7" w:rsidRDefault="00B40104" w:rsidP="00B40104">
            <w:pPr>
              <w:jc w:val="center"/>
              <w:rPr>
                <w:sz w:val="22"/>
                <w:szCs w:val="22"/>
              </w:rPr>
            </w:pPr>
            <w:r w:rsidRPr="007751A7">
              <w:rPr>
                <w:sz w:val="22"/>
                <w:szCs w:val="22"/>
              </w:rPr>
              <w:t>110,3</w:t>
            </w:r>
          </w:p>
        </w:tc>
      </w:tr>
      <w:tr w:rsidR="006F7F32" w:rsidRPr="007751A7" w14:paraId="62B1D238" w14:textId="77777777" w:rsidTr="007751A7">
        <w:trPr>
          <w:trHeight w:val="367"/>
        </w:trPr>
        <w:tc>
          <w:tcPr>
            <w:tcW w:w="5528" w:type="dxa"/>
            <w:shd w:val="clear" w:color="auto" w:fill="auto"/>
            <w:vAlign w:val="center"/>
            <w:hideMark/>
          </w:tcPr>
          <w:p w14:paraId="2AE232AA" w14:textId="77777777" w:rsidR="006F7F32" w:rsidRPr="007751A7" w:rsidRDefault="006F7F32" w:rsidP="00795452">
            <w:pPr>
              <w:jc w:val="both"/>
              <w:rPr>
                <w:sz w:val="22"/>
                <w:szCs w:val="22"/>
              </w:rPr>
            </w:pPr>
            <w:bookmarkStart w:id="3" w:name="_Hlk45015806"/>
            <w:r w:rsidRPr="007751A7">
              <w:rPr>
                <w:sz w:val="22"/>
                <w:szCs w:val="22"/>
              </w:rPr>
              <w:t>Прибыль рентабельных предприятий</w:t>
            </w:r>
          </w:p>
        </w:tc>
        <w:tc>
          <w:tcPr>
            <w:tcW w:w="2694" w:type="dxa"/>
            <w:shd w:val="clear" w:color="auto" w:fill="auto"/>
            <w:noWrap/>
            <w:vAlign w:val="center"/>
            <w:hideMark/>
          </w:tcPr>
          <w:p w14:paraId="42BE78BA" w14:textId="77777777" w:rsidR="006F7F32" w:rsidRPr="007751A7" w:rsidRDefault="006F7F32" w:rsidP="006F7F32">
            <w:pPr>
              <w:jc w:val="center"/>
              <w:rPr>
                <w:sz w:val="22"/>
                <w:szCs w:val="22"/>
              </w:rPr>
            </w:pPr>
            <w:r w:rsidRPr="007751A7">
              <w:rPr>
                <w:sz w:val="22"/>
                <w:szCs w:val="22"/>
              </w:rPr>
              <w:t>тыс. руб.</w:t>
            </w:r>
          </w:p>
        </w:tc>
        <w:tc>
          <w:tcPr>
            <w:tcW w:w="1275" w:type="dxa"/>
            <w:shd w:val="clear" w:color="auto" w:fill="FFFFFF"/>
            <w:noWrap/>
            <w:vAlign w:val="center"/>
            <w:hideMark/>
          </w:tcPr>
          <w:p w14:paraId="202A50AA" w14:textId="523689BA" w:rsidR="006F7F32" w:rsidRPr="007751A7" w:rsidRDefault="006F7F32" w:rsidP="006F7F32">
            <w:pPr>
              <w:jc w:val="center"/>
              <w:rPr>
                <w:sz w:val="22"/>
                <w:szCs w:val="22"/>
              </w:rPr>
            </w:pPr>
            <w:r w:rsidRPr="007751A7">
              <w:rPr>
                <w:sz w:val="22"/>
                <w:szCs w:val="22"/>
              </w:rPr>
              <w:t>116</w:t>
            </w:r>
            <w:r w:rsidR="007751A7">
              <w:rPr>
                <w:sz w:val="22"/>
                <w:szCs w:val="22"/>
                <w:lang w:val="en-US"/>
              </w:rPr>
              <w:t xml:space="preserve"> </w:t>
            </w:r>
            <w:r w:rsidRPr="007751A7">
              <w:rPr>
                <w:sz w:val="22"/>
                <w:szCs w:val="22"/>
              </w:rPr>
              <w:t>342,9</w:t>
            </w:r>
          </w:p>
        </w:tc>
        <w:tc>
          <w:tcPr>
            <w:tcW w:w="1275" w:type="dxa"/>
            <w:shd w:val="clear" w:color="auto" w:fill="FFFFFF"/>
            <w:noWrap/>
            <w:vAlign w:val="center"/>
            <w:hideMark/>
          </w:tcPr>
          <w:p w14:paraId="12653C1D" w14:textId="13161BD6" w:rsidR="006F7F32" w:rsidRPr="007751A7" w:rsidRDefault="006F7F32" w:rsidP="006F7F32">
            <w:pPr>
              <w:jc w:val="center"/>
              <w:rPr>
                <w:color w:val="948A54" w:themeColor="background2" w:themeShade="80"/>
                <w:sz w:val="22"/>
                <w:szCs w:val="22"/>
              </w:rPr>
            </w:pPr>
            <w:r w:rsidRPr="007751A7">
              <w:rPr>
                <w:sz w:val="22"/>
                <w:szCs w:val="22"/>
              </w:rPr>
              <w:t>77</w:t>
            </w:r>
            <w:r w:rsidR="007751A7">
              <w:rPr>
                <w:sz w:val="22"/>
                <w:szCs w:val="22"/>
                <w:lang w:val="en-US"/>
              </w:rPr>
              <w:t xml:space="preserve"> </w:t>
            </w:r>
            <w:r w:rsidRPr="007751A7">
              <w:rPr>
                <w:sz w:val="22"/>
                <w:szCs w:val="22"/>
              </w:rPr>
              <w:t>933,9</w:t>
            </w:r>
          </w:p>
        </w:tc>
        <w:tc>
          <w:tcPr>
            <w:tcW w:w="1275" w:type="dxa"/>
            <w:shd w:val="clear" w:color="auto" w:fill="FFFFFF"/>
            <w:noWrap/>
            <w:vAlign w:val="center"/>
            <w:hideMark/>
          </w:tcPr>
          <w:p w14:paraId="50BFDA68" w14:textId="76FE4125" w:rsidR="006F7F32" w:rsidRPr="007751A7" w:rsidRDefault="006F7F32" w:rsidP="006F7F32">
            <w:pPr>
              <w:jc w:val="center"/>
              <w:rPr>
                <w:color w:val="948A54" w:themeColor="background2" w:themeShade="80"/>
                <w:sz w:val="22"/>
                <w:szCs w:val="22"/>
              </w:rPr>
            </w:pPr>
            <w:r w:rsidRPr="007751A7">
              <w:rPr>
                <w:sz w:val="22"/>
                <w:szCs w:val="22"/>
              </w:rPr>
              <w:t>60</w:t>
            </w:r>
            <w:r w:rsidR="007751A7">
              <w:rPr>
                <w:sz w:val="22"/>
                <w:szCs w:val="22"/>
                <w:lang w:val="en-US"/>
              </w:rPr>
              <w:t xml:space="preserve"> </w:t>
            </w:r>
            <w:r w:rsidRPr="007751A7">
              <w:rPr>
                <w:sz w:val="22"/>
                <w:szCs w:val="22"/>
              </w:rPr>
              <w:t>559,3</w:t>
            </w:r>
          </w:p>
        </w:tc>
        <w:tc>
          <w:tcPr>
            <w:tcW w:w="1277" w:type="dxa"/>
            <w:shd w:val="clear" w:color="auto" w:fill="FFFFFF"/>
            <w:noWrap/>
            <w:vAlign w:val="center"/>
            <w:hideMark/>
          </w:tcPr>
          <w:p w14:paraId="6B2AB89F" w14:textId="497DB7BA" w:rsidR="006F7F32" w:rsidRPr="007751A7" w:rsidRDefault="006F7F32" w:rsidP="006F7F32">
            <w:pPr>
              <w:pStyle w:val="30"/>
              <w:shd w:val="clear" w:color="auto" w:fill="auto"/>
              <w:spacing w:line="230" w:lineRule="exact"/>
              <w:rPr>
                <w:color w:val="948A54" w:themeColor="background2" w:themeShade="80"/>
                <w:sz w:val="22"/>
                <w:szCs w:val="22"/>
              </w:rPr>
            </w:pPr>
            <w:r w:rsidRPr="007751A7">
              <w:rPr>
                <w:sz w:val="22"/>
                <w:szCs w:val="22"/>
              </w:rPr>
              <w:t>41</w:t>
            </w:r>
            <w:r w:rsidR="007751A7">
              <w:rPr>
                <w:sz w:val="22"/>
                <w:szCs w:val="22"/>
                <w:lang w:val="en-US"/>
              </w:rPr>
              <w:t xml:space="preserve"> </w:t>
            </w:r>
            <w:r w:rsidRPr="007751A7">
              <w:rPr>
                <w:sz w:val="22"/>
                <w:szCs w:val="22"/>
              </w:rPr>
              <w:t>699,5</w:t>
            </w:r>
          </w:p>
        </w:tc>
        <w:tc>
          <w:tcPr>
            <w:tcW w:w="1276" w:type="dxa"/>
            <w:shd w:val="clear" w:color="auto" w:fill="FFFFFF"/>
            <w:noWrap/>
            <w:vAlign w:val="center"/>
            <w:hideMark/>
          </w:tcPr>
          <w:p w14:paraId="60F99ABB" w14:textId="51C9E5B2" w:rsidR="006F7F32" w:rsidRPr="007751A7" w:rsidRDefault="006F7F32" w:rsidP="006F7F32">
            <w:pPr>
              <w:pStyle w:val="30"/>
              <w:shd w:val="clear" w:color="auto" w:fill="auto"/>
              <w:spacing w:line="230" w:lineRule="exact"/>
              <w:rPr>
                <w:color w:val="948A54" w:themeColor="background2" w:themeShade="80"/>
                <w:sz w:val="22"/>
                <w:szCs w:val="22"/>
              </w:rPr>
            </w:pPr>
            <w:r w:rsidRPr="007751A7">
              <w:rPr>
                <w:sz w:val="22"/>
                <w:szCs w:val="22"/>
              </w:rPr>
              <w:t>57</w:t>
            </w:r>
            <w:r w:rsidR="007751A7">
              <w:rPr>
                <w:sz w:val="22"/>
                <w:szCs w:val="22"/>
                <w:lang w:val="en-US"/>
              </w:rPr>
              <w:t xml:space="preserve"> </w:t>
            </w:r>
            <w:r w:rsidRPr="007751A7">
              <w:rPr>
                <w:sz w:val="22"/>
                <w:szCs w:val="22"/>
              </w:rPr>
              <w:t>929,3</w:t>
            </w:r>
          </w:p>
        </w:tc>
      </w:tr>
      <w:bookmarkEnd w:id="2"/>
      <w:bookmarkEnd w:id="3"/>
      <w:tr w:rsidR="00B40104" w:rsidRPr="007751A7" w14:paraId="11B1EAAF" w14:textId="77777777" w:rsidTr="007751A7">
        <w:trPr>
          <w:trHeight w:val="300"/>
        </w:trPr>
        <w:tc>
          <w:tcPr>
            <w:tcW w:w="14600" w:type="dxa"/>
            <w:gridSpan w:val="7"/>
            <w:shd w:val="clear" w:color="auto" w:fill="auto"/>
            <w:vAlign w:val="center"/>
            <w:hideMark/>
          </w:tcPr>
          <w:p w14:paraId="5ADAA9D3" w14:textId="77777777" w:rsidR="00B40104" w:rsidRPr="007751A7" w:rsidRDefault="00B40104" w:rsidP="00B40104">
            <w:pPr>
              <w:jc w:val="center"/>
              <w:rPr>
                <w:b/>
                <w:bCs/>
                <w:color w:val="000000" w:themeColor="text1"/>
                <w:sz w:val="22"/>
                <w:szCs w:val="22"/>
              </w:rPr>
            </w:pPr>
            <w:r w:rsidRPr="007751A7">
              <w:rPr>
                <w:b/>
                <w:bCs/>
                <w:color w:val="000000" w:themeColor="text1"/>
                <w:sz w:val="22"/>
                <w:szCs w:val="22"/>
              </w:rPr>
              <w:t>Раздел 3 Сельское хозяйство</w:t>
            </w:r>
          </w:p>
        </w:tc>
      </w:tr>
      <w:tr w:rsidR="00323B55" w:rsidRPr="007751A7" w14:paraId="5B2209E1" w14:textId="77777777" w:rsidTr="007751A7">
        <w:trPr>
          <w:trHeight w:val="300"/>
        </w:trPr>
        <w:tc>
          <w:tcPr>
            <w:tcW w:w="5528" w:type="dxa"/>
            <w:shd w:val="clear" w:color="auto" w:fill="auto"/>
            <w:vAlign w:val="center"/>
            <w:hideMark/>
          </w:tcPr>
          <w:p w14:paraId="7184E5AE" w14:textId="77777777" w:rsidR="00323B55" w:rsidRPr="007751A7" w:rsidRDefault="00323B55" w:rsidP="00323B55">
            <w:pPr>
              <w:rPr>
                <w:color w:val="000000" w:themeColor="text1"/>
                <w:sz w:val="22"/>
                <w:szCs w:val="22"/>
              </w:rPr>
            </w:pPr>
            <w:r w:rsidRPr="007751A7">
              <w:rPr>
                <w:color w:val="000000" w:themeColor="text1"/>
                <w:sz w:val="22"/>
                <w:szCs w:val="22"/>
              </w:rPr>
              <w:t>Продукция сельского хозяйства</w:t>
            </w:r>
          </w:p>
        </w:tc>
        <w:tc>
          <w:tcPr>
            <w:tcW w:w="2694" w:type="dxa"/>
            <w:shd w:val="clear" w:color="auto" w:fill="auto"/>
            <w:vAlign w:val="center"/>
            <w:hideMark/>
          </w:tcPr>
          <w:p w14:paraId="126C4790" w14:textId="77777777" w:rsidR="00323B55" w:rsidRPr="007751A7" w:rsidRDefault="00323B55" w:rsidP="00323B55">
            <w:pPr>
              <w:jc w:val="center"/>
              <w:rPr>
                <w:color w:val="000000" w:themeColor="text1"/>
                <w:sz w:val="22"/>
                <w:szCs w:val="22"/>
              </w:rPr>
            </w:pPr>
            <w:r w:rsidRPr="007751A7">
              <w:rPr>
                <w:color w:val="000000" w:themeColor="text1"/>
                <w:sz w:val="22"/>
                <w:szCs w:val="22"/>
              </w:rPr>
              <w:t>тыс. руб.</w:t>
            </w:r>
          </w:p>
        </w:tc>
        <w:tc>
          <w:tcPr>
            <w:tcW w:w="1275" w:type="dxa"/>
            <w:tcBorders>
              <w:top w:val="nil"/>
              <w:left w:val="nil"/>
              <w:bottom w:val="single" w:sz="4" w:space="0" w:color="auto"/>
              <w:right w:val="single" w:sz="4" w:space="0" w:color="auto"/>
            </w:tcBorders>
            <w:shd w:val="clear" w:color="auto" w:fill="auto"/>
            <w:noWrap/>
            <w:vAlign w:val="center"/>
            <w:hideMark/>
          </w:tcPr>
          <w:p w14:paraId="5F0222D2" w14:textId="08A7439A" w:rsidR="00323B55" w:rsidRPr="007751A7" w:rsidRDefault="00323B55" w:rsidP="00323B55">
            <w:pPr>
              <w:ind w:left="-111" w:right="-109"/>
              <w:jc w:val="center"/>
              <w:rPr>
                <w:color w:val="948A54" w:themeColor="background2" w:themeShade="80"/>
                <w:sz w:val="22"/>
                <w:szCs w:val="22"/>
              </w:rPr>
            </w:pPr>
            <w:r w:rsidRPr="007751A7">
              <w:rPr>
                <w:color w:val="000000" w:themeColor="text1"/>
                <w:sz w:val="22"/>
                <w:szCs w:val="22"/>
              </w:rPr>
              <w:t>985</w:t>
            </w:r>
            <w:r>
              <w:rPr>
                <w:color w:val="000000" w:themeColor="text1"/>
                <w:sz w:val="22"/>
                <w:szCs w:val="22"/>
                <w:lang w:val="en-US"/>
              </w:rPr>
              <w:t xml:space="preserve"> </w:t>
            </w:r>
            <w:r w:rsidRPr="007751A7">
              <w:rPr>
                <w:color w:val="000000" w:themeColor="text1"/>
                <w:sz w:val="22"/>
                <w:szCs w:val="22"/>
              </w:rPr>
              <w:t>494,5</w:t>
            </w:r>
          </w:p>
        </w:tc>
        <w:tc>
          <w:tcPr>
            <w:tcW w:w="1275" w:type="dxa"/>
            <w:tcBorders>
              <w:top w:val="nil"/>
              <w:left w:val="nil"/>
              <w:bottom w:val="single" w:sz="4" w:space="0" w:color="auto"/>
              <w:right w:val="single" w:sz="4" w:space="0" w:color="auto"/>
            </w:tcBorders>
            <w:shd w:val="clear" w:color="auto" w:fill="auto"/>
            <w:noWrap/>
            <w:vAlign w:val="center"/>
            <w:hideMark/>
          </w:tcPr>
          <w:p w14:paraId="6FFEC560" w14:textId="779ACC94" w:rsidR="00323B55" w:rsidRPr="007751A7" w:rsidRDefault="00323B55" w:rsidP="00323B55">
            <w:pPr>
              <w:jc w:val="center"/>
              <w:rPr>
                <w:color w:val="948A54" w:themeColor="background2" w:themeShade="80"/>
                <w:sz w:val="22"/>
                <w:szCs w:val="22"/>
              </w:rPr>
            </w:pPr>
            <w:r w:rsidRPr="007751A7">
              <w:rPr>
                <w:color w:val="000000" w:themeColor="text1"/>
                <w:sz w:val="22"/>
                <w:szCs w:val="22"/>
              </w:rPr>
              <w:t>944</w:t>
            </w:r>
            <w:r>
              <w:rPr>
                <w:color w:val="000000" w:themeColor="text1"/>
                <w:sz w:val="22"/>
                <w:szCs w:val="22"/>
                <w:lang w:val="en-US"/>
              </w:rPr>
              <w:t xml:space="preserve"> </w:t>
            </w:r>
            <w:r w:rsidRPr="007751A7">
              <w:rPr>
                <w:color w:val="000000" w:themeColor="text1"/>
                <w:sz w:val="22"/>
                <w:szCs w:val="22"/>
              </w:rPr>
              <w:t>155,6</w:t>
            </w:r>
          </w:p>
        </w:tc>
        <w:tc>
          <w:tcPr>
            <w:tcW w:w="1275" w:type="dxa"/>
            <w:tcBorders>
              <w:top w:val="nil"/>
              <w:left w:val="nil"/>
              <w:bottom w:val="single" w:sz="4" w:space="0" w:color="auto"/>
              <w:right w:val="single" w:sz="4" w:space="0" w:color="auto"/>
            </w:tcBorders>
            <w:shd w:val="clear" w:color="auto" w:fill="auto"/>
            <w:noWrap/>
            <w:vAlign w:val="center"/>
            <w:hideMark/>
          </w:tcPr>
          <w:p w14:paraId="1BE6F414" w14:textId="34E786C1" w:rsidR="00323B55" w:rsidRPr="007751A7" w:rsidRDefault="00323B55" w:rsidP="00323B55">
            <w:pPr>
              <w:jc w:val="center"/>
              <w:rPr>
                <w:color w:val="948A54" w:themeColor="background2" w:themeShade="80"/>
                <w:sz w:val="22"/>
                <w:szCs w:val="22"/>
              </w:rPr>
            </w:pPr>
            <w:bookmarkStart w:id="4" w:name="_Hlk58492730"/>
            <w:r w:rsidRPr="00E37AE2">
              <w:rPr>
                <w:color w:val="000000" w:themeColor="text1"/>
                <w:sz w:val="22"/>
                <w:szCs w:val="22"/>
              </w:rPr>
              <w:t>943 387</w:t>
            </w:r>
            <w:bookmarkEnd w:id="4"/>
          </w:p>
        </w:tc>
        <w:tc>
          <w:tcPr>
            <w:tcW w:w="1277" w:type="dxa"/>
            <w:tcBorders>
              <w:top w:val="nil"/>
              <w:left w:val="nil"/>
              <w:bottom w:val="single" w:sz="4" w:space="0" w:color="auto"/>
              <w:right w:val="single" w:sz="4" w:space="0" w:color="auto"/>
            </w:tcBorders>
            <w:shd w:val="clear" w:color="auto" w:fill="auto"/>
            <w:noWrap/>
            <w:vAlign w:val="center"/>
            <w:hideMark/>
          </w:tcPr>
          <w:p w14:paraId="062E7504" w14:textId="1ED9433D" w:rsidR="00323B55" w:rsidRPr="007751A7" w:rsidRDefault="00323B55" w:rsidP="00323B55">
            <w:pPr>
              <w:jc w:val="center"/>
              <w:rPr>
                <w:color w:val="948A54" w:themeColor="background2" w:themeShade="80"/>
                <w:sz w:val="22"/>
                <w:szCs w:val="22"/>
              </w:rPr>
            </w:pPr>
            <w:r w:rsidRPr="00E37AE2">
              <w:rPr>
                <w:color w:val="000000" w:themeColor="text1"/>
                <w:sz w:val="22"/>
                <w:szCs w:val="22"/>
              </w:rPr>
              <w:t>972 632</w:t>
            </w:r>
          </w:p>
        </w:tc>
        <w:tc>
          <w:tcPr>
            <w:tcW w:w="1276" w:type="dxa"/>
            <w:tcBorders>
              <w:top w:val="nil"/>
              <w:left w:val="nil"/>
              <w:bottom w:val="single" w:sz="4" w:space="0" w:color="auto"/>
              <w:right w:val="single" w:sz="4" w:space="0" w:color="auto"/>
            </w:tcBorders>
            <w:shd w:val="clear" w:color="auto" w:fill="auto"/>
            <w:noWrap/>
            <w:vAlign w:val="center"/>
            <w:hideMark/>
          </w:tcPr>
          <w:p w14:paraId="3F4BD473" w14:textId="4BB1D8E5" w:rsidR="00323B55" w:rsidRPr="007751A7" w:rsidRDefault="00323B55" w:rsidP="00323B55">
            <w:pPr>
              <w:jc w:val="center"/>
              <w:rPr>
                <w:color w:val="948A54" w:themeColor="background2" w:themeShade="80"/>
                <w:sz w:val="22"/>
                <w:szCs w:val="22"/>
              </w:rPr>
            </w:pPr>
            <w:r w:rsidRPr="00E37AE2">
              <w:rPr>
                <w:color w:val="000000" w:themeColor="text1"/>
                <w:sz w:val="22"/>
                <w:szCs w:val="22"/>
              </w:rPr>
              <w:t>1 009 424,1</w:t>
            </w:r>
          </w:p>
        </w:tc>
      </w:tr>
      <w:tr w:rsidR="00323B55" w:rsidRPr="007751A7" w14:paraId="11D3AF40" w14:textId="77777777" w:rsidTr="007751A7">
        <w:trPr>
          <w:trHeight w:val="414"/>
        </w:trPr>
        <w:tc>
          <w:tcPr>
            <w:tcW w:w="5528" w:type="dxa"/>
            <w:shd w:val="clear" w:color="auto" w:fill="auto"/>
            <w:vAlign w:val="center"/>
            <w:hideMark/>
          </w:tcPr>
          <w:p w14:paraId="43E1EF3B" w14:textId="77777777" w:rsidR="00323B55" w:rsidRPr="007751A7" w:rsidRDefault="00323B55" w:rsidP="00323B55">
            <w:pPr>
              <w:jc w:val="both"/>
              <w:rPr>
                <w:color w:val="000000" w:themeColor="text1"/>
                <w:sz w:val="22"/>
                <w:szCs w:val="22"/>
              </w:rPr>
            </w:pPr>
            <w:r w:rsidRPr="007751A7">
              <w:rPr>
                <w:color w:val="000000" w:themeColor="text1"/>
                <w:sz w:val="22"/>
                <w:szCs w:val="22"/>
              </w:rPr>
              <w:t>Индекс производства продукции сельского хозяйства</w:t>
            </w:r>
          </w:p>
        </w:tc>
        <w:tc>
          <w:tcPr>
            <w:tcW w:w="2694" w:type="dxa"/>
            <w:shd w:val="clear" w:color="auto" w:fill="auto"/>
            <w:noWrap/>
            <w:vAlign w:val="center"/>
            <w:hideMark/>
          </w:tcPr>
          <w:p w14:paraId="4DA372E4" w14:textId="4C4798E4" w:rsidR="00323B55" w:rsidRPr="007751A7" w:rsidRDefault="00323B55" w:rsidP="00323B55">
            <w:pPr>
              <w:jc w:val="center"/>
              <w:rPr>
                <w:color w:val="000000" w:themeColor="text1"/>
                <w:sz w:val="22"/>
                <w:szCs w:val="22"/>
              </w:rPr>
            </w:pPr>
            <w:r w:rsidRPr="007751A7">
              <w:rPr>
                <w:color w:val="000000" w:themeColor="text1"/>
                <w:sz w:val="22"/>
                <w:szCs w:val="22"/>
              </w:rPr>
              <w:t>% к предыдущему году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7B611C" w14:textId="3EDAC6DA" w:rsidR="00323B55" w:rsidRPr="007751A7" w:rsidRDefault="00323B55" w:rsidP="00323B55">
            <w:pPr>
              <w:jc w:val="center"/>
              <w:rPr>
                <w:color w:val="948A54" w:themeColor="background2" w:themeShade="80"/>
                <w:sz w:val="22"/>
                <w:szCs w:val="22"/>
              </w:rPr>
            </w:pPr>
            <w:r w:rsidRPr="007751A7">
              <w:rPr>
                <w:color w:val="000000" w:themeColor="text1"/>
                <w:sz w:val="22"/>
                <w:szCs w:val="22"/>
              </w:rPr>
              <w:t>91,9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491F34" w14:textId="52CD8303" w:rsidR="00323B55" w:rsidRPr="007751A7" w:rsidRDefault="00323B55" w:rsidP="00323B55">
            <w:pPr>
              <w:jc w:val="center"/>
              <w:rPr>
                <w:color w:val="948A54" w:themeColor="background2" w:themeShade="80"/>
                <w:sz w:val="22"/>
                <w:szCs w:val="22"/>
              </w:rPr>
            </w:pPr>
            <w:r w:rsidRPr="007751A7">
              <w:rPr>
                <w:color w:val="000000" w:themeColor="text1"/>
                <w:sz w:val="22"/>
                <w:szCs w:val="22"/>
              </w:rPr>
              <w:t>95,8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A3ED1EC" w14:textId="6081C67F" w:rsidR="00323B55" w:rsidRPr="007751A7" w:rsidRDefault="00323B55" w:rsidP="00323B55">
            <w:pPr>
              <w:jc w:val="center"/>
              <w:rPr>
                <w:color w:val="948A54" w:themeColor="background2" w:themeShade="80"/>
                <w:sz w:val="22"/>
                <w:szCs w:val="22"/>
              </w:rPr>
            </w:pPr>
            <w:r w:rsidRPr="00E37AE2">
              <w:rPr>
                <w:color w:val="000000" w:themeColor="text1"/>
                <w:sz w:val="22"/>
                <w:szCs w:val="22"/>
              </w:rPr>
              <w:t>99,9</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0708483E" w14:textId="02FFC747" w:rsidR="00323B55" w:rsidRPr="007751A7" w:rsidRDefault="00323B55" w:rsidP="00323B55">
            <w:pPr>
              <w:jc w:val="center"/>
              <w:rPr>
                <w:color w:val="948A54" w:themeColor="background2" w:themeShade="80"/>
                <w:sz w:val="22"/>
                <w:szCs w:val="22"/>
              </w:rPr>
            </w:pPr>
            <w:r w:rsidRPr="00E37AE2">
              <w:rPr>
                <w:color w:val="000000" w:themeColor="text1"/>
                <w:sz w:val="22"/>
                <w:szCs w:val="22"/>
              </w:rPr>
              <w:t>103,1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C82F83" w14:textId="1020A670" w:rsidR="00323B55" w:rsidRPr="007751A7" w:rsidRDefault="00323B55" w:rsidP="00323B55">
            <w:pPr>
              <w:jc w:val="center"/>
              <w:rPr>
                <w:color w:val="948A54" w:themeColor="background2" w:themeShade="80"/>
                <w:sz w:val="22"/>
                <w:szCs w:val="22"/>
              </w:rPr>
            </w:pPr>
            <w:r w:rsidRPr="00E37AE2">
              <w:rPr>
                <w:color w:val="000000" w:themeColor="text1"/>
                <w:sz w:val="22"/>
                <w:szCs w:val="22"/>
              </w:rPr>
              <w:t>107,0</w:t>
            </w:r>
          </w:p>
        </w:tc>
      </w:tr>
      <w:tr w:rsidR="00323B55" w:rsidRPr="007751A7" w14:paraId="5A07AB23" w14:textId="77777777" w:rsidTr="007751A7">
        <w:trPr>
          <w:trHeight w:val="137"/>
        </w:trPr>
        <w:tc>
          <w:tcPr>
            <w:tcW w:w="5528" w:type="dxa"/>
            <w:shd w:val="clear" w:color="auto" w:fill="auto"/>
            <w:vAlign w:val="center"/>
            <w:hideMark/>
          </w:tcPr>
          <w:p w14:paraId="00F6EAFE" w14:textId="77777777" w:rsidR="00323B55" w:rsidRPr="007751A7" w:rsidRDefault="00323B55" w:rsidP="00323B55">
            <w:pPr>
              <w:rPr>
                <w:color w:val="000000" w:themeColor="text1"/>
                <w:sz w:val="22"/>
                <w:szCs w:val="22"/>
              </w:rPr>
            </w:pPr>
            <w:r w:rsidRPr="007751A7">
              <w:rPr>
                <w:color w:val="000000" w:themeColor="text1"/>
                <w:sz w:val="22"/>
                <w:szCs w:val="22"/>
              </w:rPr>
              <w:t>Продукция животноводства</w:t>
            </w:r>
          </w:p>
        </w:tc>
        <w:tc>
          <w:tcPr>
            <w:tcW w:w="2694" w:type="dxa"/>
            <w:shd w:val="clear" w:color="auto" w:fill="auto"/>
            <w:vAlign w:val="center"/>
            <w:hideMark/>
          </w:tcPr>
          <w:p w14:paraId="1BA1C35B" w14:textId="77777777" w:rsidR="00323B55" w:rsidRPr="007751A7" w:rsidRDefault="00323B55" w:rsidP="00323B55">
            <w:pPr>
              <w:jc w:val="center"/>
              <w:rPr>
                <w:color w:val="000000" w:themeColor="text1"/>
                <w:sz w:val="22"/>
                <w:szCs w:val="22"/>
              </w:rPr>
            </w:pPr>
            <w:r w:rsidRPr="007751A7">
              <w:rPr>
                <w:color w:val="000000" w:themeColor="text1"/>
                <w:sz w:val="22"/>
                <w:szCs w:val="22"/>
              </w:rPr>
              <w:t>тыс. руб.</w:t>
            </w:r>
          </w:p>
        </w:tc>
        <w:tc>
          <w:tcPr>
            <w:tcW w:w="1275" w:type="dxa"/>
            <w:tcBorders>
              <w:top w:val="nil"/>
              <w:left w:val="nil"/>
              <w:bottom w:val="single" w:sz="4" w:space="0" w:color="auto"/>
              <w:right w:val="single" w:sz="4" w:space="0" w:color="auto"/>
            </w:tcBorders>
            <w:shd w:val="clear" w:color="auto" w:fill="auto"/>
            <w:noWrap/>
            <w:vAlign w:val="center"/>
            <w:hideMark/>
          </w:tcPr>
          <w:p w14:paraId="27D02C90" w14:textId="7C6B0749" w:rsidR="00323B55" w:rsidRPr="007751A7" w:rsidRDefault="00323B55" w:rsidP="00323B55">
            <w:pPr>
              <w:jc w:val="center"/>
              <w:rPr>
                <w:color w:val="948A54" w:themeColor="background2" w:themeShade="80"/>
                <w:sz w:val="22"/>
                <w:szCs w:val="22"/>
              </w:rPr>
            </w:pPr>
            <w:r w:rsidRPr="007751A7">
              <w:rPr>
                <w:color w:val="000000" w:themeColor="text1"/>
                <w:sz w:val="22"/>
                <w:szCs w:val="22"/>
              </w:rPr>
              <w:t>832</w:t>
            </w:r>
            <w:r>
              <w:rPr>
                <w:color w:val="000000" w:themeColor="text1"/>
                <w:sz w:val="22"/>
                <w:szCs w:val="22"/>
                <w:lang w:val="en-US"/>
              </w:rPr>
              <w:t xml:space="preserve"> </w:t>
            </w:r>
            <w:r w:rsidRPr="007751A7">
              <w:rPr>
                <w:color w:val="000000" w:themeColor="text1"/>
                <w:sz w:val="22"/>
                <w:szCs w:val="22"/>
              </w:rPr>
              <w:t>012,3</w:t>
            </w:r>
          </w:p>
        </w:tc>
        <w:tc>
          <w:tcPr>
            <w:tcW w:w="1275" w:type="dxa"/>
            <w:tcBorders>
              <w:top w:val="nil"/>
              <w:left w:val="nil"/>
              <w:bottom w:val="single" w:sz="4" w:space="0" w:color="auto"/>
              <w:right w:val="single" w:sz="4" w:space="0" w:color="auto"/>
            </w:tcBorders>
            <w:shd w:val="clear" w:color="auto" w:fill="auto"/>
            <w:noWrap/>
            <w:vAlign w:val="center"/>
            <w:hideMark/>
          </w:tcPr>
          <w:p w14:paraId="784A5F9F" w14:textId="4DDB9835" w:rsidR="00323B55" w:rsidRPr="007751A7" w:rsidRDefault="00323B55" w:rsidP="00323B55">
            <w:pPr>
              <w:jc w:val="center"/>
              <w:rPr>
                <w:color w:val="948A54" w:themeColor="background2" w:themeShade="80"/>
                <w:sz w:val="22"/>
                <w:szCs w:val="22"/>
              </w:rPr>
            </w:pPr>
            <w:r w:rsidRPr="007751A7">
              <w:rPr>
                <w:color w:val="000000" w:themeColor="text1"/>
                <w:sz w:val="22"/>
                <w:szCs w:val="22"/>
              </w:rPr>
              <w:t>788</w:t>
            </w:r>
            <w:r>
              <w:rPr>
                <w:color w:val="000000" w:themeColor="text1"/>
                <w:sz w:val="22"/>
                <w:szCs w:val="22"/>
                <w:lang w:val="en-US"/>
              </w:rPr>
              <w:t xml:space="preserve"> </w:t>
            </w:r>
            <w:r w:rsidRPr="007751A7">
              <w:rPr>
                <w:color w:val="000000" w:themeColor="text1"/>
                <w:sz w:val="22"/>
                <w:szCs w:val="22"/>
              </w:rPr>
              <w:t>388,6</w:t>
            </w:r>
          </w:p>
        </w:tc>
        <w:tc>
          <w:tcPr>
            <w:tcW w:w="1275" w:type="dxa"/>
            <w:tcBorders>
              <w:top w:val="nil"/>
              <w:left w:val="nil"/>
              <w:bottom w:val="single" w:sz="4" w:space="0" w:color="auto"/>
              <w:right w:val="single" w:sz="4" w:space="0" w:color="auto"/>
            </w:tcBorders>
            <w:shd w:val="clear" w:color="auto" w:fill="auto"/>
            <w:noWrap/>
            <w:vAlign w:val="center"/>
            <w:hideMark/>
          </w:tcPr>
          <w:p w14:paraId="58434E02" w14:textId="74BD4F47" w:rsidR="00323B55" w:rsidRPr="007751A7" w:rsidRDefault="00323B55" w:rsidP="00323B55">
            <w:pPr>
              <w:jc w:val="center"/>
              <w:rPr>
                <w:color w:val="948A54" w:themeColor="background2" w:themeShade="80"/>
                <w:sz w:val="22"/>
                <w:szCs w:val="22"/>
              </w:rPr>
            </w:pPr>
            <w:r w:rsidRPr="00E37AE2">
              <w:rPr>
                <w:color w:val="000000" w:themeColor="text1"/>
                <w:sz w:val="22"/>
                <w:szCs w:val="22"/>
              </w:rPr>
              <w:t>824 842,4</w:t>
            </w:r>
          </w:p>
        </w:tc>
        <w:tc>
          <w:tcPr>
            <w:tcW w:w="1277" w:type="dxa"/>
            <w:tcBorders>
              <w:top w:val="nil"/>
              <w:left w:val="nil"/>
              <w:bottom w:val="single" w:sz="4" w:space="0" w:color="auto"/>
              <w:right w:val="single" w:sz="4" w:space="0" w:color="auto"/>
            </w:tcBorders>
            <w:shd w:val="clear" w:color="auto" w:fill="auto"/>
            <w:noWrap/>
            <w:vAlign w:val="center"/>
            <w:hideMark/>
          </w:tcPr>
          <w:p w14:paraId="291492E5" w14:textId="51E2E71B" w:rsidR="00323B55" w:rsidRPr="007751A7" w:rsidRDefault="00323B55" w:rsidP="00323B55">
            <w:pPr>
              <w:jc w:val="center"/>
              <w:rPr>
                <w:color w:val="948A54" w:themeColor="background2" w:themeShade="80"/>
                <w:sz w:val="22"/>
                <w:szCs w:val="22"/>
              </w:rPr>
            </w:pPr>
            <w:r w:rsidRPr="00E37AE2">
              <w:rPr>
                <w:color w:val="000000" w:themeColor="text1"/>
                <w:sz w:val="22"/>
                <w:szCs w:val="22"/>
              </w:rPr>
              <w:t>850412,5</w:t>
            </w:r>
          </w:p>
        </w:tc>
        <w:tc>
          <w:tcPr>
            <w:tcW w:w="1276" w:type="dxa"/>
            <w:tcBorders>
              <w:top w:val="nil"/>
              <w:left w:val="nil"/>
              <w:bottom w:val="single" w:sz="4" w:space="0" w:color="auto"/>
              <w:right w:val="single" w:sz="4" w:space="0" w:color="auto"/>
            </w:tcBorders>
            <w:shd w:val="clear" w:color="auto" w:fill="auto"/>
            <w:noWrap/>
            <w:vAlign w:val="center"/>
            <w:hideMark/>
          </w:tcPr>
          <w:p w14:paraId="155431D0" w14:textId="1A55695A" w:rsidR="00323B55" w:rsidRPr="007751A7" w:rsidRDefault="00323B55" w:rsidP="00323B55">
            <w:pPr>
              <w:jc w:val="center"/>
              <w:rPr>
                <w:color w:val="948A54" w:themeColor="background2" w:themeShade="80"/>
                <w:sz w:val="22"/>
                <w:szCs w:val="22"/>
              </w:rPr>
            </w:pPr>
            <w:r w:rsidRPr="00E37AE2">
              <w:rPr>
                <w:color w:val="000000" w:themeColor="text1"/>
                <w:sz w:val="22"/>
                <w:szCs w:val="22"/>
              </w:rPr>
              <w:t>882581,4</w:t>
            </w:r>
          </w:p>
        </w:tc>
      </w:tr>
      <w:tr w:rsidR="00323B55" w:rsidRPr="007751A7" w14:paraId="2F8BE40C" w14:textId="77777777" w:rsidTr="007852E3">
        <w:trPr>
          <w:trHeight w:val="305"/>
        </w:trPr>
        <w:tc>
          <w:tcPr>
            <w:tcW w:w="5528" w:type="dxa"/>
            <w:shd w:val="clear" w:color="auto" w:fill="auto"/>
            <w:vAlign w:val="center"/>
            <w:hideMark/>
          </w:tcPr>
          <w:p w14:paraId="733D4EDB" w14:textId="77777777" w:rsidR="00323B55" w:rsidRPr="007751A7" w:rsidRDefault="00323B55" w:rsidP="00323B55">
            <w:pPr>
              <w:rPr>
                <w:color w:val="000000" w:themeColor="text1"/>
                <w:sz w:val="22"/>
                <w:szCs w:val="22"/>
              </w:rPr>
            </w:pPr>
            <w:r w:rsidRPr="007751A7">
              <w:rPr>
                <w:color w:val="000000" w:themeColor="text1"/>
                <w:sz w:val="22"/>
                <w:szCs w:val="22"/>
              </w:rPr>
              <w:t>Индекс производства продукции животноводства</w:t>
            </w:r>
          </w:p>
        </w:tc>
        <w:tc>
          <w:tcPr>
            <w:tcW w:w="2694" w:type="dxa"/>
            <w:shd w:val="clear" w:color="auto" w:fill="auto"/>
            <w:vAlign w:val="center"/>
            <w:hideMark/>
          </w:tcPr>
          <w:p w14:paraId="12070C0A" w14:textId="09AA922E" w:rsidR="00323B55" w:rsidRPr="007751A7" w:rsidRDefault="00323B55" w:rsidP="00323B55">
            <w:pPr>
              <w:jc w:val="center"/>
              <w:rPr>
                <w:color w:val="000000" w:themeColor="text1"/>
                <w:sz w:val="22"/>
                <w:szCs w:val="22"/>
              </w:rPr>
            </w:pPr>
            <w:r w:rsidRPr="007751A7">
              <w:rPr>
                <w:color w:val="000000" w:themeColor="text1"/>
                <w:sz w:val="22"/>
                <w:szCs w:val="22"/>
              </w:rPr>
              <w:t>% к предыдущему году</w:t>
            </w:r>
          </w:p>
        </w:tc>
        <w:tc>
          <w:tcPr>
            <w:tcW w:w="1275" w:type="dxa"/>
            <w:tcBorders>
              <w:top w:val="nil"/>
              <w:left w:val="nil"/>
              <w:bottom w:val="single" w:sz="4" w:space="0" w:color="auto"/>
              <w:right w:val="single" w:sz="4" w:space="0" w:color="auto"/>
            </w:tcBorders>
            <w:shd w:val="clear" w:color="auto" w:fill="auto"/>
            <w:noWrap/>
            <w:vAlign w:val="center"/>
            <w:hideMark/>
          </w:tcPr>
          <w:p w14:paraId="3365A570" w14:textId="487A1B81" w:rsidR="00323B55" w:rsidRPr="007751A7" w:rsidRDefault="00323B55" w:rsidP="00323B55">
            <w:pPr>
              <w:jc w:val="center"/>
              <w:rPr>
                <w:color w:val="948A54" w:themeColor="background2" w:themeShade="80"/>
                <w:sz w:val="22"/>
                <w:szCs w:val="22"/>
              </w:rPr>
            </w:pPr>
            <w:r w:rsidRPr="007751A7">
              <w:rPr>
                <w:color w:val="000000" w:themeColor="text1"/>
                <w:sz w:val="22"/>
                <w:szCs w:val="22"/>
              </w:rPr>
              <w:t>92,3</w:t>
            </w:r>
          </w:p>
        </w:tc>
        <w:tc>
          <w:tcPr>
            <w:tcW w:w="1275" w:type="dxa"/>
            <w:tcBorders>
              <w:top w:val="nil"/>
              <w:left w:val="nil"/>
              <w:bottom w:val="single" w:sz="4" w:space="0" w:color="auto"/>
              <w:right w:val="single" w:sz="4" w:space="0" w:color="auto"/>
            </w:tcBorders>
            <w:shd w:val="clear" w:color="auto" w:fill="auto"/>
            <w:noWrap/>
            <w:vAlign w:val="center"/>
            <w:hideMark/>
          </w:tcPr>
          <w:p w14:paraId="5D88904E" w14:textId="6EC87C14" w:rsidR="00323B55" w:rsidRPr="007751A7" w:rsidRDefault="00323B55" w:rsidP="00323B55">
            <w:pPr>
              <w:jc w:val="center"/>
              <w:rPr>
                <w:color w:val="948A54" w:themeColor="background2" w:themeShade="80"/>
                <w:sz w:val="22"/>
                <w:szCs w:val="22"/>
              </w:rPr>
            </w:pPr>
            <w:r w:rsidRPr="007751A7">
              <w:rPr>
                <w:color w:val="000000" w:themeColor="text1"/>
                <w:sz w:val="22"/>
                <w:szCs w:val="22"/>
              </w:rPr>
              <w:t>94,8</w:t>
            </w:r>
          </w:p>
        </w:tc>
        <w:tc>
          <w:tcPr>
            <w:tcW w:w="1275" w:type="dxa"/>
            <w:tcBorders>
              <w:top w:val="nil"/>
              <w:left w:val="nil"/>
              <w:bottom w:val="single" w:sz="4" w:space="0" w:color="auto"/>
              <w:right w:val="single" w:sz="4" w:space="0" w:color="auto"/>
            </w:tcBorders>
            <w:shd w:val="clear" w:color="auto" w:fill="auto"/>
            <w:noWrap/>
            <w:vAlign w:val="center"/>
            <w:hideMark/>
          </w:tcPr>
          <w:p w14:paraId="5B14D946" w14:textId="69EF2348" w:rsidR="00323B55" w:rsidRPr="007751A7" w:rsidRDefault="00323B55" w:rsidP="00323B55">
            <w:pPr>
              <w:jc w:val="center"/>
              <w:rPr>
                <w:color w:val="948A54" w:themeColor="background2" w:themeShade="80"/>
                <w:sz w:val="22"/>
                <w:szCs w:val="22"/>
              </w:rPr>
            </w:pPr>
            <w:r w:rsidRPr="00E37AE2">
              <w:rPr>
                <w:color w:val="000000" w:themeColor="text1"/>
                <w:sz w:val="22"/>
                <w:szCs w:val="22"/>
              </w:rPr>
              <w:t>116,3</w:t>
            </w:r>
          </w:p>
        </w:tc>
        <w:tc>
          <w:tcPr>
            <w:tcW w:w="1277" w:type="dxa"/>
            <w:tcBorders>
              <w:top w:val="nil"/>
              <w:left w:val="nil"/>
              <w:bottom w:val="single" w:sz="4" w:space="0" w:color="auto"/>
              <w:right w:val="single" w:sz="4" w:space="0" w:color="auto"/>
            </w:tcBorders>
            <w:shd w:val="clear" w:color="auto" w:fill="auto"/>
            <w:noWrap/>
            <w:vAlign w:val="center"/>
            <w:hideMark/>
          </w:tcPr>
          <w:p w14:paraId="49E04392" w14:textId="508E2104" w:rsidR="00323B55" w:rsidRPr="007751A7" w:rsidRDefault="00323B55" w:rsidP="00323B55">
            <w:pPr>
              <w:jc w:val="center"/>
              <w:rPr>
                <w:color w:val="948A54" w:themeColor="background2" w:themeShade="80"/>
                <w:sz w:val="22"/>
                <w:szCs w:val="22"/>
              </w:rPr>
            </w:pPr>
            <w:r w:rsidRPr="00E37AE2">
              <w:rPr>
                <w:color w:val="000000" w:themeColor="text1"/>
                <w:sz w:val="22"/>
                <w:szCs w:val="22"/>
              </w:rPr>
              <w:t>103,1</w:t>
            </w:r>
          </w:p>
        </w:tc>
        <w:tc>
          <w:tcPr>
            <w:tcW w:w="1276" w:type="dxa"/>
            <w:tcBorders>
              <w:top w:val="nil"/>
              <w:left w:val="nil"/>
              <w:bottom w:val="single" w:sz="4" w:space="0" w:color="auto"/>
              <w:right w:val="single" w:sz="4" w:space="0" w:color="auto"/>
            </w:tcBorders>
            <w:shd w:val="clear" w:color="auto" w:fill="auto"/>
            <w:noWrap/>
            <w:vAlign w:val="center"/>
            <w:hideMark/>
          </w:tcPr>
          <w:p w14:paraId="3B8D1C85" w14:textId="3D4F0468" w:rsidR="00323B55" w:rsidRPr="007751A7" w:rsidRDefault="00323B55" w:rsidP="00323B55">
            <w:pPr>
              <w:jc w:val="center"/>
              <w:rPr>
                <w:color w:val="948A54" w:themeColor="background2" w:themeShade="80"/>
                <w:sz w:val="22"/>
                <w:szCs w:val="22"/>
              </w:rPr>
            </w:pPr>
            <w:r w:rsidRPr="00E37AE2">
              <w:rPr>
                <w:color w:val="000000" w:themeColor="text1"/>
                <w:sz w:val="22"/>
                <w:szCs w:val="22"/>
              </w:rPr>
              <w:t>107,0</w:t>
            </w:r>
          </w:p>
        </w:tc>
      </w:tr>
      <w:tr w:rsidR="00323B55" w:rsidRPr="007751A7" w14:paraId="2EF9D2CA" w14:textId="77777777" w:rsidTr="007751A7">
        <w:trPr>
          <w:trHeight w:val="94"/>
        </w:trPr>
        <w:tc>
          <w:tcPr>
            <w:tcW w:w="5528" w:type="dxa"/>
            <w:shd w:val="clear" w:color="auto" w:fill="auto"/>
            <w:vAlign w:val="center"/>
            <w:hideMark/>
          </w:tcPr>
          <w:p w14:paraId="24B87003" w14:textId="77777777" w:rsidR="00323B55" w:rsidRPr="007751A7" w:rsidRDefault="00323B55" w:rsidP="00323B55">
            <w:pPr>
              <w:rPr>
                <w:color w:val="000000" w:themeColor="text1"/>
                <w:sz w:val="22"/>
                <w:szCs w:val="22"/>
              </w:rPr>
            </w:pPr>
            <w:r w:rsidRPr="007751A7">
              <w:rPr>
                <w:color w:val="000000" w:themeColor="text1"/>
                <w:sz w:val="22"/>
                <w:szCs w:val="22"/>
              </w:rPr>
              <w:t>Продукция растениеводства</w:t>
            </w:r>
          </w:p>
        </w:tc>
        <w:tc>
          <w:tcPr>
            <w:tcW w:w="2694" w:type="dxa"/>
            <w:shd w:val="clear" w:color="auto" w:fill="auto"/>
            <w:noWrap/>
            <w:vAlign w:val="center"/>
            <w:hideMark/>
          </w:tcPr>
          <w:p w14:paraId="52ADD9C9" w14:textId="77777777" w:rsidR="00323B55" w:rsidRPr="007751A7" w:rsidRDefault="00323B55" w:rsidP="00323B55">
            <w:pPr>
              <w:jc w:val="center"/>
              <w:rPr>
                <w:color w:val="000000" w:themeColor="text1"/>
                <w:sz w:val="22"/>
                <w:szCs w:val="22"/>
              </w:rPr>
            </w:pPr>
            <w:r w:rsidRPr="007751A7">
              <w:rPr>
                <w:color w:val="000000" w:themeColor="text1"/>
                <w:sz w:val="22"/>
                <w:szCs w:val="22"/>
              </w:rPr>
              <w:t>тыс. руб.</w:t>
            </w:r>
          </w:p>
        </w:tc>
        <w:tc>
          <w:tcPr>
            <w:tcW w:w="1275" w:type="dxa"/>
            <w:tcBorders>
              <w:top w:val="nil"/>
              <w:left w:val="nil"/>
              <w:bottom w:val="single" w:sz="4" w:space="0" w:color="auto"/>
              <w:right w:val="single" w:sz="4" w:space="0" w:color="auto"/>
            </w:tcBorders>
            <w:shd w:val="clear" w:color="auto" w:fill="auto"/>
            <w:noWrap/>
            <w:vAlign w:val="center"/>
            <w:hideMark/>
          </w:tcPr>
          <w:p w14:paraId="7288E4C9" w14:textId="32007522" w:rsidR="00323B55" w:rsidRPr="007751A7" w:rsidRDefault="00323B55" w:rsidP="00323B55">
            <w:pPr>
              <w:jc w:val="center"/>
              <w:rPr>
                <w:color w:val="948A54" w:themeColor="background2" w:themeShade="80"/>
                <w:sz w:val="22"/>
                <w:szCs w:val="22"/>
              </w:rPr>
            </w:pPr>
            <w:r w:rsidRPr="007751A7">
              <w:rPr>
                <w:color w:val="000000" w:themeColor="text1"/>
                <w:sz w:val="22"/>
                <w:szCs w:val="22"/>
              </w:rPr>
              <w:t>153</w:t>
            </w:r>
            <w:r>
              <w:rPr>
                <w:color w:val="000000" w:themeColor="text1"/>
                <w:sz w:val="22"/>
                <w:szCs w:val="22"/>
                <w:lang w:val="en-US"/>
              </w:rPr>
              <w:t xml:space="preserve"> </w:t>
            </w:r>
            <w:r w:rsidRPr="007751A7">
              <w:rPr>
                <w:color w:val="000000" w:themeColor="text1"/>
                <w:sz w:val="22"/>
                <w:szCs w:val="22"/>
              </w:rPr>
              <w:t>482,2</w:t>
            </w:r>
          </w:p>
        </w:tc>
        <w:tc>
          <w:tcPr>
            <w:tcW w:w="1275" w:type="dxa"/>
            <w:tcBorders>
              <w:top w:val="nil"/>
              <w:left w:val="nil"/>
              <w:bottom w:val="single" w:sz="4" w:space="0" w:color="auto"/>
              <w:right w:val="single" w:sz="4" w:space="0" w:color="auto"/>
            </w:tcBorders>
            <w:shd w:val="clear" w:color="auto" w:fill="auto"/>
            <w:noWrap/>
            <w:vAlign w:val="center"/>
            <w:hideMark/>
          </w:tcPr>
          <w:p w14:paraId="08BDDB06" w14:textId="40AC6DE3" w:rsidR="00323B55" w:rsidRPr="007751A7" w:rsidRDefault="00323B55" w:rsidP="00323B55">
            <w:pPr>
              <w:jc w:val="center"/>
              <w:rPr>
                <w:color w:val="948A54" w:themeColor="background2" w:themeShade="80"/>
                <w:sz w:val="22"/>
                <w:szCs w:val="22"/>
              </w:rPr>
            </w:pPr>
            <w:r w:rsidRPr="007751A7">
              <w:rPr>
                <w:color w:val="000000" w:themeColor="text1"/>
                <w:sz w:val="22"/>
                <w:szCs w:val="22"/>
              </w:rPr>
              <w:t>155</w:t>
            </w:r>
            <w:r>
              <w:rPr>
                <w:color w:val="000000" w:themeColor="text1"/>
                <w:sz w:val="22"/>
                <w:szCs w:val="22"/>
                <w:lang w:val="en-US"/>
              </w:rPr>
              <w:t xml:space="preserve"> </w:t>
            </w:r>
            <w:r w:rsidRPr="007751A7">
              <w:rPr>
                <w:color w:val="000000" w:themeColor="text1"/>
                <w:sz w:val="22"/>
                <w:szCs w:val="22"/>
              </w:rPr>
              <w:t>767,0</w:t>
            </w:r>
          </w:p>
        </w:tc>
        <w:tc>
          <w:tcPr>
            <w:tcW w:w="1275" w:type="dxa"/>
            <w:tcBorders>
              <w:top w:val="nil"/>
              <w:left w:val="nil"/>
              <w:bottom w:val="single" w:sz="4" w:space="0" w:color="auto"/>
              <w:right w:val="single" w:sz="4" w:space="0" w:color="auto"/>
            </w:tcBorders>
            <w:shd w:val="clear" w:color="auto" w:fill="auto"/>
            <w:noWrap/>
            <w:vAlign w:val="center"/>
            <w:hideMark/>
          </w:tcPr>
          <w:p w14:paraId="76882D26" w14:textId="21C31E81" w:rsidR="00323B55" w:rsidRPr="007751A7" w:rsidRDefault="00323B55" w:rsidP="00323B55">
            <w:pPr>
              <w:jc w:val="center"/>
              <w:rPr>
                <w:color w:val="948A54" w:themeColor="background2" w:themeShade="80"/>
                <w:sz w:val="22"/>
                <w:szCs w:val="22"/>
              </w:rPr>
            </w:pPr>
            <w:r w:rsidRPr="00E37AE2">
              <w:rPr>
                <w:color w:val="000000" w:themeColor="text1"/>
                <w:sz w:val="22"/>
                <w:szCs w:val="22"/>
              </w:rPr>
              <w:t>118 544,6</w:t>
            </w:r>
          </w:p>
        </w:tc>
        <w:tc>
          <w:tcPr>
            <w:tcW w:w="1277" w:type="dxa"/>
            <w:tcBorders>
              <w:top w:val="nil"/>
              <w:left w:val="nil"/>
              <w:bottom w:val="single" w:sz="4" w:space="0" w:color="auto"/>
              <w:right w:val="single" w:sz="4" w:space="0" w:color="auto"/>
            </w:tcBorders>
            <w:shd w:val="clear" w:color="auto" w:fill="auto"/>
            <w:noWrap/>
            <w:vAlign w:val="center"/>
            <w:hideMark/>
          </w:tcPr>
          <w:p w14:paraId="6138FEF1" w14:textId="2C55E276" w:rsidR="00323B55" w:rsidRPr="007751A7" w:rsidRDefault="00323B55" w:rsidP="00323B55">
            <w:pPr>
              <w:jc w:val="center"/>
              <w:rPr>
                <w:color w:val="948A54" w:themeColor="background2" w:themeShade="80"/>
                <w:sz w:val="22"/>
                <w:szCs w:val="22"/>
              </w:rPr>
            </w:pPr>
            <w:r w:rsidRPr="00E37AE2">
              <w:rPr>
                <w:sz w:val="22"/>
                <w:szCs w:val="22"/>
              </w:rPr>
              <w:t>122219,5</w:t>
            </w:r>
          </w:p>
        </w:tc>
        <w:tc>
          <w:tcPr>
            <w:tcW w:w="1276" w:type="dxa"/>
            <w:tcBorders>
              <w:top w:val="nil"/>
              <w:left w:val="nil"/>
              <w:bottom w:val="single" w:sz="4" w:space="0" w:color="auto"/>
              <w:right w:val="single" w:sz="4" w:space="0" w:color="auto"/>
            </w:tcBorders>
            <w:shd w:val="clear" w:color="auto" w:fill="auto"/>
            <w:noWrap/>
            <w:vAlign w:val="center"/>
            <w:hideMark/>
          </w:tcPr>
          <w:p w14:paraId="6299525E" w14:textId="534D44B3" w:rsidR="00323B55" w:rsidRPr="007751A7" w:rsidRDefault="00323B55" w:rsidP="00323B55">
            <w:pPr>
              <w:jc w:val="center"/>
              <w:rPr>
                <w:color w:val="948A54" w:themeColor="background2" w:themeShade="80"/>
                <w:sz w:val="22"/>
                <w:szCs w:val="22"/>
              </w:rPr>
            </w:pPr>
            <w:r w:rsidRPr="00E37AE2">
              <w:rPr>
                <w:sz w:val="22"/>
                <w:szCs w:val="22"/>
              </w:rPr>
              <w:t>126842,7</w:t>
            </w:r>
          </w:p>
        </w:tc>
      </w:tr>
      <w:tr w:rsidR="00323B55" w:rsidRPr="007751A7" w14:paraId="685ED480" w14:textId="77777777" w:rsidTr="007852E3">
        <w:trPr>
          <w:trHeight w:val="143"/>
        </w:trPr>
        <w:tc>
          <w:tcPr>
            <w:tcW w:w="5528" w:type="dxa"/>
            <w:shd w:val="clear" w:color="auto" w:fill="FFFFFF"/>
            <w:vAlign w:val="center"/>
          </w:tcPr>
          <w:p w14:paraId="411865C7" w14:textId="77777777" w:rsidR="00323B55" w:rsidRPr="007751A7" w:rsidRDefault="00323B55" w:rsidP="00323B55">
            <w:pPr>
              <w:rPr>
                <w:color w:val="000000" w:themeColor="text1"/>
                <w:sz w:val="22"/>
                <w:szCs w:val="22"/>
                <w:lang w:eastAsia="en-US"/>
              </w:rPr>
            </w:pPr>
            <w:r w:rsidRPr="007751A7">
              <w:rPr>
                <w:color w:val="000000" w:themeColor="text1"/>
                <w:sz w:val="22"/>
                <w:szCs w:val="22"/>
              </w:rPr>
              <w:t>Индекс производства продукции растениеводства</w:t>
            </w:r>
          </w:p>
        </w:tc>
        <w:tc>
          <w:tcPr>
            <w:tcW w:w="2694" w:type="dxa"/>
            <w:shd w:val="clear" w:color="auto" w:fill="FFFFFF"/>
            <w:noWrap/>
            <w:vAlign w:val="center"/>
          </w:tcPr>
          <w:p w14:paraId="60054754" w14:textId="4D03BFAB" w:rsidR="00323B55" w:rsidRPr="007751A7" w:rsidRDefault="00323B55" w:rsidP="00323B55">
            <w:pPr>
              <w:widowControl w:val="0"/>
              <w:spacing w:line="253" w:lineRule="exact"/>
              <w:jc w:val="center"/>
              <w:rPr>
                <w:color w:val="000000" w:themeColor="text1"/>
                <w:sz w:val="22"/>
                <w:szCs w:val="22"/>
                <w:lang w:eastAsia="en-US"/>
              </w:rPr>
            </w:pPr>
            <w:r w:rsidRPr="007751A7">
              <w:rPr>
                <w:color w:val="000000" w:themeColor="text1"/>
                <w:sz w:val="22"/>
                <w:szCs w:val="22"/>
                <w:shd w:val="clear" w:color="auto" w:fill="FFFFFF"/>
                <w:lang w:eastAsia="en-US"/>
              </w:rPr>
              <w:t>% к предыдущему году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E38A8" w14:textId="1C087D7C" w:rsidR="00323B55" w:rsidRPr="007751A7" w:rsidRDefault="00323B55" w:rsidP="00323B55">
            <w:pPr>
              <w:jc w:val="center"/>
              <w:rPr>
                <w:color w:val="948A54" w:themeColor="background2" w:themeShade="80"/>
                <w:sz w:val="22"/>
                <w:szCs w:val="22"/>
              </w:rPr>
            </w:pPr>
            <w:r w:rsidRPr="007751A7">
              <w:rPr>
                <w:color w:val="000000" w:themeColor="text1"/>
                <w:sz w:val="22"/>
                <w:szCs w:val="22"/>
              </w:rPr>
              <w:t>90,4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C206862" w14:textId="25072902" w:rsidR="00323B55" w:rsidRPr="007751A7" w:rsidRDefault="00323B55" w:rsidP="00323B55">
            <w:pPr>
              <w:jc w:val="center"/>
              <w:rPr>
                <w:color w:val="948A54" w:themeColor="background2" w:themeShade="80"/>
                <w:sz w:val="22"/>
                <w:szCs w:val="22"/>
              </w:rPr>
            </w:pPr>
            <w:r w:rsidRPr="007751A7">
              <w:rPr>
                <w:color w:val="000000" w:themeColor="text1"/>
                <w:sz w:val="22"/>
                <w:szCs w:val="22"/>
              </w:rPr>
              <w:t>101,5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517243" w14:textId="0D53DB6D" w:rsidR="00323B55" w:rsidRPr="007751A7" w:rsidRDefault="00323B55" w:rsidP="00323B55">
            <w:pPr>
              <w:jc w:val="center"/>
              <w:rPr>
                <w:color w:val="948A54" w:themeColor="background2" w:themeShade="80"/>
                <w:sz w:val="22"/>
                <w:szCs w:val="22"/>
              </w:rPr>
            </w:pPr>
            <w:r>
              <w:rPr>
                <w:color w:val="000000" w:themeColor="text1"/>
                <w:sz w:val="22"/>
                <w:szCs w:val="22"/>
              </w:rPr>
              <w:t>76,1</w:t>
            </w:r>
          </w:p>
        </w:tc>
        <w:tc>
          <w:tcPr>
            <w:tcW w:w="1277" w:type="dxa"/>
            <w:tcBorders>
              <w:top w:val="single" w:sz="4" w:space="0" w:color="auto"/>
              <w:left w:val="nil"/>
              <w:bottom w:val="single" w:sz="4" w:space="0" w:color="auto"/>
              <w:right w:val="single" w:sz="4" w:space="0" w:color="auto"/>
            </w:tcBorders>
            <w:shd w:val="clear" w:color="auto" w:fill="auto"/>
            <w:noWrap/>
            <w:vAlign w:val="center"/>
          </w:tcPr>
          <w:p w14:paraId="09993528" w14:textId="066CBA1E" w:rsidR="00323B55" w:rsidRPr="007751A7" w:rsidRDefault="00323B55" w:rsidP="00323B55">
            <w:pPr>
              <w:jc w:val="center"/>
              <w:rPr>
                <w:color w:val="948A54" w:themeColor="background2" w:themeShade="80"/>
                <w:sz w:val="22"/>
                <w:szCs w:val="22"/>
              </w:rPr>
            </w:pPr>
            <w:r w:rsidRPr="00E37AE2">
              <w:rPr>
                <w:color w:val="000000" w:themeColor="text1"/>
                <w:sz w:val="22"/>
                <w:szCs w:val="22"/>
              </w:rPr>
              <w:t>103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98F794" w14:textId="11D00712" w:rsidR="00323B55" w:rsidRPr="007751A7" w:rsidRDefault="00323B55" w:rsidP="00323B55">
            <w:pPr>
              <w:jc w:val="center"/>
              <w:rPr>
                <w:color w:val="948A54" w:themeColor="background2" w:themeShade="80"/>
                <w:sz w:val="22"/>
                <w:szCs w:val="22"/>
              </w:rPr>
            </w:pPr>
            <w:r w:rsidRPr="00E37AE2">
              <w:rPr>
                <w:color w:val="000000" w:themeColor="text1"/>
                <w:sz w:val="22"/>
                <w:szCs w:val="22"/>
              </w:rPr>
              <w:t>107,0</w:t>
            </w:r>
          </w:p>
        </w:tc>
      </w:tr>
      <w:tr w:rsidR="00B40104" w:rsidRPr="007751A7" w14:paraId="5C7FC241" w14:textId="77777777" w:rsidTr="007751A7">
        <w:trPr>
          <w:trHeight w:val="295"/>
        </w:trPr>
        <w:tc>
          <w:tcPr>
            <w:tcW w:w="14600" w:type="dxa"/>
            <w:gridSpan w:val="7"/>
            <w:shd w:val="clear" w:color="auto" w:fill="auto"/>
            <w:vAlign w:val="center"/>
            <w:hideMark/>
          </w:tcPr>
          <w:p w14:paraId="190B2B10" w14:textId="77777777" w:rsidR="00B40104" w:rsidRPr="007751A7" w:rsidRDefault="00B40104" w:rsidP="00B40104">
            <w:pPr>
              <w:jc w:val="center"/>
              <w:rPr>
                <w:b/>
                <w:bCs/>
                <w:color w:val="000000" w:themeColor="text1"/>
                <w:sz w:val="22"/>
                <w:szCs w:val="22"/>
              </w:rPr>
            </w:pPr>
            <w:r w:rsidRPr="007751A7">
              <w:rPr>
                <w:b/>
                <w:bCs/>
                <w:color w:val="000000" w:themeColor="text1"/>
                <w:sz w:val="22"/>
                <w:szCs w:val="22"/>
              </w:rPr>
              <w:t>Раздел 4. Строительство</w:t>
            </w:r>
          </w:p>
        </w:tc>
      </w:tr>
      <w:tr w:rsidR="007845FB" w:rsidRPr="007751A7" w14:paraId="2DB8DDF3" w14:textId="77777777" w:rsidTr="00FA1E4D">
        <w:trPr>
          <w:trHeight w:val="600"/>
        </w:trPr>
        <w:tc>
          <w:tcPr>
            <w:tcW w:w="5528" w:type="dxa"/>
            <w:shd w:val="clear" w:color="auto" w:fill="auto"/>
            <w:vAlign w:val="center"/>
            <w:hideMark/>
          </w:tcPr>
          <w:p w14:paraId="2C4C0F5B" w14:textId="77777777" w:rsidR="007845FB" w:rsidRPr="007751A7" w:rsidRDefault="007845FB" w:rsidP="007845FB">
            <w:pPr>
              <w:jc w:val="both"/>
              <w:rPr>
                <w:color w:val="000000" w:themeColor="text1"/>
                <w:sz w:val="22"/>
                <w:szCs w:val="22"/>
              </w:rPr>
            </w:pPr>
            <w:r w:rsidRPr="007751A7">
              <w:rPr>
                <w:color w:val="000000" w:themeColor="text1"/>
                <w:sz w:val="22"/>
                <w:szCs w:val="22"/>
              </w:rPr>
              <w:t xml:space="preserve">Объем строительных работ, выполненных в рамках Инвестиционной программы </w:t>
            </w:r>
          </w:p>
        </w:tc>
        <w:tc>
          <w:tcPr>
            <w:tcW w:w="2694" w:type="dxa"/>
            <w:shd w:val="clear" w:color="auto" w:fill="auto"/>
            <w:vAlign w:val="center"/>
            <w:hideMark/>
          </w:tcPr>
          <w:p w14:paraId="7CF5E46E" w14:textId="77777777" w:rsidR="007845FB" w:rsidRPr="007751A7" w:rsidRDefault="007845FB" w:rsidP="007845FB">
            <w:pPr>
              <w:jc w:val="center"/>
              <w:rPr>
                <w:color w:val="000000" w:themeColor="text1"/>
                <w:sz w:val="22"/>
                <w:szCs w:val="22"/>
              </w:rPr>
            </w:pPr>
            <w:proofErr w:type="spellStart"/>
            <w:r w:rsidRPr="007751A7">
              <w:rPr>
                <w:color w:val="000000" w:themeColor="text1"/>
                <w:sz w:val="22"/>
                <w:szCs w:val="22"/>
              </w:rPr>
              <w:t>тыс.руб</w:t>
            </w:r>
            <w:proofErr w:type="spellEnd"/>
            <w:r w:rsidRPr="007751A7">
              <w:rPr>
                <w:color w:val="000000" w:themeColor="text1"/>
                <w:sz w:val="22"/>
                <w:szCs w:val="22"/>
              </w:rPr>
              <w:t>.</w:t>
            </w:r>
          </w:p>
        </w:tc>
        <w:tc>
          <w:tcPr>
            <w:tcW w:w="1275" w:type="dxa"/>
            <w:tcBorders>
              <w:top w:val="nil"/>
              <w:left w:val="nil"/>
              <w:bottom w:val="single" w:sz="4" w:space="0" w:color="auto"/>
              <w:right w:val="single" w:sz="4" w:space="0" w:color="auto"/>
            </w:tcBorders>
            <w:shd w:val="clear" w:color="auto" w:fill="auto"/>
            <w:noWrap/>
            <w:hideMark/>
          </w:tcPr>
          <w:p w14:paraId="00495005" w14:textId="59DBBA55"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1 334 411,0</w:t>
            </w:r>
          </w:p>
        </w:tc>
        <w:tc>
          <w:tcPr>
            <w:tcW w:w="1275" w:type="dxa"/>
            <w:tcBorders>
              <w:top w:val="nil"/>
              <w:left w:val="nil"/>
              <w:bottom w:val="single" w:sz="4" w:space="0" w:color="auto"/>
              <w:right w:val="single" w:sz="4" w:space="0" w:color="auto"/>
            </w:tcBorders>
            <w:shd w:val="clear" w:color="auto" w:fill="auto"/>
            <w:noWrap/>
            <w:hideMark/>
          </w:tcPr>
          <w:p w14:paraId="178F6D44" w14:textId="4DED713A"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2 048 176,9</w:t>
            </w:r>
          </w:p>
        </w:tc>
        <w:tc>
          <w:tcPr>
            <w:tcW w:w="1275" w:type="dxa"/>
            <w:tcBorders>
              <w:top w:val="single" w:sz="4" w:space="0" w:color="auto"/>
              <w:left w:val="single" w:sz="4" w:space="0" w:color="auto"/>
            </w:tcBorders>
            <w:shd w:val="clear" w:color="auto" w:fill="FFFFFF"/>
            <w:noWrap/>
            <w:hideMark/>
          </w:tcPr>
          <w:p w14:paraId="745F8BF0" w14:textId="253B136F" w:rsidR="007845FB" w:rsidRPr="007751A7" w:rsidRDefault="006B1E8E" w:rsidP="007845FB">
            <w:pPr>
              <w:pStyle w:val="30"/>
              <w:shd w:val="clear" w:color="auto" w:fill="auto"/>
              <w:spacing w:line="230" w:lineRule="exact"/>
              <w:rPr>
                <w:color w:val="948A54" w:themeColor="background2" w:themeShade="80"/>
                <w:sz w:val="22"/>
                <w:szCs w:val="22"/>
              </w:rPr>
            </w:pPr>
            <w:r w:rsidRPr="006B1E8E">
              <w:rPr>
                <w:sz w:val="22"/>
                <w:szCs w:val="22"/>
                <w:lang w:eastAsia="en-US"/>
              </w:rPr>
              <w:t>956 356,9</w:t>
            </w:r>
          </w:p>
        </w:tc>
        <w:tc>
          <w:tcPr>
            <w:tcW w:w="1277" w:type="dxa"/>
            <w:tcBorders>
              <w:top w:val="single" w:sz="4" w:space="0" w:color="auto"/>
              <w:left w:val="single" w:sz="4" w:space="0" w:color="auto"/>
            </w:tcBorders>
            <w:shd w:val="clear" w:color="auto" w:fill="FFFFFF"/>
            <w:noWrap/>
            <w:hideMark/>
          </w:tcPr>
          <w:p w14:paraId="10887447" w14:textId="03A9ECC3"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1 323 137,3</w:t>
            </w:r>
          </w:p>
        </w:tc>
        <w:tc>
          <w:tcPr>
            <w:tcW w:w="1276" w:type="dxa"/>
            <w:tcBorders>
              <w:top w:val="single" w:sz="4" w:space="0" w:color="auto"/>
              <w:left w:val="single" w:sz="4" w:space="0" w:color="auto"/>
            </w:tcBorders>
            <w:shd w:val="clear" w:color="auto" w:fill="FFFFFF"/>
            <w:noWrap/>
            <w:hideMark/>
          </w:tcPr>
          <w:p w14:paraId="5DE177AC" w14:textId="192786EE"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1 323 137,3</w:t>
            </w:r>
          </w:p>
        </w:tc>
      </w:tr>
      <w:tr w:rsidR="007845FB" w:rsidRPr="007751A7" w14:paraId="49E9268C" w14:textId="77777777" w:rsidTr="00FA1E4D">
        <w:trPr>
          <w:trHeight w:val="486"/>
        </w:trPr>
        <w:tc>
          <w:tcPr>
            <w:tcW w:w="5528" w:type="dxa"/>
            <w:shd w:val="clear" w:color="auto" w:fill="auto"/>
            <w:vAlign w:val="center"/>
            <w:hideMark/>
          </w:tcPr>
          <w:p w14:paraId="28276C4D" w14:textId="4A20F38D" w:rsidR="007845FB" w:rsidRPr="007751A7" w:rsidRDefault="007845FB" w:rsidP="007845FB">
            <w:pPr>
              <w:jc w:val="both"/>
              <w:rPr>
                <w:color w:val="000000" w:themeColor="text1"/>
                <w:sz w:val="22"/>
                <w:szCs w:val="22"/>
              </w:rPr>
            </w:pPr>
            <w:r w:rsidRPr="007751A7">
              <w:rPr>
                <w:color w:val="000000" w:themeColor="text1"/>
                <w:sz w:val="22"/>
                <w:szCs w:val="22"/>
              </w:rPr>
              <w:t>Индекс производства по виду деятельности «Строительство»</w:t>
            </w:r>
          </w:p>
        </w:tc>
        <w:tc>
          <w:tcPr>
            <w:tcW w:w="2694" w:type="dxa"/>
            <w:shd w:val="clear" w:color="auto" w:fill="auto"/>
            <w:noWrap/>
            <w:vAlign w:val="center"/>
            <w:hideMark/>
          </w:tcPr>
          <w:p w14:paraId="0B728238" w14:textId="77777777" w:rsidR="007845FB" w:rsidRPr="007751A7" w:rsidRDefault="007845FB" w:rsidP="007845FB">
            <w:pPr>
              <w:jc w:val="center"/>
              <w:rPr>
                <w:color w:val="000000" w:themeColor="text1"/>
                <w:sz w:val="22"/>
                <w:szCs w:val="22"/>
              </w:rPr>
            </w:pPr>
            <w:r w:rsidRPr="007751A7">
              <w:rPr>
                <w:color w:val="000000" w:themeColor="text1"/>
                <w:sz w:val="22"/>
                <w:szCs w:val="22"/>
              </w:rPr>
              <w:t>%</w:t>
            </w:r>
          </w:p>
        </w:tc>
        <w:tc>
          <w:tcPr>
            <w:tcW w:w="1275" w:type="dxa"/>
            <w:tcBorders>
              <w:top w:val="nil"/>
              <w:left w:val="nil"/>
              <w:bottom w:val="single" w:sz="4" w:space="0" w:color="auto"/>
              <w:right w:val="single" w:sz="4" w:space="0" w:color="auto"/>
            </w:tcBorders>
            <w:shd w:val="clear" w:color="auto" w:fill="auto"/>
            <w:noWrap/>
            <w:hideMark/>
          </w:tcPr>
          <w:p w14:paraId="42FA5351" w14:textId="1266FDC6"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49,6</w:t>
            </w:r>
          </w:p>
        </w:tc>
        <w:tc>
          <w:tcPr>
            <w:tcW w:w="1275" w:type="dxa"/>
            <w:tcBorders>
              <w:top w:val="nil"/>
              <w:left w:val="nil"/>
              <w:bottom w:val="single" w:sz="4" w:space="0" w:color="auto"/>
              <w:right w:val="single" w:sz="4" w:space="0" w:color="auto"/>
            </w:tcBorders>
            <w:shd w:val="clear" w:color="auto" w:fill="auto"/>
            <w:noWrap/>
            <w:hideMark/>
          </w:tcPr>
          <w:p w14:paraId="185B3461" w14:textId="05C1671B"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153,5</w:t>
            </w:r>
          </w:p>
        </w:tc>
        <w:tc>
          <w:tcPr>
            <w:tcW w:w="1275" w:type="dxa"/>
            <w:tcBorders>
              <w:top w:val="single" w:sz="4" w:space="0" w:color="auto"/>
              <w:left w:val="single" w:sz="4" w:space="0" w:color="auto"/>
            </w:tcBorders>
            <w:shd w:val="clear" w:color="auto" w:fill="FFFFFF"/>
            <w:noWrap/>
            <w:hideMark/>
          </w:tcPr>
          <w:p w14:paraId="7DF51A91" w14:textId="06EA9E33" w:rsidR="007845FB" w:rsidRPr="007751A7" w:rsidRDefault="006B1E8E" w:rsidP="007845FB">
            <w:pPr>
              <w:pStyle w:val="30"/>
              <w:shd w:val="clear" w:color="auto" w:fill="auto"/>
              <w:spacing w:line="230" w:lineRule="exact"/>
              <w:rPr>
                <w:color w:val="948A54" w:themeColor="background2" w:themeShade="80"/>
                <w:sz w:val="22"/>
                <w:szCs w:val="22"/>
              </w:rPr>
            </w:pPr>
            <w:r>
              <w:rPr>
                <w:sz w:val="22"/>
                <w:szCs w:val="22"/>
                <w:lang w:eastAsia="en-US"/>
              </w:rPr>
              <w:t>46,7</w:t>
            </w:r>
          </w:p>
        </w:tc>
        <w:tc>
          <w:tcPr>
            <w:tcW w:w="1277" w:type="dxa"/>
            <w:tcBorders>
              <w:top w:val="single" w:sz="4" w:space="0" w:color="auto"/>
              <w:left w:val="single" w:sz="4" w:space="0" w:color="auto"/>
            </w:tcBorders>
            <w:shd w:val="clear" w:color="auto" w:fill="FFFFFF"/>
            <w:noWrap/>
            <w:hideMark/>
          </w:tcPr>
          <w:p w14:paraId="3F0928C2" w14:textId="0996E819"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178,1</w:t>
            </w:r>
          </w:p>
        </w:tc>
        <w:tc>
          <w:tcPr>
            <w:tcW w:w="1276" w:type="dxa"/>
            <w:tcBorders>
              <w:top w:val="single" w:sz="4" w:space="0" w:color="auto"/>
              <w:left w:val="single" w:sz="4" w:space="0" w:color="auto"/>
            </w:tcBorders>
            <w:shd w:val="clear" w:color="auto" w:fill="FFFFFF"/>
            <w:noWrap/>
            <w:hideMark/>
          </w:tcPr>
          <w:p w14:paraId="5D6D6C86" w14:textId="6C38B5AF"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178,1</w:t>
            </w:r>
          </w:p>
        </w:tc>
      </w:tr>
      <w:tr w:rsidR="007845FB" w:rsidRPr="007751A7" w14:paraId="60BDD1EF" w14:textId="77777777" w:rsidTr="00FA1E4D">
        <w:trPr>
          <w:trHeight w:val="300"/>
        </w:trPr>
        <w:tc>
          <w:tcPr>
            <w:tcW w:w="5528" w:type="dxa"/>
            <w:shd w:val="clear" w:color="auto" w:fill="auto"/>
            <w:vAlign w:val="center"/>
            <w:hideMark/>
          </w:tcPr>
          <w:p w14:paraId="1078A8D9" w14:textId="77777777" w:rsidR="007845FB" w:rsidRPr="007751A7" w:rsidRDefault="007845FB" w:rsidP="007845FB">
            <w:pPr>
              <w:jc w:val="both"/>
              <w:rPr>
                <w:color w:val="000000" w:themeColor="text1"/>
                <w:sz w:val="22"/>
                <w:szCs w:val="22"/>
              </w:rPr>
            </w:pPr>
            <w:r w:rsidRPr="007751A7">
              <w:rPr>
                <w:color w:val="000000" w:themeColor="text1"/>
                <w:sz w:val="22"/>
                <w:szCs w:val="22"/>
              </w:rPr>
              <w:t>Объем выполненных работ по капитальному строительству</w:t>
            </w:r>
          </w:p>
        </w:tc>
        <w:tc>
          <w:tcPr>
            <w:tcW w:w="2694" w:type="dxa"/>
            <w:shd w:val="clear" w:color="auto" w:fill="auto"/>
            <w:noWrap/>
            <w:vAlign w:val="center"/>
            <w:hideMark/>
          </w:tcPr>
          <w:p w14:paraId="7FF23417" w14:textId="77777777" w:rsidR="007845FB" w:rsidRPr="007751A7" w:rsidRDefault="007845FB" w:rsidP="007845FB">
            <w:pPr>
              <w:jc w:val="center"/>
              <w:rPr>
                <w:color w:val="000000" w:themeColor="text1"/>
                <w:sz w:val="22"/>
                <w:szCs w:val="22"/>
              </w:rPr>
            </w:pPr>
            <w:proofErr w:type="spellStart"/>
            <w:r w:rsidRPr="007751A7">
              <w:rPr>
                <w:color w:val="000000" w:themeColor="text1"/>
                <w:sz w:val="22"/>
                <w:szCs w:val="22"/>
              </w:rPr>
              <w:t>тыс.руб</w:t>
            </w:r>
            <w:proofErr w:type="spellEnd"/>
            <w:r w:rsidRPr="007751A7">
              <w:rPr>
                <w:color w:val="000000" w:themeColor="text1"/>
                <w:sz w:val="22"/>
                <w:szCs w:val="22"/>
              </w:rPr>
              <w:t>.</w:t>
            </w:r>
          </w:p>
        </w:tc>
        <w:tc>
          <w:tcPr>
            <w:tcW w:w="1275" w:type="dxa"/>
            <w:tcBorders>
              <w:top w:val="nil"/>
              <w:left w:val="nil"/>
              <w:bottom w:val="single" w:sz="4" w:space="0" w:color="auto"/>
              <w:right w:val="single" w:sz="4" w:space="0" w:color="auto"/>
            </w:tcBorders>
            <w:shd w:val="clear" w:color="auto" w:fill="auto"/>
            <w:noWrap/>
            <w:hideMark/>
          </w:tcPr>
          <w:p w14:paraId="09C55D74" w14:textId="2AD10402"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1 141 620,6</w:t>
            </w:r>
          </w:p>
        </w:tc>
        <w:tc>
          <w:tcPr>
            <w:tcW w:w="1275" w:type="dxa"/>
            <w:tcBorders>
              <w:top w:val="nil"/>
              <w:left w:val="nil"/>
              <w:bottom w:val="single" w:sz="4" w:space="0" w:color="auto"/>
              <w:right w:val="single" w:sz="4" w:space="0" w:color="auto"/>
            </w:tcBorders>
            <w:shd w:val="clear" w:color="auto" w:fill="auto"/>
            <w:noWrap/>
            <w:hideMark/>
          </w:tcPr>
          <w:p w14:paraId="739EF1CC" w14:textId="4B4D2D7A"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1 854 849,3</w:t>
            </w:r>
          </w:p>
        </w:tc>
        <w:tc>
          <w:tcPr>
            <w:tcW w:w="1275" w:type="dxa"/>
            <w:tcBorders>
              <w:top w:val="single" w:sz="4" w:space="0" w:color="auto"/>
              <w:left w:val="single" w:sz="4" w:space="0" w:color="auto"/>
            </w:tcBorders>
            <w:shd w:val="clear" w:color="auto" w:fill="FFFFFF"/>
            <w:noWrap/>
            <w:hideMark/>
          </w:tcPr>
          <w:p w14:paraId="33AF03F7" w14:textId="4472E0B5"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627 161,</w:t>
            </w:r>
            <w:bookmarkStart w:id="5" w:name="_GoBack"/>
            <w:bookmarkEnd w:id="5"/>
            <w:r w:rsidRPr="009B6E27">
              <w:rPr>
                <w:sz w:val="22"/>
                <w:szCs w:val="22"/>
                <w:lang w:eastAsia="en-US"/>
              </w:rPr>
              <w:t>6</w:t>
            </w:r>
          </w:p>
        </w:tc>
        <w:tc>
          <w:tcPr>
            <w:tcW w:w="1277" w:type="dxa"/>
            <w:tcBorders>
              <w:top w:val="single" w:sz="4" w:space="0" w:color="auto"/>
              <w:left w:val="single" w:sz="4" w:space="0" w:color="auto"/>
            </w:tcBorders>
            <w:shd w:val="clear" w:color="auto" w:fill="FFFFFF"/>
            <w:noWrap/>
            <w:hideMark/>
          </w:tcPr>
          <w:p w14:paraId="5C37E116" w14:textId="1758D510"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1 215 137,3</w:t>
            </w:r>
          </w:p>
        </w:tc>
        <w:tc>
          <w:tcPr>
            <w:tcW w:w="1276" w:type="dxa"/>
            <w:tcBorders>
              <w:top w:val="single" w:sz="4" w:space="0" w:color="auto"/>
              <w:left w:val="single" w:sz="4" w:space="0" w:color="auto"/>
              <w:right w:val="single" w:sz="4" w:space="0" w:color="auto"/>
            </w:tcBorders>
            <w:shd w:val="clear" w:color="auto" w:fill="FFFFFF"/>
            <w:noWrap/>
            <w:hideMark/>
          </w:tcPr>
          <w:p w14:paraId="66C2F855" w14:textId="0460E281"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1 215 137,3</w:t>
            </w:r>
          </w:p>
        </w:tc>
      </w:tr>
      <w:tr w:rsidR="007845FB" w:rsidRPr="007751A7" w14:paraId="59AD0E07" w14:textId="77777777" w:rsidTr="00FA1E4D">
        <w:trPr>
          <w:trHeight w:val="407"/>
        </w:trPr>
        <w:tc>
          <w:tcPr>
            <w:tcW w:w="5528" w:type="dxa"/>
            <w:shd w:val="clear" w:color="auto" w:fill="auto"/>
            <w:vAlign w:val="center"/>
            <w:hideMark/>
          </w:tcPr>
          <w:p w14:paraId="6D2B9DBB" w14:textId="405A19C2" w:rsidR="007845FB" w:rsidRPr="007751A7" w:rsidRDefault="007845FB" w:rsidP="007845FB">
            <w:pPr>
              <w:jc w:val="both"/>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noWrap/>
            <w:vAlign w:val="center"/>
            <w:hideMark/>
          </w:tcPr>
          <w:p w14:paraId="3D4EFBF4" w14:textId="77777777" w:rsidR="007845FB" w:rsidRPr="007751A7" w:rsidRDefault="007845FB" w:rsidP="007845FB">
            <w:pPr>
              <w:jc w:val="center"/>
              <w:rPr>
                <w:color w:val="000000" w:themeColor="text1"/>
                <w:sz w:val="22"/>
                <w:szCs w:val="22"/>
              </w:rPr>
            </w:pPr>
            <w:r w:rsidRPr="007751A7">
              <w:rPr>
                <w:color w:val="000000" w:themeColor="text1"/>
                <w:sz w:val="22"/>
                <w:szCs w:val="22"/>
              </w:rPr>
              <w:t>%</w:t>
            </w:r>
          </w:p>
        </w:tc>
        <w:tc>
          <w:tcPr>
            <w:tcW w:w="1275" w:type="dxa"/>
            <w:tcBorders>
              <w:top w:val="nil"/>
              <w:left w:val="nil"/>
              <w:bottom w:val="single" w:sz="4" w:space="0" w:color="auto"/>
              <w:right w:val="single" w:sz="4" w:space="0" w:color="auto"/>
            </w:tcBorders>
            <w:shd w:val="clear" w:color="auto" w:fill="auto"/>
            <w:noWrap/>
            <w:hideMark/>
          </w:tcPr>
          <w:p w14:paraId="1A24A492" w14:textId="4BE3B4C2"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44,7</w:t>
            </w:r>
          </w:p>
        </w:tc>
        <w:tc>
          <w:tcPr>
            <w:tcW w:w="1275" w:type="dxa"/>
            <w:tcBorders>
              <w:top w:val="nil"/>
              <w:left w:val="nil"/>
              <w:bottom w:val="single" w:sz="4" w:space="0" w:color="auto"/>
              <w:right w:val="single" w:sz="4" w:space="0" w:color="auto"/>
            </w:tcBorders>
            <w:shd w:val="clear" w:color="auto" w:fill="auto"/>
            <w:noWrap/>
            <w:hideMark/>
          </w:tcPr>
          <w:p w14:paraId="0ACA4238" w14:textId="333E201D"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162,5</w:t>
            </w:r>
          </w:p>
        </w:tc>
        <w:tc>
          <w:tcPr>
            <w:tcW w:w="1275" w:type="dxa"/>
            <w:tcBorders>
              <w:top w:val="single" w:sz="4" w:space="0" w:color="auto"/>
              <w:left w:val="single" w:sz="4" w:space="0" w:color="auto"/>
            </w:tcBorders>
            <w:shd w:val="clear" w:color="auto" w:fill="FFFFFF"/>
            <w:noWrap/>
            <w:hideMark/>
          </w:tcPr>
          <w:p w14:paraId="0C5B1545" w14:textId="72F4AF2C"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33,8</w:t>
            </w:r>
          </w:p>
        </w:tc>
        <w:tc>
          <w:tcPr>
            <w:tcW w:w="1277" w:type="dxa"/>
            <w:tcBorders>
              <w:top w:val="single" w:sz="4" w:space="0" w:color="auto"/>
              <w:left w:val="single" w:sz="4" w:space="0" w:color="auto"/>
            </w:tcBorders>
            <w:shd w:val="clear" w:color="auto" w:fill="FFFFFF"/>
            <w:noWrap/>
            <w:hideMark/>
          </w:tcPr>
          <w:p w14:paraId="1D4BB104" w14:textId="4E864B0D"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193,8</w:t>
            </w:r>
          </w:p>
        </w:tc>
        <w:tc>
          <w:tcPr>
            <w:tcW w:w="1276" w:type="dxa"/>
            <w:tcBorders>
              <w:top w:val="single" w:sz="4" w:space="0" w:color="auto"/>
              <w:left w:val="single" w:sz="4" w:space="0" w:color="auto"/>
              <w:right w:val="single" w:sz="4" w:space="0" w:color="auto"/>
            </w:tcBorders>
            <w:shd w:val="clear" w:color="auto" w:fill="FFFFFF"/>
            <w:noWrap/>
            <w:hideMark/>
          </w:tcPr>
          <w:p w14:paraId="7BD29BB9" w14:textId="6443FD5A"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193,8</w:t>
            </w:r>
          </w:p>
        </w:tc>
      </w:tr>
      <w:tr w:rsidR="007845FB" w:rsidRPr="007751A7" w14:paraId="2FCD5325" w14:textId="77777777" w:rsidTr="00FA1E4D">
        <w:trPr>
          <w:trHeight w:val="300"/>
        </w:trPr>
        <w:tc>
          <w:tcPr>
            <w:tcW w:w="5528" w:type="dxa"/>
            <w:shd w:val="clear" w:color="auto" w:fill="auto"/>
            <w:vAlign w:val="center"/>
            <w:hideMark/>
          </w:tcPr>
          <w:p w14:paraId="5F000C44" w14:textId="77777777" w:rsidR="007845FB" w:rsidRPr="007751A7" w:rsidRDefault="007845FB" w:rsidP="007845FB">
            <w:pPr>
              <w:jc w:val="both"/>
              <w:rPr>
                <w:color w:val="000000" w:themeColor="text1"/>
                <w:sz w:val="22"/>
                <w:szCs w:val="22"/>
              </w:rPr>
            </w:pPr>
            <w:r w:rsidRPr="007751A7">
              <w:rPr>
                <w:color w:val="000000" w:themeColor="text1"/>
                <w:sz w:val="22"/>
                <w:szCs w:val="22"/>
              </w:rPr>
              <w:t>Объем выполненных работ по дорожному строительству</w:t>
            </w:r>
          </w:p>
        </w:tc>
        <w:tc>
          <w:tcPr>
            <w:tcW w:w="2694" w:type="dxa"/>
            <w:shd w:val="clear" w:color="auto" w:fill="auto"/>
            <w:noWrap/>
            <w:vAlign w:val="center"/>
            <w:hideMark/>
          </w:tcPr>
          <w:p w14:paraId="1FE371DC" w14:textId="77777777" w:rsidR="007845FB" w:rsidRPr="007751A7" w:rsidRDefault="007845FB" w:rsidP="007845FB">
            <w:pPr>
              <w:jc w:val="center"/>
              <w:rPr>
                <w:color w:val="000000" w:themeColor="text1"/>
                <w:sz w:val="22"/>
                <w:szCs w:val="22"/>
              </w:rPr>
            </w:pPr>
            <w:proofErr w:type="spellStart"/>
            <w:r w:rsidRPr="007751A7">
              <w:rPr>
                <w:color w:val="000000" w:themeColor="text1"/>
                <w:sz w:val="22"/>
                <w:szCs w:val="22"/>
              </w:rPr>
              <w:t>тыс.руб</w:t>
            </w:r>
            <w:proofErr w:type="spellEnd"/>
            <w:r w:rsidRPr="007751A7">
              <w:rPr>
                <w:color w:val="000000" w:themeColor="text1"/>
                <w:sz w:val="22"/>
                <w:szCs w:val="22"/>
              </w:rPr>
              <w:t>.</w:t>
            </w:r>
          </w:p>
        </w:tc>
        <w:tc>
          <w:tcPr>
            <w:tcW w:w="1275" w:type="dxa"/>
            <w:tcBorders>
              <w:top w:val="nil"/>
              <w:left w:val="nil"/>
              <w:bottom w:val="single" w:sz="4" w:space="0" w:color="auto"/>
              <w:right w:val="single" w:sz="4" w:space="0" w:color="auto"/>
            </w:tcBorders>
            <w:shd w:val="clear" w:color="auto" w:fill="auto"/>
            <w:noWrap/>
            <w:hideMark/>
          </w:tcPr>
          <w:p w14:paraId="7393C0A3" w14:textId="0E5E7161"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256 975,0</w:t>
            </w:r>
          </w:p>
        </w:tc>
        <w:tc>
          <w:tcPr>
            <w:tcW w:w="1275" w:type="dxa"/>
            <w:tcBorders>
              <w:top w:val="nil"/>
              <w:left w:val="nil"/>
              <w:bottom w:val="single" w:sz="4" w:space="0" w:color="auto"/>
              <w:right w:val="single" w:sz="4" w:space="0" w:color="auto"/>
            </w:tcBorders>
            <w:shd w:val="clear" w:color="auto" w:fill="auto"/>
            <w:noWrap/>
            <w:hideMark/>
          </w:tcPr>
          <w:p w14:paraId="06522481" w14:textId="50C7D4CC"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193 327,6</w:t>
            </w:r>
          </w:p>
        </w:tc>
        <w:tc>
          <w:tcPr>
            <w:tcW w:w="1275" w:type="dxa"/>
            <w:tcBorders>
              <w:top w:val="single" w:sz="4" w:space="0" w:color="auto"/>
              <w:left w:val="single" w:sz="4" w:space="0" w:color="auto"/>
              <w:bottom w:val="single" w:sz="4" w:space="0" w:color="auto"/>
            </w:tcBorders>
            <w:shd w:val="clear" w:color="auto" w:fill="FFFFFF"/>
            <w:noWrap/>
            <w:hideMark/>
          </w:tcPr>
          <w:p w14:paraId="184F22EF" w14:textId="0CA16AAF"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329 195,3</w:t>
            </w:r>
          </w:p>
        </w:tc>
        <w:tc>
          <w:tcPr>
            <w:tcW w:w="1277" w:type="dxa"/>
            <w:tcBorders>
              <w:top w:val="single" w:sz="4" w:space="0" w:color="auto"/>
              <w:left w:val="single" w:sz="4" w:space="0" w:color="auto"/>
              <w:bottom w:val="single" w:sz="4" w:space="0" w:color="auto"/>
            </w:tcBorders>
            <w:shd w:val="clear" w:color="auto" w:fill="FFFFFF"/>
            <w:noWrap/>
            <w:hideMark/>
          </w:tcPr>
          <w:p w14:paraId="2EFBFBE6" w14:textId="6DEB9A09"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108 000,0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14:paraId="13FB6E90" w14:textId="32F1ACE2"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108 000,0</w:t>
            </w:r>
          </w:p>
        </w:tc>
      </w:tr>
      <w:tr w:rsidR="007845FB" w:rsidRPr="007751A7" w14:paraId="4BB36AA8" w14:textId="77777777" w:rsidTr="00FA1E4D">
        <w:trPr>
          <w:trHeight w:val="300"/>
        </w:trPr>
        <w:tc>
          <w:tcPr>
            <w:tcW w:w="5528" w:type="dxa"/>
            <w:shd w:val="clear" w:color="auto" w:fill="auto"/>
            <w:noWrap/>
            <w:vAlign w:val="center"/>
            <w:hideMark/>
          </w:tcPr>
          <w:p w14:paraId="72FB7B32" w14:textId="77777777" w:rsidR="007845FB" w:rsidRPr="007751A7" w:rsidRDefault="007845FB" w:rsidP="007845FB">
            <w:pPr>
              <w:jc w:val="both"/>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noWrap/>
            <w:vAlign w:val="center"/>
            <w:hideMark/>
          </w:tcPr>
          <w:p w14:paraId="34B21551" w14:textId="77777777" w:rsidR="007845FB" w:rsidRPr="007751A7" w:rsidRDefault="007845FB" w:rsidP="007845FB">
            <w:pPr>
              <w:jc w:val="center"/>
              <w:rPr>
                <w:color w:val="000000" w:themeColor="text1"/>
                <w:sz w:val="22"/>
                <w:szCs w:val="22"/>
              </w:rPr>
            </w:pPr>
            <w:r w:rsidRPr="007751A7">
              <w:rPr>
                <w:color w:val="000000" w:themeColor="text1"/>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hideMark/>
          </w:tcPr>
          <w:p w14:paraId="2EE88A7C" w14:textId="28E1BACE"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97,6</w:t>
            </w:r>
          </w:p>
        </w:tc>
        <w:tc>
          <w:tcPr>
            <w:tcW w:w="1275" w:type="dxa"/>
            <w:tcBorders>
              <w:top w:val="single" w:sz="4" w:space="0" w:color="auto"/>
              <w:left w:val="nil"/>
              <w:bottom w:val="single" w:sz="4" w:space="0" w:color="auto"/>
              <w:right w:val="single" w:sz="4" w:space="0" w:color="auto"/>
            </w:tcBorders>
            <w:shd w:val="clear" w:color="auto" w:fill="auto"/>
            <w:noWrap/>
            <w:hideMark/>
          </w:tcPr>
          <w:p w14:paraId="2A158A85" w14:textId="7D139E72" w:rsidR="007845FB" w:rsidRPr="007751A7" w:rsidRDefault="007845FB" w:rsidP="007845FB">
            <w:pPr>
              <w:jc w:val="center"/>
              <w:rPr>
                <w:color w:val="948A54" w:themeColor="background2" w:themeShade="80"/>
                <w:sz w:val="22"/>
                <w:szCs w:val="22"/>
              </w:rPr>
            </w:pPr>
            <w:r w:rsidRPr="009B6E27">
              <w:rPr>
                <w:sz w:val="22"/>
                <w:szCs w:val="22"/>
                <w:lang w:eastAsia="en-US"/>
              </w:rPr>
              <w:t>75,2</w:t>
            </w:r>
          </w:p>
        </w:tc>
        <w:tc>
          <w:tcPr>
            <w:tcW w:w="1275" w:type="dxa"/>
            <w:tcBorders>
              <w:top w:val="single" w:sz="4" w:space="0" w:color="auto"/>
              <w:left w:val="single" w:sz="4" w:space="0" w:color="auto"/>
              <w:bottom w:val="single" w:sz="4" w:space="0" w:color="auto"/>
            </w:tcBorders>
            <w:shd w:val="clear" w:color="auto" w:fill="FFFFFF"/>
            <w:noWrap/>
            <w:hideMark/>
          </w:tcPr>
          <w:p w14:paraId="176FD122" w14:textId="7FCF9C09"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170,3</w:t>
            </w:r>
          </w:p>
        </w:tc>
        <w:tc>
          <w:tcPr>
            <w:tcW w:w="1277" w:type="dxa"/>
            <w:tcBorders>
              <w:top w:val="single" w:sz="4" w:space="0" w:color="auto"/>
              <w:left w:val="single" w:sz="4" w:space="0" w:color="auto"/>
              <w:bottom w:val="single" w:sz="4" w:space="0" w:color="auto"/>
            </w:tcBorders>
            <w:shd w:val="clear" w:color="auto" w:fill="FFFFFF"/>
            <w:noWrap/>
            <w:hideMark/>
          </w:tcPr>
          <w:p w14:paraId="37B6BD66" w14:textId="157C3BEA"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32,8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14:paraId="788CC6CC" w14:textId="2CE496A5"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32,8</w:t>
            </w:r>
          </w:p>
        </w:tc>
      </w:tr>
      <w:tr w:rsidR="007845FB" w:rsidRPr="007751A7" w14:paraId="5F41E515" w14:textId="77777777" w:rsidTr="00FA1E4D">
        <w:trPr>
          <w:trHeight w:val="300"/>
        </w:trPr>
        <w:tc>
          <w:tcPr>
            <w:tcW w:w="5528" w:type="dxa"/>
            <w:shd w:val="clear" w:color="auto" w:fill="auto"/>
            <w:noWrap/>
            <w:vAlign w:val="center"/>
            <w:hideMark/>
          </w:tcPr>
          <w:p w14:paraId="3D0F9443" w14:textId="77777777" w:rsidR="007845FB" w:rsidRPr="007751A7" w:rsidRDefault="007845FB" w:rsidP="007845FB">
            <w:pPr>
              <w:jc w:val="both"/>
              <w:rPr>
                <w:color w:val="000000" w:themeColor="text1"/>
                <w:sz w:val="22"/>
                <w:szCs w:val="22"/>
              </w:rPr>
            </w:pPr>
            <w:r w:rsidRPr="007751A7">
              <w:rPr>
                <w:color w:val="000000" w:themeColor="text1"/>
                <w:sz w:val="22"/>
                <w:szCs w:val="22"/>
              </w:rPr>
              <w:t>Ввод в действие жилых домов</w:t>
            </w:r>
          </w:p>
        </w:tc>
        <w:tc>
          <w:tcPr>
            <w:tcW w:w="2694" w:type="dxa"/>
            <w:shd w:val="clear" w:color="auto" w:fill="auto"/>
            <w:noWrap/>
            <w:vAlign w:val="center"/>
            <w:hideMark/>
          </w:tcPr>
          <w:p w14:paraId="19B79107" w14:textId="77777777" w:rsidR="007845FB" w:rsidRPr="007751A7" w:rsidRDefault="007845FB" w:rsidP="007845FB">
            <w:pPr>
              <w:jc w:val="center"/>
              <w:rPr>
                <w:color w:val="000000" w:themeColor="text1"/>
                <w:sz w:val="22"/>
                <w:szCs w:val="22"/>
              </w:rPr>
            </w:pPr>
            <w:r w:rsidRPr="007751A7">
              <w:rPr>
                <w:color w:val="000000" w:themeColor="text1"/>
                <w:sz w:val="22"/>
                <w:szCs w:val="22"/>
              </w:rPr>
              <w:t>м</w:t>
            </w:r>
            <w:r w:rsidRPr="007751A7">
              <w:rPr>
                <w:color w:val="000000" w:themeColor="text1"/>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hideMark/>
          </w:tcPr>
          <w:p w14:paraId="32438658" w14:textId="74687F07" w:rsidR="007845FB" w:rsidRPr="007751A7" w:rsidRDefault="007845FB" w:rsidP="007845FB">
            <w:pPr>
              <w:jc w:val="center"/>
              <w:rPr>
                <w:color w:val="948A54" w:themeColor="background2" w:themeShade="80"/>
                <w:sz w:val="22"/>
                <w:szCs w:val="22"/>
              </w:rPr>
            </w:pPr>
            <w:r w:rsidRPr="009B6E27">
              <w:rPr>
                <w:sz w:val="22"/>
                <w:szCs w:val="22"/>
                <w:lang w:eastAsia="en-US"/>
              </w:rPr>
              <w:t>20 744,0</w:t>
            </w:r>
          </w:p>
        </w:tc>
        <w:tc>
          <w:tcPr>
            <w:tcW w:w="1275" w:type="dxa"/>
            <w:tcBorders>
              <w:top w:val="single" w:sz="4" w:space="0" w:color="auto"/>
              <w:left w:val="nil"/>
              <w:bottom w:val="single" w:sz="4" w:space="0" w:color="auto"/>
              <w:right w:val="single" w:sz="4" w:space="0" w:color="auto"/>
            </w:tcBorders>
            <w:shd w:val="clear" w:color="auto" w:fill="auto"/>
            <w:noWrap/>
            <w:hideMark/>
          </w:tcPr>
          <w:p w14:paraId="6385BEC6" w14:textId="51A9A668" w:rsidR="007845FB" w:rsidRPr="007751A7" w:rsidRDefault="007845FB" w:rsidP="007845FB">
            <w:pPr>
              <w:jc w:val="center"/>
              <w:rPr>
                <w:color w:val="948A54" w:themeColor="background2" w:themeShade="80"/>
                <w:sz w:val="22"/>
                <w:szCs w:val="22"/>
              </w:rPr>
            </w:pPr>
            <w:r w:rsidRPr="009B6E27">
              <w:rPr>
                <w:sz w:val="22"/>
                <w:szCs w:val="22"/>
                <w:lang w:eastAsia="en-US"/>
              </w:rPr>
              <w:t>18 601,0</w:t>
            </w:r>
          </w:p>
        </w:tc>
        <w:tc>
          <w:tcPr>
            <w:tcW w:w="1275" w:type="dxa"/>
            <w:tcBorders>
              <w:top w:val="single" w:sz="4" w:space="0" w:color="auto"/>
              <w:left w:val="single" w:sz="4" w:space="0" w:color="auto"/>
              <w:bottom w:val="single" w:sz="4" w:space="0" w:color="auto"/>
            </w:tcBorders>
            <w:shd w:val="clear" w:color="auto" w:fill="FFFFFF"/>
            <w:noWrap/>
            <w:hideMark/>
          </w:tcPr>
          <w:p w14:paraId="1CF4A5D9" w14:textId="65B9E2AA"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2 162,0</w:t>
            </w:r>
          </w:p>
        </w:tc>
        <w:tc>
          <w:tcPr>
            <w:tcW w:w="1277" w:type="dxa"/>
            <w:tcBorders>
              <w:top w:val="single" w:sz="4" w:space="0" w:color="auto"/>
              <w:left w:val="single" w:sz="4" w:space="0" w:color="auto"/>
              <w:bottom w:val="single" w:sz="4" w:space="0" w:color="auto"/>
            </w:tcBorders>
            <w:shd w:val="clear" w:color="auto" w:fill="FFFFFF"/>
            <w:noWrap/>
            <w:hideMark/>
          </w:tcPr>
          <w:p w14:paraId="708B293B" w14:textId="626A8A07"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12 268,0</w:t>
            </w:r>
          </w:p>
        </w:tc>
        <w:tc>
          <w:tcPr>
            <w:tcW w:w="1276" w:type="dxa"/>
            <w:tcBorders>
              <w:top w:val="single" w:sz="4" w:space="0" w:color="auto"/>
              <w:left w:val="single" w:sz="4" w:space="0" w:color="auto"/>
              <w:bottom w:val="single" w:sz="4" w:space="0" w:color="auto"/>
            </w:tcBorders>
            <w:shd w:val="clear" w:color="auto" w:fill="FFFFFF"/>
            <w:noWrap/>
            <w:hideMark/>
          </w:tcPr>
          <w:p w14:paraId="25B9AD81" w14:textId="63D15DE4" w:rsidR="007845FB" w:rsidRPr="007751A7" w:rsidRDefault="007845FB" w:rsidP="007845FB">
            <w:pPr>
              <w:pStyle w:val="30"/>
              <w:shd w:val="clear" w:color="auto" w:fill="auto"/>
              <w:spacing w:line="230" w:lineRule="exact"/>
              <w:rPr>
                <w:color w:val="948A54" w:themeColor="background2" w:themeShade="80"/>
                <w:sz w:val="22"/>
                <w:szCs w:val="22"/>
              </w:rPr>
            </w:pPr>
            <w:r w:rsidRPr="009B6E27">
              <w:rPr>
                <w:sz w:val="22"/>
                <w:szCs w:val="22"/>
                <w:lang w:eastAsia="en-US"/>
              </w:rPr>
              <w:t>12 268,0</w:t>
            </w:r>
          </w:p>
        </w:tc>
      </w:tr>
      <w:tr w:rsidR="00B40104" w:rsidRPr="007751A7" w14:paraId="209563B8" w14:textId="77777777" w:rsidTr="007751A7">
        <w:trPr>
          <w:trHeight w:val="300"/>
        </w:trPr>
        <w:tc>
          <w:tcPr>
            <w:tcW w:w="14600" w:type="dxa"/>
            <w:gridSpan w:val="7"/>
            <w:shd w:val="clear" w:color="auto" w:fill="auto"/>
            <w:noWrap/>
            <w:vAlign w:val="center"/>
            <w:hideMark/>
          </w:tcPr>
          <w:p w14:paraId="7DFE51CF" w14:textId="77777777" w:rsidR="00B40104" w:rsidRPr="007751A7" w:rsidRDefault="00B40104" w:rsidP="00B40104">
            <w:pPr>
              <w:jc w:val="center"/>
              <w:rPr>
                <w:b/>
                <w:bCs/>
                <w:color w:val="000000" w:themeColor="text1"/>
                <w:sz w:val="22"/>
                <w:szCs w:val="22"/>
              </w:rPr>
            </w:pPr>
            <w:bookmarkStart w:id="6" w:name="_Hlk43480368"/>
            <w:r w:rsidRPr="007751A7">
              <w:rPr>
                <w:b/>
                <w:bCs/>
                <w:color w:val="000000" w:themeColor="text1"/>
                <w:sz w:val="22"/>
                <w:szCs w:val="22"/>
              </w:rPr>
              <w:t>Раздел 5. Потребление электроэнергии, воды и природного газа</w:t>
            </w:r>
          </w:p>
        </w:tc>
      </w:tr>
      <w:tr w:rsidR="00B40104" w:rsidRPr="007751A7" w14:paraId="5593C5A4" w14:textId="77777777" w:rsidTr="007751A7">
        <w:trPr>
          <w:trHeight w:val="300"/>
        </w:trPr>
        <w:tc>
          <w:tcPr>
            <w:tcW w:w="5528" w:type="dxa"/>
            <w:shd w:val="clear" w:color="auto" w:fill="auto"/>
            <w:noWrap/>
            <w:vAlign w:val="center"/>
            <w:hideMark/>
          </w:tcPr>
          <w:p w14:paraId="1E1F4484" w14:textId="77777777" w:rsidR="00B40104" w:rsidRPr="007751A7" w:rsidRDefault="00B40104" w:rsidP="00B40104">
            <w:pPr>
              <w:rPr>
                <w:color w:val="000000" w:themeColor="text1"/>
                <w:sz w:val="22"/>
                <w:szCs w:val="22"/>
              </w:rPr>
            </w:pPr>
            <w:r w:rsidRPr="007751A7">
              <w:rPr>
                <w:color w:val="000000" w:themeColor="text1"/>
                <w:sz w:val="22"/>
                <w:szCs w:val="22"/>
              </w:rPr>
              <w:t>Получено электроэнергии из РФ</w:t>
            </w:r>
          </w:p>
        </w:tc>
        <w:tc>
          <w:tcPr>
            <w:tcW w:w="2694" w:type="dxa"/>
            <w:shd w:val="clear" w:color="auto" w:fill="auto"/>
            <w:noWrap/>
            <w:vAlign w:val="center"/>
            <w:hideMark/>
          </w:tcPr>
          <w:p w14:paraId="3094380C" w14:textId="77777777" w:rsidR="00B40104" w:rsidRPr="007751A7" w:rsidRDefault="00B40104" w:rsidP="00B40104">
            <w:pPr>
              <w:jc w:val="center"/>
              <w:rPr>
                <w:color w:val="000000" w:themeColor="text1"/>
                <w:sz w:val="22"/>
                <w:szCs w:val="22"/>
              </w:rPr>
            </w:pPr>
            <w:r w:rsidRPr="007751A7">
              <w:rPr>
                <w:color w:val="000000" w:themeColor="text1"/>
                <w:sz w:val="22"/>
                <w:szCs w:val="22"/>
              </w:rPr>
              <w:t>тыс. кВт/ч</w:t>
            </w:r>
          </w:p>
        </w:tc>
        <w:tc>
          <w:tcPr>
            <w:tcW w:w="1275" w:type="dxa"/>
            <w:shd w:val="clear" w:color="auto" w:fill="FFFFFF"/>
            <w:noWrap/>
            <w:vAlign w:val="center"/>
            <w:hideMark/>
          </w:tcPr>
          <w:p w14:paraId="4136F1C3" w14:textId="133F993C" w:rsidR="00B40104" w:rsidRPr="007751A7" w:rsidRDefault="00B40104" w:rsidP="00B40104">
            <w:pPr>
              <w:widowControl w:val="0"/>
              <w:spacing w:line="230" w:lineRule="exact"/>
              <w:jc w:val="center"/>
              <w:rPr>
                <w:color w:val="948A54" w:themeColor="background2" w:themeShade="80"/>
                <w:sz w:val="22"/>
                <w:szCs w:val="22"/>
                <w:lang w:eastAsia="en-US"/>
              </w:rPr>
            </w:pPr>
            <w:r w:rsidRPr="007751A7">
              <w:rPr>
                <w:sz w:val="22"/>
                <w:szCs w:val="22"/>
              </w:rPr>
              <w:t>145</w:t>
            </w:r>
            <w:r w:rsidR="007751A7">
              <w:rPr>
                <w:sz w:val="22"/>
                <w:szCs w:val="22"/>
                <w:lang w:val="en-US"/>
              </w:rPr>
              <w:t xml:space="preserve"> </w:t>
            </w:r>
            <w:r w:rsidRPr="007751A7">
              <w:rPr>
                <w:sz w:val="22"/>
                <w:szCs w:val="22"/>
              </w:rPr>
              <w:t>086,2</w:t>
            </w:r>
          </w:p>
        </w:tc>
        <w:tc>
          <w:tcPr>
            <w:tcW w:w="1275" w:type="dxa"/>
            <w:shd w:val="clear" w:color="auto" w:fill="FFFFFF"/>
            <w:noWrap/>
            <w:vAlign w:val="center"/>
            <w:hideMark/>
          </w:tcPr>
          <w:p w14:paraId="73E591AA" w14:textId="71E903B1" w:rsidR="00B40104" w:rsidRPr="007751A7" w:rsidRDefault="00B40104" w:rsidP="00987265">
            <w:pPr>
              <w:jc w:val="center"/>
              <w:rPr>
                <w:color w:val="948A54" w:themeColor="background2" w:themeShade="80"/>
                <w:sz w:val="22"/>
                <w:szCs w:val="22"/>
                <w:lang w:eastAsia="en-US"/>
              </w:rPr>
            </w:pPr>
            <w:r w:rsidRPr="007751A7">
              <w:rPr>
                <w:color w:val="000000" w:themeColor="text1"/>
                <w:sz w:val="22"/>
                <w:szCs w:val="22"/>
              </w:rPr>
              <w:t>145</w:t>
            </w:r>
            <w:r w:rsidR="007751A7">
              <w:rPr>
                <w:color w:val="000000" w:themeColor="text1"/>
                <w:sz w:val="22"/>
                <w:szCs w:val="22"/>
                <w:lang w:val="en-US"/>
              </w:rPr>
              <w:t xml:space="preserve"> </w:t>
            </w:r>
            <w:r w:rsidR="00987265" w:rsidRPr="007751A7">
              <w:rPr>
                <w:color w:val="000000" w:themeColor="text1"/>
                <w:sz w:val="22"/>
                <w:szCs w:val="22"/>
              </w:rPr>
              <w:t>669,9</w:t>
            </w:r>
          </w:p>
        </w:tc>
        <w:tc>
          <w:tcPr>
            <w:tcW w:w="1275" w:type="dxa"/>
            <w:shd w:val="clear" w:color="auto" w:fill="FFFFFF"/>
            <w:noWrap/>
            <w:vAlign w:val="center"/>
            <w:hideMark/>
          </w:tcPr>
          <w:p w14:paraId="49122011" w14:textId="1FD60E22" w:rsidR="00B40104" w:rsidRPr="007751A7" w:rsidRDefault="00B40104" w:rsidP="00B40104">
            <w:pPr>
              <w:widowControl w:val="0"/>
              <w:spacing w:line="230" w:lineRule="exact"/>
              <w:jc w:val="center"/>
              <w:rPr>
                <w:sz w:val="22"/>
                <w:szCs w:val="22"/>
                <w:lang w:eastAsia="en-US"/>
              </w:rPr>
            </w:pPr>
            <w:r w:rsidRPr="007751A7">
              <w:rPr>
                <w:sz w:val="22"/>
                <w:szCs w:val="22"/>
                <w:shd w:val="clear" w:color="auto" w:fill="FFFFFF"/>
                <w:lang w:eastAsia="en-US"/>
              </w:rPr>
              <w:t>145</w:t>
            </w:r>
            <w:r w:rsidR="007751A7">
              <w:rPr>
                <w:sz w:val="22"/>
                <w:szCs w:val="22"/>
                <w:shd w:val="clear" w:color="auto" w:fill="FFFFFF"/>
                <w:lang w:val="en-US" w:eastAsia="en-US"/>
              </w:rPr>
              <w:t xml:space="preserve"> </w:t>
            </w:r>
            <w:r w:rsidRPr="007751A7">
              <w:rPr>
                <w:sz w:val="22"/>
                <w:szCs w:val="22"/>
                <w:shd w:val="clear" w:color="auto" w:fill="FFFFFF"/>
                <w:lang w:eastAsia="en-US"/>
              </w:rPr>
              <w:t>800,0</w:t>
            </w:r>
          </w:p>
        </w:tc>
        <w:tc>
          <w:tcPr>
            <w:tcW w:w="1277" w:type="dxa"/>
            <w:shd w:val="clear" w:color="auto" w:fill="FFFFFF"/>
            <w:noWrap/>
            <w:vAlign w:val="center"/>
            <w:hideMark/>
          </w:tcPr>
          <w:p w14:paraId="57650903" w14:textId="48A5E885" w:rsidR="00B40104" w:rsidRPr="007751A7" w:rsidRDefault="00B40104" w:rsidP="00B40104">
            <w:pPr>
              <w:pStyle w:val="30"/>
              <w:shd w:val="clear" w:color="auto" w:fill="auto"/>
              <w:spacing w:line="230" w:lineRule="exact"/>
              <w:rPr>
                <w:sz w:val="22"/>
                <w:szCs w:val="22"/>
              </w:rPr>
            </w:pPr>
            <w:r w:rsidRPr="007751A7">
              <w:rPr>
                <w:sz w:val="22"/>
                <w:szCs w:val="22"/>
              </w:rPr>
              <w:t>146</w:t>
            </w:r>
            <w:r w:rsidR="007751A7">
              <w:rPr>
                <w:sz w:val="22"/>
                <w:szCs w:val="22"/>
                <w:lang w:val="en-US"/>
              </w:rPr>
              <w:t xml:space="preserve"> </w:t>
            </w:r>
            <w:r w:rsidRPr="007751A7">
              <w:rPr>
                <w:sz w:val="22"/>
                <w:szCs w:val="22"/>
              </w:rPr>
              <w:t>060,0</w:t>
            </w:r>
          </w:p>
        </w:tc>
        <w:tc>
          <w:tcPr>
            <w:tcW w:w="1276" w:type="dxa"/>
            <w:shd w:val="clear" w:color="auto" w:fill="FFFFFF"/>
            <w:noWrap/>
            <w:vAlign w:val="center"/>
            <w:hideMark/>
          </w:tcPr>
          <w:p w14:paraId="5A1793F3" w14:textId="59846F12" w:rsidR="00B40104" w:rsidRPr="007751A7" w:rsidRDefault="00B40104" w:rsidP="00B40104">
            <w:pPr>
              <w:pStyle w:val="30"/>
              <w:shd w:val="clear" w:color="auto" w:fill="auto"/>
              <w:spacing w:line="230" w:lineRule="exact"/>
              <w:rPr>
                <w:sz w:val="22"/>
                <w:szCs w:val="22"/>
              </w:rPr>
            </w:pPr>
            <w:r w:rsidRPr="007751A7">
              <w:rPr>
                <w:sz w:val="22"/>
                <w:szCs w:val="22"/>
              </w:rPr>
              <w:t>147</w:t>
            </w:r>
            <w:r w:rsidR="007751A7">
              <w:rPr>
                <w:sz w:val="22"/>
                <w:szCs w:val="22"/>
                <w:lang w:val="en-US"/>
              </w:rPr>
              <w:t xml:space="preserve"> </w:t>
            </w:r>
            <w:r w:rsidRPr="007751A7">
              <w:rPr>
                <w:sz w:val="22"/>
                <w:szCs w:val="22"/>
              </w:rPr>
              <w:t>000,0</w:t>
            </w:r>
          </w:p>
        </w:tc>
      </w:tr>
      <w:tr w:rsidR="00B40104" w:rsidRPr="007751A7" w14:paraId="282E76B9" w14:textId="77777777" w:rsidTr="007751A7">
        <w:trPr>
          <w:trHeight w:val="300"/>
        </w:trPr>
        <w:tc>
          <w:tcPr>
            <w:tcW w:w="5528" w:type="dxa"/>
            <w:shd w:val="clear" w:color="auto" w:fill="auto"/>
            <w:noWrap/>
            <w:vAlign w:val="center"/>
            <w:hideMark/>
          </w:tcPr>
          <w:p w14:paraId="211201CB" w14:textId="77777777" w:rsidR="00B40104" w:rsidRPr="007751A7" w:rsidRDefault="00B40104" w:rsidP="00B40104">
            <w:pPr>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vAlign w:val="center"/>
            <w:hideMark/>
          </w:tcPr>
          <w:p w14:paraId="4ADB7AB9" w14:textId="77777777" w:rsidR="00B40104" w:rsidRPr="007751A7" w:rsidRDefault="00B40104" w:rsidP="00B40104">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hideMark/>
          </w:tcPr>
          <w:p w14:paraId="60FFEAF7" w14:textId="6B1C4935" w:rsidR="00B40104" w:rsidRPr="007751A7" w:rsidRDefault="00B40104" w:rsidP="00B40104">
            <w:pPr>
              <w:widowControl w:val="0"/>
              <w:spacing w:line="230" w:lineRule="exact"/>
              <w:jc w:val="center"/>
              <w:rPr>
                <w:color w:val="948A54" w:themeColor="background2" w:themeShade="80"/>
                <w:sz w:val="22"/>
                <w:szCs w:val="22"/>
                <w:lang w:eastAsia="en-US"/>
              </w:rPr>
            </w:pPr>
            <w:r w:rsidRPr="007751A7">
              <w:rPr>
                <w:sz w:val="22"/>
                <w:szCs w:val="22"/>
              </w:rPr>
              <w:t>95,3</w:t>
            </w:r>
          </w:p>
        </w:tc>
        <w:tc>
          <w:tcPr>
            <w:tcW w:w="1275" w:type="dxa"/>
            <w:shd w:val="clear" w:color="auto" w:fill="FFFFFF"/>
            <w:noWrap/>
            <w:vAlign w:val="center"/>
            <w:hideMark/>
          </w:tcPr>
          <w:p w14:paraId="54E5E4D0" w14:textId="4F79CAA7" w:rsidR="00B40104" w:rsidRPr="007751A7" w:rsidRDefault="00987265" w:rsidP="00B40104">
            <w:pPr>
              <w:widowControl w:val="0"/>
              <w:spacing w:line="230" w:lineRule="exact"/>
              <w:jc w:val="center"/>
              <w:rPr>
                <w:sz w:val="22"/>
                <w:szCs w:val="22"/>
                <w:lang w:eastAsia="en-US"/>
              </w:rPr>
            </w:pPr>
            <w:r w:rsidRPr="007751A7">
              <w:rPr>
                <w:sz w:val="22"/>
                <w:szCs w:val="22"/>
                <w:lang w:eastAsia="en-US"/>
              </w:rPr>
              <w:t>100,4</w:t>
            </w:r>
          </w:p>
        </w:tc>
        <w:tc>
          <w:tcPr>
            <w:tcW w:w="1275" w:type="dxa"/>
            <w:shd w:val="clear" w:color="auto" w:fill="FFFFFF"/>
            <w:noWrap/>
            <w:vAlign w:val="center"/>
            <w:hideMark/>
          </w:tcPr>
          <w:p w14:paraId="1287ECA9" w14:textId="2CC9991C" w:rsidR="00B40104" w:rsidRPr="007751A7" w:rsidRDefault="00B40104" w:rsidP="00B40104">
            <w:pPr>
              <w:widowControl w:val="0"/>
              <w:spacing w:line="230" w:lineRule="exact"/>
              <w:jc w:val="center"/>
              <w:rPr>
                <w:sz w:val="22"/>
                <w:szCs w:val="22"/>
                <w:lang w:eastAsia="en-US"/>
              </w:rPr>
            </w:pPr>
            <w:r w:rsidRPr="007751A7">
              <w:rPr>
                <w:sz w:val="22"/>
                <w:szCs w:val="22"/>
                <w:lang w:eastAsia="en-US"/>
              </w:rPr>
              <w:t>10</w:t>
            </w:r>
            <w:r w:rsidR="00987265" w:rsidRPr="007751A7">
              <w:rPr>
                <w:sz w:val="22"/>
                <w:szCs w:val="22"/>
                <w:lang w:eastAsia="en-US"/>
              </w:rPr>
              <w:t>0,1</w:t>
            </w:r>
          </w:p>
        </w:tc>
        <w:tc>
          <w:tcPr>
            <w:tcW w:w="1277" w:type="dxa"/>
            <w:shd w:val="clear" w:color="auto" w:fill="FFFFFF"/>
            <w:noWrap/>
            <w:vAlign w:val="center"/>
            <w:hideMark/>
          </w:tcPr>
          <w:p w14:paraId="038ED4DB" w14:textId="6087D196" w:rsidR="00B40104" w:rsidRPr="007751A7" w:rsidRDefault="00B40104" w:rsidP="00B40104">
            <w:pPr>
              <w:pStyle w:val="30"/>
              <w:shd w:val="clear" w:color="auto" w:fill="auto"/>
              <w:spacing w:line="230" w:lineRule="exact"/>
              <w:rPr>
                <w:sz w:val="22"/>
                <w:szCs w:val="22"/>
              </w:rPr>
            </w:pPr>
            <w:r w:rsidRPr="007751A7">
              <w:rPr>
                <w:sz w:val="22"/>
                <w:szCs w:val="22"/>
              </w:rPr>
              <w:t>100,2</w:t>
            </w:r>
          </w:p>
        </w:tc>
        <w:tc>
          <w:tcPr>
            <w:tcW w:w="1276" w:type="dxa"/>
            <w:shd w:val="clear" w:color="auto" w:fill="FFFFFF"/>
            <w:noWrap/>
            <w:vAlign w:val="center"/>
            <w:hideMark/>
          </w:tcPr>
          <w:p w14:paraId="198897A6" w14:textId="69491BB8" w:rsidR="00B40104" w:rsidRPr="007751A7" w:rsidRDefault="00B40104" w:rsidP="00B40104">
            <w:pPr>
              <w:pStyle w:val="30"/>
              <w:shd w:val="clear" w:color="auto" w:fill="auto"/>
              <w:spacing w:line="230" w:lineRule="exact"/>
              <w:rPr>
                <w:sz w:val="22"/>
                <w:szCs w:val="22"/>
              </w:rPr>
            </w:pPr>
            <w:r w:rsidRPr="007751A7">
              <w:rPr>
                <w:sz w:val="22"/>
                <w:szCs w:val="22"/>
              </w:rPr>
              <w:t>100,8</w:t>
            </w:r>
          </w:p>
        </w:tc>
      </w:tr>
      <w:tr w:rsidR="00B40104" w:rsidRPr="007751A7" w14:paraId="3602A6FB" w14:textId="77777777" w:rsidTr="007751A7">
        <w:trPr>
          <w:trHeight w:val="300"/>
        </w:trPr>
        <w:tc>
          <w:tcPr>
            <w:tcW w:w="5528" w:type="dxa"/>
            <w:shd w:val="clear" w:color="000000" w:fill="FFFFFF"/>
            <w:noWrap/>
            <w:vAlign w:val="center"/>
            <w:hideMark/>
          </w:tcPr>
          <w:p w14:paraId="198D729F" w14:textId="77777777" w:rsidR="00B40104" w:rsidRPr="007751A7" w:rsidRDefault="00B40104" w:rsidP="00B40104">
            <w:pPr>
              <w:rPr>
                <w:color w:val="000000" w:themeColor="text1"/>
                <w:sz w:val="22"/>
                <w:szCs w:val="22"/>
              </w:rPr>
            </w:pPr>
            <w:r w:rsidRPr="007751A7">
              <w:rPr>
                <w:color w:val="000000" w:themeColor="text1"/>
                <w:sz w:val="22"/>
                <w:szCs w:val="22"/>
              </w:rPr>
              <w:t>Потреблено электроэнергии</w:t>
            </w:r>
          </w:p>
        </w:tc>
        <w:tc>
          <w:tcPr>
            <w:tcW w:w="2694" w:type="dxa"/>
            <w:shd w:val="clear" w:color="auto" w:fill="auto"/>
            <w:noWrap/>
            <w:vAlign w:val="center"/>
            <w:hideMark/>
          </w:tcPr>
          <w:p w14:paraId="62730850" w14:textId="77777777" w:rsidR="00B40104" w:rsidRPr="007751A7" w:rsidRDefault="00B40104" w:rsidP="00B40104">
            <w:pPr>
              <w:jc w:val="center"/>
              <w:rPr>
                <w:color w:val="000000" w:themeColor="text1"/>
                <w:sz w:val="22"/>
                <w:szCs w:val="22"/>
              </w:rPr>
            </w:pPr>
            <w:r w:rsidRPr="007751A7">
              <w:rPr>
                <w:color w:val="000000" w:themeColor="text1"/>
                <w:sz w:val="22"/>
                <w:szCs w:val="22"/>
              </w:rPr>
              <w:t>тыс. кВт/ч</w:t>
            </w:r>
          </w:p>
        </w:tc>
        <w:tc>
          <w:tcPr>
            <w:tcW w:w="1275" w:type="dxa"/>
            <w:shd w:val="clear" w:color="auto" w:fill="FFFFFF"/>
            <w:noWrap/>
            <w:vAlign w:val="center"/>
            <w:hideMark/>
          </w:tcPr>
          <w:p w14:paraId="7212DAFF" w14:textId="09E6570F" w:rsidR="00B40104" w:rsidRPr="007751A7" w:rsidRDefault="00B40104" w:rsidP="00B40104">
            <w:pPr>
              <w:widowControl w:val="0"/>
              <w:spacing w:line="230" w:lineRule="exact"/>
              <w:jc w:val="center"/>
              <w:rPr>
                <w:color w:val="948A54" w:themeColor="background2" w:themeShade="80"/>
                <w:sz w:val="22"/>
                <w:szCs w:val="22"/>
                <w:lang w:eastAsia="en-US"/>
              </w:rPr>
            </w:pPr>
            <w:r w:rsidRPr="007751A7">
              <w:rPr>
                <w:sz w:val="22"/>
                <w:szCs w:val="22"/>
              </w:rPr>
              <w:t>119</w:t>
            </w:r>
            <w:r w:rsidR="007751A7">
              <w:rPr>
                <w:sz w:val="22"/>
                <w:szCs w:val="22"/>
                <w:lang w:val="en-US"/>
              </w:rPr>
              <w:t xml:space="preserve"> </w:t>
            </w:r>
            <w:r w:rsidRPr="007751A7">
              <w:rPr>
                <w:sz w:val="22"/>
                <w:szCs w:val="22"/>
              </w:rPr>
              <w:t>405,9</w:t>
            </w:r>
          </w:p>
        </w:tc>
        <w:tc>
          <w:tcPr>
            <w:tcW w:w="1275" w:type="dxa"/>
            <w:shd w:val="clear" w:color="auto" w:fill="FFFFFF"/>
            <w:noWrap/>
            <w:vAlign w:val="center"/>
            <w:hideMark/>
          </w:tcPr>
          <w:p w14:paraId="58686517" w14:textId="64A6A021" w:rsidR="00B40104" w:rsidRPr="0036662A" w:rsidRDefault="00B40104" w:rsidP="00B40104">
            <w:pPr>
              <w:widowControl w:val="0"/>
              <w:spacing w:line="230" w:lineRule="exact"/>
              <w:jc w:val="center"/>
              <w:rPr>
                <w:color w:val="948A54" w:themeColor="background2" w:themeShade="80"/>
                <w:sz w:val="22"/>
                <w:szCs w:val="22"/>
                <w:lang w:eastAsia="en-US"/>
              </w:rPr>
            </w:pPr>
            <w:r w:rsidRPr="0036662A">
              <w:rPr>
                <w:sz w:val="22"/>
                <w:szCs w:val="22"/>
                <w:lang w:eastAsia="en-US"/>
              </w:rPr>
              <w:t>119</w:t>
            </w:r>
            <w:r w:rsidR="007751A7" w:rsidRPr="0036662A">
              <w:rPr>
                <w:sz w:val="22"/>
                <w:szCs w:val="22"/>
                <w:lang w:val="en-US" w:eastAsia="en-US"/>
              </w:rPr>
              <w:t xml:space="preserve"> </w:t>
            </w:r>
            <w:r w:rsidR="00987265" w:rsidRPr="0036662A">
              <w:rPr>
                <w:sz w:val="22"/>
                <w:szCs w:val="22"/>
                <w:lang w:eastAsia="en-US"/>
              </w:rPr>
              <w:t>886,3</w:t>
            </w:r>
          </w:p>
        </w:tc>
        <w:tc>
          <w:tcPr>
            <w:tcW w:w="1275" w:type="dxa"/>
            <w:shd w:val="clear" w:color="auto" w:fill="FFFFFF"/>
            <w:noWrap/>
            <w:vAlign w:val="center"/>
            <w:hideMark/>
          </w:tcPr>
          <w:p w14:paraId="37FB1852" w14:textId="675A0F57" w:rsidR="00B40104" w:rsidRPr="0036662A" w:rsidRDefault="00B40104" w:rsidP="00B40104">
            <w:pPr>
              <w:widowControl w:val="0"/>
              <w:spacing w:line="230" w:lineRule="exact"/>
              <w:jc w:val="center"/>
              <w:rPr>
                <w:sz w:val="22"/>
                <w:szCs w:val="22"/>
                <w:lang w:eastAsia="en-US"/>
              </w:rPr>
            </w:pPr>
            <w:r w:rsidRPr="0036662A">
              <w:rPr>
                <w:sz w:val="22"/>
                <w:szCs w:val="22"/>
                <w:shd w:val="clear" w:color="auto" w:fill="FFFFFF"/>
                <w:lang w:eastAsia="en-US"/>
              </w:rPr>
              <w:t>120</w:t>
            </w:r>
            <w:r w:rsidR="007751A7" w:rsidRPr="0036662A">
              <w:rPr>
                <w:sz w:val="22"/>
                <w:szCs w:val="22"/>
                <w:shd w:val="clear" w:color="auto" w:fill="FFFFFF"/>
                <w:lang w:val="en-US" w:eastAsia="en-US"/>
              </w:rPr>
              <w:t xml:space="preserve"> </w:t>
            </w:r>
            <w:r w:rsidRPr="0036662A">
              <w:rPr>
                <w:sz w:val="22"/>
                <w:szCs w:val="22"/>
                <w:shd w:val="clear" w:color="auto" w:fill="FFFFFF"/>
                <w:lang w:eastAsia="en-US"/>
              </w:rPr>
              <w:t>000,0</w:t>
            </w:r>
          </w:p>
        </w:tc>
        <w:tc>
          <w:tcPr>
            <w:tcW w:w="1277" w:type="dxa"/>
            <w:shd w:val="clear" w:color="auto" w:fill="FFFFFF"/>
            <w:noWrap/>
            <w:vAlign w:val="center"/>
            <w:hideMark/>
          </w:tcPr>
          <w:p w14:paraId="36E0CA05" w14:textId="050B7864" w:rsidR="00B40104" w:rsidRPr="0036662A" w:rsidRDefault="00B40104" w:rsidP="00B40104">
            <w:pPr>
              <w:widowControl w:val="0"/>
              <w:spacing w:line="230" w:lineRule="exact"/>
              <w:jc w:val="center"/>
              <w:rPr>
                <w:sz w:val="22"/>
                <w:szCs w:val="22"/>
                <w:lang w:eastAsia="en-US"/>
              </w:rPr>
            </w:pPr>
            <w:r w:rsidRPr="0036662A">
              <w:rPr>
                <w:sz w:val="22"/>
                <w:szCs w:val="22"/>
                <w:shd w:val="clear" w:color="auto" w:fill="FFFFFF"/>
                <w:lang w:eastAsia="en-US"/>
              </w:rPr>
              <w:t>120</w:t>
            </w:r>
            <w:r w:rsidR="007751A7" w:rsidRPr="0036662A">
              <w:rPr>
                <w:sz w:val="22"/>
                <w:szCs w:val="22"/>
                <w:shd w:val="clear" w:color="auto" w:fill="FFFFFF"/>
                <w:lang w:val="en-US" w:eastAsia="en-US"/>
              </w:rPr>
              <w:t xml:space="preserve"> </w:t>
            </w:r>
            <w:r w:rsidRPr="0036662A">
              <w:rPr>
                <w:sz w:val="22"/>
                <w:szCs w:val="22"/>
                <w:shd w:val="clear" w:color="auto" w:fill="FFFFFF"/>
                <w:lang w:eastAsia="en-US"/>
              </w:rPr>
              <w:t>210,0</w:t>
            </w:r>
          </w:p>
        </w:tc>
        <w:tc>
          <w:tcPr>
            <w:tcW w:w="1276" w:type="dxa"/>
            <w:shd w:val="clear" w:color="auto" w:fill="FFFFFF"/>
            <w:noWrap/>
            <w:vAlign w:val="center"/>
            <w:hideMark/>
          </w:tcPr>
          <w:p w14:paraId="68B2FF8D" w14:textId="24164A81" w:rsidR="00B40104" w:rsidRPr="0036662A" w:rsidRDefault="00B40104" w:rsidP="00B40104">
            <w:pPr>
              <w:widowControl w:val="0"/>
              <w:spacing w:line="230" w:lineRule="exact"/>
              <w:jc w:val="center"/>
              <w:rPr>
                <w:sz w:val="22"/>
                <w:szCs w:val="22"/>
                <w:lang w:eastAsia="en-US"/>
              </w:rPr>
            </w:pPr>
            <w:r w:rsidRPr="0036662A">
              <w:rPr>
                <w:sz w:val="22"/>
                <w:szCs w:val="22"/>
                <w:shd w:val="clear" w:color="auto" w:fill="FFFFFF"/>
                <w:lang w:eastAsia="en-US"/>
              </w:rPr>
              <w:t>121</w:t>
            </w:r>
            <w:r w:rsidR="007751A7" w:rsidRPr="0036662A">
              <w:rPr>
                <w:sz w:val="22"/>
                <w:szCs w:val="22"/>
                <w:shd w:val="clear" w:color="auto" w:fill="FFFFFF"/>
                <w:lang w:val="en-US" w:eastAsia="en-US"/>
              </w:rPr>
              <w:t xml:space="preserve"> </w:t>
            </w:r>
            <w:r w:rsidRPr="0036662A">
              <w:rPr>
                <w:sz w:val="22"/>
                <w:szCs w:val="22"/>
                <w:shd w:val="clear" w:color="auto" w:fill="FFFFFF"/>
                <w:lang w:eastAsia="en-US"/>
              </w:rPr>
              <w:t>280,0</w:t>
            </w:r>
          </w:p>
        </w:tc>
      </w:tr>
      <w:tr w:rsidR="00B40104" w:rsidRPr="007751A7" w14:paraId="586ADE93" w14:textId="77777777" w:rsidTr="007751A7">
        <w:trPr>
          <w:trHeight w:val="300"/>
        </w:trPr>
        <w:tc>
          <w:tcPr>
            <w:tcW w:w="5528" w:type="dxa"/>
            <w:shd w:val="clear" w:color="auto" w:fill="auto"/>
            <w:noWrap/>
            <w:vAlign w:val="center"/>
            <w:hideMark/>
          </w:tcPr>
          <w:p w14:paraId="1ECCAE19" w14:textId="77777777" w:rsidR="00B40104" w:rsidRPr="007751A7" w:rsidRDefault="00B40104" w:rsidP="00B40104">
            <w:pPr>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vAlign w:val="center"/>
            <w:hideMark/>
          </w:tcPr>
          <w:p w14:paraId="2D3FB06D" w14:textId="77777777" w:rsidR="00B40104" w:rsidRPr="007751A7" w:rsidRDefault="00B40104" w:rsidP="00B40104">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hideMark/>
          </w:tcPr>
          <w:p w14:paraId="7F601A0A" w14:textId="3B4B48A7" w:rsidR="00B40104" w:rsidRPr="007751A7" w:rsidRDefault="00B40104" w:rsidP="00B40104">
            <w:pPr>
              <w:widowControl w:val="0"/>
              <w:spacing w:line="230" w:lineRule="exact"/>
              <w:jc w:val="center"/>
              <w:rPr>
                <w:color w:val="948A54" w:themeColor="background2" w:themeShade="80"/>
                <w:sz w:val="22"/>
                <w:szCs w:val="22"/>
                <w:lang w:eastAsia="en-US"/>
              </w:rPr>
            </w:pPr>
            <w:r w:rsidRPr="007751A7">
              <w:rPr>
                <w:sz w:val="22"/>
                <w:szCs w:val="22"/>
              </w:rPr>
              <w:t>97,5</w:t>
            </w:r>
          </w:p>
        </w:tc>
        <w:tc>
          <w:tcPr>
            <w:tcW w:w="1275" w:type="dxa"/>
            <w:shd w:val="clear" w:color="auto" w:fill="FFFFFF"/>
            <w:noWrap/>
            <w:vAlign w:val="center"/>
            <w:hideMark/>
          </w:tcPr>
          <w:p w14:paraId="24D3E6AC" w14:textId="5FA37CDA" w:rsidR="00B40104" w:rsidRPr="0036662A" w:rsidRDefault="00987265" w:rsidP="00B40104">
            <w:pPr>
              <w:widowControl w:val="0"/>
              <w:spacing w:line="230" w:lineRule="exact"/>
              <w:jc w:val="center"/>
              <w:rPr>
                <w:sz w:val="22"/>
                <w:szCs w:val="22"/>
                <w:lang w:eastAsia="en-US"/>
              </w:rPr>
            </w:pPr>
            <w:r w:rsidRPr="0036662A">
              <w:rPr>
                <w:sz w:val="22"/>
                <w:szCs w:val="22"/>
                <w:lang w:eastAsia="en-US"/>
              </w:rPr>
              <w:t>100,4</w:t>
            </w:r>
          </w:p>
        </w:tc>
        <w:tc>
          <w:tcPr>
            <w:tcW w:w="1275" w:type="dxa"/>
            <w:shd w:val="clear" w:color="auto" w:fill="FFFFFF"/>
            <w:noWrap/>
            <w:vAlign w:val="center"/>
            <w:hideMark/>
          </w:tcPr>
          <w:p w14:paraId="704523D5" w14:textId="04E8442A" w:rsidR="00B40104" w:rsidRPr="0036662A" w:rsidRDefault="00987265" w:rsidP="00B40104">
            <w:pPr>
              <w:widowControl w:val="0"/>
              <w:spacing w:line="230" w:lineRule="exact"/>
              <w:jc w:val="center"/>
              <w:rPr>
                <w:sz w:val="22"/>
                <w:szCs w:val="22"/>
                <w:lang w:eastAsia="en-US"/>
              </w:rPr>
            </w:pPr>
            <w:r w:rsidRPr="0036662A">
              <w:rPr>
                <w:sz w:val="22"/>
                <w:szCs w:val="22"/>
                <w:lang w:eastAsia="en-US"/>
              </w:rPr>
              <w:t>100,1</w:t>
            </w:r>
          </w:p>
        </w:tc>
        <w:tc>
          <w:tcPr>
            <w:tcW w:w="1277" w:type="dxa"/>
            <w:shd w:val="clear" w:color="auto" w:fill="FFFFFF"/>
            <w:noWrap/>
            <w:vAlign w:val="center"/>
            <w:hideMark/>
          </w:tcPr>
          <w:p w14:paraId="277C89EF" w14:textId="25D2EF10" w:rsidR="00B40104" w:rsidRPr="0036662A" w:rsidRDefault="00B40104" w:rsidP="00B40104">
            <w:pPr>
              <w:widowControl w:val="0"/>
              <w:spacing w:line="230" w:lineRule="exact"/>
              <w:jc w:val="center"/>
              <w:rPr>
                <w:sz w:val="22"/>
                <w:szCs w:val="22"/>
                <w:lang w:eastAsia="en-US"/>
              </w:rPr>
            </w:pPr>
            <w:r w:rsidRPr="0036662A">
              <w:rPr>
                <w:sz w:val="22"/>
                <w:szCs w:val="22"/>
                <w:lang w:eastAsia="en-US"/>
              </w:rPr>
              <w:t>100,2</w:t>
            </w:r>
          </w:p>
        </w:tc>
        <w:tc>
          <w:tcPr>
            <w:tcW w:w="1276" w:type="dxa"/>
            <w:shd w:val="clear" w:color="auto" w:fill="FFFFFF"/>
            <w:noWrap/>
            <w:vAlign w:val="center"/>
            <w:hideMark/>
          </w:tcPr>
          <w:p w14:paraId="6FC44A7F" w14:textId="29BC3C94" w:rsidR="00B40104" w:rsidRPr="0036662A" w:rsidRDefault="00B40104" w:rsidP="00B40104">
            <w:pPr>
              <w:widowControl w:val="0"/>
              <w:spacing w:line="230" w:lineRule="exact"/>
              <w:jc w:val="center"/>
              <w:rPr>
                <w:sz w:val="22"/>
                <w:szCs w:val="22"/>
                <w:lang w:eastAsia="en-US"/>
              </w:rPr>
            </w:pPr>
            <w:r w:rsidRPr="0036662A">
              <w:rPr>
                <w:sz w:val="22"/>
                <w:szCs w:val="22"/>
                <w:lang w:eastAsia="en-US"/>
              </w:rPr>
              <w:t>100,9</w:t>
            </w:r>
          </w:p>
        </w:tc>
      </w:tr>
      <w:tr w:rsidR="00B40104" w:rsidRPr="007751A7" w14:paraId="6566F8B9" w14:textId="77777777" w:rsidTr="007751A7">
        <w:trPr>
          <w:trHeight w:val="300"/>
        </w:trPr>
        <w:tc>
          <w:tcPr>
            <w:tcW w:w="5528" w:type="dxa"/>
            <w:shd w:val="clear" w:color="auto" w:fill="auto"/>
            <w:noWrap/>
            <w:vAlign w:val="center"/>
            <w:hideMark/>
          </w:tcPr>
          <w:p w14:paraId="16E991BC" w14:textId="77777777" w:rsidR="00B40104" w:rsidRPr="007751A7" w:rsidRDefault="00B40104" w:rsidP="00B40104">
            <w:pPr>
              <w:rPr>
                <w:color w:val="000000" w:themeColor="text1"/>
                <w:sz w:val="22"/>
                <w:szCs w:val="22"/>
              </w:rPr>
            </w:pPr>
            <w:r w:rsidRPr="007751A7">
              <w:rPr>
                <w:color w:val="000000" w:themeColor="text1"/>
                <w:sz w:val="22"/>
                <w:szCs w:val="22"/>
              </w:rPr>
              <w:t>Получено природного газа из РФ</w:t>
            </w:r>
          </w:p>
        </w:tc>
        <w:tc>
          <w:tcPr>
            <w:tcW w:w="2694" w:type="dxa"/>
            <w:shd w:val="clear" w:color="auto" w:fill="auto"/>
            <w:noWrap/>
            <w:vAlign w:val="center"/>
            <w:hideMark/>
          </w:tcPr>
          <w:p w14:paraId="19889518" w14:textId="77777777" w:rsidR="00B40104" w:rsidRPr="007751A7" w:rsidRDefault="00B40104" w:rsidP="00B40104">
            <w:pPr>
              <w:jc w:val="center"/>
              <w:rPr>
                <w:color w:val="000000" w:themeColor="text1"/>
                <w:sz w:val="22"/>
                <w:szCs w:val="22"/>
              </w:rPr>
            </w:pPr>
            <w:r w:rsidRPr="007751A7">
              <w:rPr>
                <w:color w:val="000000" w:themeColor="text1"/>
                <w:sz w:val="22"/>
                <w:szCs w:val="22"/>
              </w:rPr>
              <w:t>тыс. м</w:t>
            </w:r>
            <w:r w:rsidRPr="007751A7">
              <w:rPr>
                <w:color w:val="000000" w:themeColor="text1"/>
                <w:sz w:val="22"/>
                <w:szCs w:val="22"/>
                <w:vertAlign w:val="superscript"/>
              </w:rPr>
              <w:t>3</w:t>
            </w:r>
          </w:p>
        </w:tc>
        <w:tc>
          <w:tcPr>
            <w:tcW w:w="1275" w:type="dxa"/>
            <w:shd w:val="clear" w:color="auto" w:fill="FFFFFF"/>
            <w:noWrap/>
            <w:vAlign w:val="center"/>
            <w:hideMark/>
          </w:tcPr>
          <w:p w14:paraId="27CC6B40" w14:textId="6D1D1F58" w:rsidR="00B40104" w:rsidRPr="007751A7" w:rsidRDefault="00B40104" w:rsidP="00B40104">
            <w:pPr>
              <w:widowControl w:val="0"/>
              <w:spacing w:line="230" w:lineRule="exact"/>
              <w:jc w:val="center"/>
              <w:rPr>
                <w:color w:val="948A54" w:themeColor="background2" w:themeShade="80"/>
                <w:sz w:val="22"/>
                <w:szCs w:val="22"/>
                <w:lang w:eastAsia="en-US"/>
              </w:rPr>
            </w:pPr>
            <w:r w:rsidRPr="007751A7">
              <w:rPr>
                <w:sz w:val="22"/>
                <w:szCs w:val="22"/>
              </w:rPr>
              <w:t>35</w:t>
            </w:r>
            <w:r w:rsidR="007751A7">
              <w:rPr>
                <w:sz w:val="22"/>
                <w:szCs w:val="22"/>
                <w:lang w:val="en-US"/>
              </w:rPr>
              <w:t xml:space="preserve"> </w:t>
            </w:r>
            <w:r w:rsidRPr="007751A7">
              <w:rPr>
                <w:sz w:val="22"/>
                <w:szCs w:val="22"/>
              </w:rPr>
              <w:t>064,9</w:t>
            </w:r>
          </w:p>
        </w:tc>
        <w:tc>
          <w:tcPr>
            <w:tcW w:w="1275" w:type="dxa"/>
            <w:shd w:val="clear" w:color="auto" w:fill="FFFFFF"/>
            <w:noWrap/>
            <w:vAlign w:val="center"/>
            <w:hideMark/>
          </w:tcPr>
          <w:p w14:paraId="683B2C32" w14:textId="2CC7192A" w:rsidR="00987265" w:rsidRPr="0036662A" w:rsidRDefault="00B40104" w:rsidP="00987265">
            <w:pPr>
              <w:widowControl w:val="0"/>
              <w:spacing w:line="230" w:lineRule="exact"/>
              <w:jc w:val="center"/>
              <w:rPr>
                <w:sz w:val="22"/>
                <w:szCs w:val="22"/>
                <w:lang w:eastAsia="en-US"/>
              </w:rPr>
            </w:pPr>
            <w:r w:rsidRPr="0036662A">
              <w:rPr>
                <w:sz w:val="22"/>
                <w:szCs w:val="22"/>
                <w:lang w:eastAsia="en-US"/>
              </w:rPr>
              <w:t>3</w:t>
            </w:r>
            <w:r w:rsidR="00987265" w:rsidRPr="0036662A">
              <w:rPr>
                <w:sz w:val="22"/>
                <w:szCs w:val="22"/>
                <w:lang w:eastAsia="en-US"/>
              </w:rPr>
              <w:t>7</w:t>
            </w:r>
            <w:r w:rsidR="007751A7" w:rsidRPr="0036662A">
              <w:rPr>
                <w:sz w:val="22"/>
                <w:szCs w:val="22"/>
                <w:lang w:val="en-US" w:eastAsia="en-US"/>
              </w:rPr>
              <w:t xml:space="preserve"> </w:t>
            </w:r>
            <w:r w:rsidR="00987265" w:rsidRPr="0036662A">
              <w:rPr>
                <w:sz w:val="22"/>
                <w:szCs w:val="22"/>
                <w:lang w:eastAsia="en-US"/>
              </w:rPr>
              <w:t>044,0</w:t>
            </w:r>
          </w:p>
        </w:tc>
        <w:tc>
          <w:tcPr>
            <w:tcW w:w="1275" w:type="dxa"/>
            <w:shd w:val="clear" w:color="auto" w:fill="FFFFFF"/>
            <w:noWrap/>
            <w:vAlign w:val="center"/>
            <w:hideMark/>
          </w:tcPr>
          <w:p w14:paraId="411B71FA" w14:textId="403AD9EC" w:rsidR="00B40104" w:rsidRPr="0036662A" w:rsidRDefault="00B40104" w:rsidP="00B40104">
            <w:pPr>
              <w:widowControl w:val="0"/>
              <w:spacing w:line="230" w:lineRule="exact"/>
              <w:jc w:val="center"/>
              <w:rPr>
                <w:sz w:val="22"/>
                <w:szCs w:val="22"/>
                <w:lang w:eastAsia="en-US"/>
              </w:rPr>
            </w:pPr>
            <w:r w:rsidRPr="0036662A">
              <w:rPr>
                <w:sz w:val="22"/>
                <w:szCs w:val="22"/>
                <w:shd w:val="clear" w:color="auto" w:fill="FFFFFF"/>
                <w:lang w:eastAsia="en-US"/>
              </w:rPr>
              <w:t>38</w:t>
            </w:r>
            <w:r w:rsidR="007751A7" w:rsidRPr="0036662A">
              <w:rPr>
                <w:sz w:val="22"/>
                <w:szCs w:val="22"/>
                <w:shd w:val="clear" w:color="auto" w:fill="FFFFFF"/>
                <w:lang w:val="en-US" w:eastAsia="en-US"/>
              </w:rPr>
              <w:t xml:space="preserve"> </w:t>
            </w:r>
            <w:r w:rsidRPr="0036662A">
              <w:rPr>
                <w:sz w:val="22"/>
                <w:szCs w:val="22"/>
                <w:shd w:val="clear" w:color="auto" w:fill="FFFFFF"/>
                <w:lang w:eastAsia="en-US"/>
              </w:rPr>
              <w:t>000,0</w:t>
            </w:r>
          </w:p>
        </w:tc>
        <w:tc>
          <w:tcPr>
            <w:tcW w:w="1277" w:type="dxa"/>
            <w:shd w:val="clear" w:color="auto" w:fill="FFFFFF"/>
            <w:noWrap/>
            <w:vAlign w:val="center"/>
            <w:hideMark/>
          </w:tcPr>
          <w:p w14:paraId="54F0484E" w14:textId="38EEE7AE" w:rsidR="00B40104" w:rsidRPr="0036662A" w:rsidRDefault="00B40104" w:rsidP="00B40104">
            <w:pPr>
              <w:widowControl w:val="0"/>
              <w:spacing w:line="230" w:lineRule="exact"/>
              <w:jc w:val="center"/>
              <w:rPr>
                <w:sz w:val="22"/>
                <w:szCs w:val="22"/>
                <w:lang w:eastAsia="en-US"/>
              </w:rPr>
            </w:pPr>
            <w:r w:rsidRPr="0036662A">
              <w:rPr>
                <w:sz w:val="22"/>
                <w:szCs w:val="22"/>
                <w:shd w:val="clear" w:color="auto" w:fill="FFFFFF"/>
                <w:lang w:eastAsia="en-US"/>
              </w:rPr>
              <w:t>38</w:t>
            </w:r>
            <w:r w:rsidR="007751A7" w:rsidRPr="0036662A">
              <w:rPr>
                <w:sz w:val="22"/>
                <w:szCs w:val="22"/>
                <w:shd w:val="clear" w:color="auto" w:fill="FFFFFF"/>
                <w:lang w:val="en-US" w:eastAsia="en-US"/>
              </w:rPr>
              <w:t xml:space="preserve"> </w:t>
            </w:r>
            <w:r w:rsidRPr="0036662A">
              <w:rPr>
                <w:sz w:val="22"/>
                <w:szCs w:val="22"/>
                <w:shd w:val="clear" w:color="auto" w:fill="FFFFFF"/>
                <w:lang w:eastAsia="en-US"/>
              </w:rPr>
              <w:t>450,0</w:t>
            </w:r>
          </w:p>
        </w:tc>
        <w:tc>
          <w:tcPr>
            <w:tcW w:w="1276" w:type="dxa"/>
            <w:shd w:val="clear" w:color="auto" w:fill="FFFFFF"/>
            <w:noWrap/>
            <w:vAlign w:val="center"/>
            <w:hideMark/>
          </w:tcPr>
          <w:p w14:paraId="2112B2ED" w14:textId="0634F6DB" w:rsidR="00B40104" w:rsidRPr="0036662A" w:rsidRDefault="00B40104" w:rsidP="00B40104">
            <w:pPr>
              <w:widowControl w:val="0"/>
              <w:spacing w:line="230" w:lineRule="exact"/>
              <w:jc w:val="center"/>
              <w:rPr>
                <w:sz w:val="22"/>
                <w:szCs w:val="22"/>
                <w:lang w:eastAsia="en-US"/>
              </w:rPr>
            </w:pPr>
            <w:r w:rsidRPr="0036662A">
              <w:rPr>
                <w:sz w:val="22"/>
                <w:szCs w:val="22"/>
                <w:shd w:val="clear" w:color="auto" w:fill="FFFFFF"/>
                <w:lang w:eastAsia="en-US"/>
              </w:rPr>
              <w:t>38</w:t>
            </w:r>
            <w:r w:rsidR="007751A7" w:rsidRPr="0036662A">
              <w:rPr>
                <w:sz w:val="22"/>
                <w:szCs w:val="22"/>
                <w:shd w:val="clear" w:color="auto" w:fill="FFFFFF"/>
                <w:lang w:val="en-US" w:eastAsia="en-US"/>
              </w:rPr>
              <w:t xml:space="preserve"> </w:t>
            </w:r>
            <w:r w:rsidRPr="0036662A">
              <w:rPr>
                <w:sz w:val="22"/>
                <w:szCs w:val="22"/>
                <w:shd w:val="clear" w:color="auto" w:fill="FFFFFF"/>
                <w:lang w:eastAsia="en-US"/>
              </w:rPr>
              <w:t>500,0</w:t>
            </w:r>
          </w:p>
        </w:tc>
      </w:tr>
      <w:tr w:rsidR="00B40104" w:rsidRPr="007751A7" w14:paraId="234F0968" w14:textId="77777777" w:rsidTr="007751A7">
        <w:trPr>
          <w:trHeight w:val="300"/>
        </w:trPr>
        <w:tc>
          <w:tcPr>
            <w:tcW w:w="5528" w:type="dxa"/>
            <w:shd w:val="clear" w:color="auto" w:fill="auto"/>
            <w:noWrap/>
            <w:vAlign w:val="center"/>
            <w:hideMark/>
          </w:tcPr>
          <w:p w14:paraId="3A60CE1D" w14:textId="77777777" w:rsidR="00B40104" w:rsidRPr="007751A7" w:rsidRDefault="00B40104" w:rsidP="00B40104">
            <w:pPr>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noWrap/>
            <w:vAlign w:val="center"/>
            <w:hideMark/>
          </w:tcPr>
          <w:p w14:paraId="2ED00082" w14:textId="77777777" w:rsidR="00B40104" w:rsidRPr="007751A7" w:rsidRDefault="00B40104" w:rsidP="00B40104">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hideMark/>
          </w:tcPr>
          <w:p w14:paraId="7CB04A1F" w14:textId="48631695" w:rsidR="00B40104" w:rsidRPr="007751A7" w:rsidRDefault="00B40104" w:rsidP="00B40104">
            <w:pPr>
              <w:widowControl w:val="0"/>
              <w:spacing w:line="230" w:lineRule="exact"/>
              <w:jc w:val="center"/>
              <w:rPr>
                <w:color w:val="948A54" w:themeColor="background2" w:themeShade="80"/>
                <w:sz w:val="22"/>
                <w:szCs w:val="22"/>
                <w:lang w:eastAsia="en-US"/>
              </w:rPr>
            </w:pPr>
            <w:r w:rsidRPr="007751A7">
              <w:rPr>
                <w:sz w:val="22"/>
                <w:szCs w:val="22"/>
              </w:rPr>
              <w:t>92,8</w:t>
            </w:r>
          </w:p>
        </w:tc>
        <w:tc>
          <w:tcPr>
            <w:tcW w:w="1275" w:type="dxa"/>
            <w:shd w:val="clear" w:color="auto" w:fill="FFFFFF"/>
            <w:noWrap/>
            <w:vAlign w:val="center"/>
            <w:hideMark/>
          </w:tcPr>
          <w:p w14:paraId="121891BB" w14:textId="411568A8" w:rsidR="00B40104" w:rsidRPr="0036662A" w:rsidRDefault="00987265" w:rsidP="00B40104">
            <w:pPr>
              <w:widowControl w:val="0"/>
              <w:spacing w:line="230" w:lineRule="exact"/>
              <w:jc w:val="center"/>
              <w:rPr>
                <w:sz w:val="22"/>
                <w:szCs w:val="22"/>
                <w:lang w:eastAsia="en-US"/>
              </w:rPr>
            </w:pPr>
            <w:r w:rsidRPr="0036662A">
              <w:rPr>
                <w:sz w:val="22"/>
                <w:szCs w:val="22"/>
                <w:lang w:eastAsia="en-US"/>
              </w:rPr>
              <w:t>105,7</w:t>
            </w:r>
          </w:p>
        </w:tc>
        <w:tc>
          <w:tcPr>
            <w:tcW w:w="1275" w:type="dxa"/>
            <w:shd w:val="clear" w:color="auto" w:fill="FFFFFF"/>
            <w:noWrap/>
            <w:vAlign w:val="center"/>
            <w:hideMark/>
          </w:tcPr>
          <w:p w14:paraId="539B802F" w14:textId="77777777" w:rsidR="00B40104" w:rsidRPr="0036662A" w:rsidRDefault="00B40104" w:rsidP="00B40104">
            <w:pPr>
              <w:widowControl w:val="0"/>
              <w:spacing w:line="230" w:lineRule="exact"/>
              <w:jc w:val="center"/>
              <w:rPr>
                <w:sz w:val="22"/>
                <w:szCs w:val="22"/>
                <w:lang w:eastAsia="en-US"/>
              </w:rPr>
            </w:pPr>
            <w:r w:rsidRPr="0036662A">
              <w:rPr>
                <w:sz w:val="22"/>
                <w:szCs w:val="22"/>
                <w:lang w:eastAsia="en-US"/>
              </w:rPr>
              <w:t>102,7</w:t>
            </w:r>
          </w:p>
        </w:tc>
        <w:tc>
          <w:tcPr>
            <w:tcW w:w="1277" w:type="dxa"/>
            <w:shd w:val="clear" w:color="auto" w:fill="FFFFFF"/>
            <w:noWrap/>
            <w:vAlign w:val="center"/>
            <w:hideMark/>
          </w:tcPr>
          <w:p w14:paraId="0F916F55" w14:textId="77777777" w:rsidR="00B40104" w:rsidRPr="0036662A" w:rsidRDefault="00B40104" w:rsidP="00B40104">
            <w:pPr>
              <w:widowControl w:val="0"/>
              <w:spacing w:line="230" w:lineRule="exact"/>
              <w:jc w:val="center"/>
              <w:rPr>
                <w:sz w:val="22"/>
                <w:szCs w:val="22"/>
                <w:lang w:eastAsia="en-US"/>
              </w:rPr>
            </w:pPr>
            <w:r w:rsidRPr="0036662A">
              <w:rPr>
                <w:sz w:val="22"/>
                <w:szCs w:val="22"/>
                <w:lang w:eastAsia="en-US"/>
              </w:rPr>
              <w:t>102,3</w:t>
            </w:r>
          </w:p>
        </w:tc>
        <w:tc>
          <w:tcPr>
            <w:tcW w:w="1276" w:type="dxa"/>
            <w:shd w:val="clear" w:color="auto" w:fill="FFFFFF"/>
            <w:noWrap/>
            <w:vAlign w:val="center"/>
            <w:hideMark/>
          </w:tcPr>
          <w:p w14:paraId="5968C4B4" w14:textId="77777777" w:rsidR="00B40104" w:rsidRPr="0036662A" w:rsidRDefault="00B40104" w:rsidP="00B40104">
            <w:pPr>
              <w:widowControl w:val="0"/>
              <w:spacing w:line="230" w:lineRule="exact"/>
              <w:jc w:val="center"/>
              <w:rPr>
                <w:sz w:val="22"/>
                <w:szCs w:val="22"/>
                <w:lang w:eastAsia="en-US"/>
              </w:rPr>
            </w:pPr>
            <w:r w:rsidRPr="0036662A">
              <w:rPr>
                <w:sz w:val="22"/>
                <w:szCs w:val="22"/>
                <w:lang w:eastAsia="en-US"/>
              </w:rPr>
              <w:t>102,8</w:t>
            </w:r>
          </w:p>
        </w:tc>
      </w:tr>
      <w:tr w:rsidR="00B40104" w:rsidRPr="007751A7" w14:paraId="4281F830" w14:textId="77777777" w:rsidTr="007751A7">
        <w:trPr>
          <w:trHeight w:val="361"/>
        </w:trPr>
        <w:tc>
          <w:tcPr>
            <w:tcW w:w="5528" w:type="dxa"/>
            <w:shd w:val="clear" w:color="auto" w:fill="auto"/>
            <w:vAlign w:val="center"/>
            <w:hideMark/>
          </w:tcPr>
          <w:p w14:paraId="2A28905B" w14:textId="77777777" w:rsidR="00B40104" w:rsidRPr="007751A7" w:rsidRDefault="00B40104" w:rsidP="00B40104">
            <w:pPr>
              <w:rPr>
                <w:color w:val="000000" w:themeColor="text1"/>
                <w:sz w:val="22"/>
                <w:szCs w:val="22"/>
              </w:rPr>
            </w:pPr>
            <w:r w:rsidRPr="007751A7">
              <w:rPr>
                <w:color w:val="000000" w:themeColor="text1"/>
                <w:sz w:val="22"/>
                <w:szCs w:val="22"/>
              </w:rPr>
              <w:t>Потреблено природного газа</w:t>
            </w:r>
          </w:p>
        </w:tc>
        <w:tc>
          <w:tcPr>
            <w:tcW w:w="2694" w:type="dxa"/>
            <w:shd w:val="clear" w:color="auto" w:fill="auto"/>
            <w:noWrap/>
            <w:vAlign w:val="center"/>
            <w:hideMark/>
          </w:tcPr>
          <w:p w14:paraId="7136C806" w14:textId="3F83AD89" w:rsidR="00B40104" w:rsidRPr="007751A7" w:rsidRDefault="00B40104" w:rsidP="00B40104">
            <w:pPr>
              <w:jc w:val="center"/>
              <w:rPr>
                <w:color w:val="000000" w:themeColor="text1"/>
                <w:sz w:val="22"/>
                <w:szCs w:val="22"/>
              </w:rPr>
            </w:pPr>
            <w:r w:rsidRPr="007751A7">
              <w:rPr>
                <w:color w:val="000000" w:themeColor="text1"/>
                <w:sz w:val="22"/>
                <w:szCs w:val="22"/>
              </w:rPr>
              <w:t>тыс.</w:t>
            </w:r>
            <w:r w:rsidR="007852E3">
              <w:rPr>
                <w:color w:val="000000" w:themeColor="text1"/>
                <w:sz w:val="22"/>
                <w:szCs w:val="22"/>
              </w:rPr>
              <w:t xml:space="preserve"> </w:t>
            </w:r>
            <w:r w:rsidRPr="007751A7">
              <w:rPr>
                <w:color w:val="000000" w:themeColor="text1"/>
                <w:sz w:val="22"/>
                <w:szCs w:val="22"/>
              </w:rPr>
              <w:t>м</w:t>
            </w:r>
            <w:r w:rsidRPr="007751A7">
              <w:rPr>
                <w:color w:val="000000" w:themeColor="text1"/>
                <w:sz w:val="22"/>
                <w:szCs w:val="22"/>
                <w:vertAlign w:val="superscript"/>
              </w:rPr>
              <w:t>3</w:t>
            </w:r>
          </w:p>
        </w:tc>
        <w:tc>
          <w:tcPr>
            <w:tcW w:w="1275" w:type="dxa"/>
            <w:shd w:val="clear" w:color="auto" w:fill="FFFFFF"/>
            <w:noWrap/>
            <w:vAlign w:val="center"/>
            <w:hideMark/>
          </w:tcPr>
          <w:p w14:paraId="5DA48DA2" w14:textId="114870ED" w:rsidR="00B40104" w:rsidRPr="007751A7" w:rsidRDefault="00B40104" w:rsidP="00B40104">
            <w:pPr>
              <w:widowControl w:val="0"/>
              <w:spacing w:line="230" w:lineRule="exact"/>
              <w:jc w:val="center"/>
              <w:rPr>
                <w:color w:val="948A54" w:themeColor="background2" w:themeShade="80"/>
                <w:sz w:val="22"/>
                <w:szCs w:val="22"/>
                <w:lang w:eastAsia="en-US"/>
              </w:rPr>
            </w:pPr>
            <w:r w:rsidRPr="007751A7">
              <w:rPr>
                <w:sz w:val="22"/>
                <w:szCs w:val="22"/>
              </w:rPr>
              <w:t>34</w:t>
            </w:r>
            <w:r w:rsidR="007751A7">
              <w:rPr>
                <w:sz w:val="22"/>
                <w:szCs w:val="22"/>
                <w:lang w:val="en-US"/>
              </w:rPr>
              <w:t xml:space="preserve"> </w:t>
            </w:r>
            <w:r w:rsidRPr="007751A7">
              <w:rPr>
                <w:sz w:val="22"/>
                <w:szCs w:val="22"/>
              </w:rPr>
              <w:t>012,9</w:t>
            </w:r>
          </w:p>
        </w:tc>
        <w:tc>
          <w:tcPr>
            <w:tcW w:w="1275" w:type="dxa"/>
            <w:shd w:val="clear" w:color="auto" w:fill="FFFFFF"/>
            <w:noWrap/>
            <w:vAlign w:val="center"/>
            <w:hideMark/>
          </w:tcPr>
          <w:p w14:paraId="0CDA58A5" w14:textId="2320F49D" w:rsidR="00B40104" w:rsidRPr="0036662A" w:rsidRDefault="00B40104" w:rsidP="00B40104">
            <w:pPr>
              <w:widowControl w:val="0"/>
              <w:spacing w:line="230" w:lineRule="exact"/>
              <w:jc w:val="center"/>
              <w:rPr>
                <w:sz w:val="22"/>
                <w:szCs w:val="22"/>
                <w:lang w:eastAsia="en-US"/>
              </w:rPr>
            </w:pPr>
            <w:r w:rsidRPr="0036662A">
              <w:rPr>
                <w:sz w:val="22"/>
                <w:szCs w:val="22"/>
                <w:lang w:eastAsia="en-US"/>
              </w:rPr>
              <w:t>3</w:t>
            </w:r>
            <w:r w:rsidR="00987265" w:rsidRPr="0036662A">
              <w:rPr>
                <w:sz w:val="22"/>
                <w:szCs w:val="22"/>
                <w:lang w:eastAsia="en-US"/>
              </w:rPr>
              <w:t>5</w:t>
            </w:r>
            <w:r w:rsidR="007751A7" w:rsidRPr="0036662A">
              <w:rPr>
                <w:sz w:val="22"/>
                <w:szCs w:val="22"/>
                <w:lang w:val="en-US" w:eastAsia="en-US"/>
              </w:rPr>
              <w:t xml:space="preserve"> </w:t>
            </w:r>
            <w:r w:rsidR="00987265" w:rsidRPr="0036662A">
              <w:rPr>
                <w:sz w:val="22"/>
                <w:szCs w:val="22"/>
                <w:lang w:eastAsia="en-US"/>
              </w:rPr>
              <w:t>932,7</w:t>
            </w:r>
          </w:p>
        </w:tc>
        <w:tc>
          <w:tcPr>
            <w:tcW w:w="1275" w:type="dxa"/>
            <w:shd w:val="clear" w:color="auto" w:fill="FFFFFF"/>
            <w:noWrap/>
            <w:vAlign w:val="center"/>
            <w:hideMark/>
          </w:tcPr>
          <w:p w14:paraId="2F876EC9" w14:textId="4254ED92" w:rsidR="00B40104" w:rsidRPr="0036662A" w:rsidRDefault="00B40104" w:rsidP="00B40104">
            <w:pPr>
              <w:widowControl w:val="0"/>
              <w:spacing w:line="230" w:lineRule="exact"/>
              <w:jc w:val="center"/>
              <w:rPr>
                <w:sz w:val="22"/>
                <w:szCs w:val="22"/>
                <w:lang w:eastAsia="en-US"/>
              </w:rPr>
            </w:pPr>
            <w:r w:rsidRPr="0036662A">
              <w:rPr>
                <w:sz w:val="22"/>
                <w:szCs w:val="22"/>
                <w:shd w:val="clear" w:color="auto" w:fill="FFFFFF"/>
                <w:lang w:eastAsia="en-US"/>
              </w:rPr>
              <w:t>36</w:t>
            </w:r>
            <w:r w:rsidR="007751A7" w:rsidRPr="0036662A">
              <w:rPr>
                <w:sz w:val="22"/>
                <w:szCs w:val="22"/>
                <w:shd w:val="clear" w:color="auto" w:fill="FFFFFF"/>
                <w:lang w:val="en-US" w:eastAsia="en-US"/>
              </w:rPr>
              <w:t xml:space="preserve"> </w:t>
            </w:r>
            <w:r w:rsidRPr="0036662A">
              <w:rPr>
                <w:sz w:val="22"/>
                <w:szCs w:val="22"/>
                <w:shd w:val="clear" w:color="auto" w:fill="FFFFFF"/>
                <w:lang w:eastAsia="en-US"/>
              </w:rPr>
              <w:t>860,0</w:t>
            </w:r>
          </w:p>
        </w:tc>
        <w:tc>
          <w:tcPr>
            <w:tcW w:w="1277" w:type="dxa"/>
            <w:shd w:val="clear" w:color="auto" w:fill="FFFFFF"/>
            <w:noWrap/>
            <w:vAlign w:val="center"/>
            <w:hideMark/>
          </w:tcPr>
          <w:p w14:paraId="79B1DB60" w14:textId="4F2ADF44" w:rsidR="00B40104" w:rsidRPr="0036662A" w:rsidRDefault="00B40104" w:rsidP="00B40104">
            <w:pPr>
              <w:widowControl w:val="0"/>
              <w:spacing w:line="230" w:lineRule="exact"/>
              <w:jc w:val="center"/>
              <w:rPr>
                <w:sz w:val="22"/>
                <w:szCs w:val="22"/>
                <w:lang w:eastAsia="en-US"/>
              </w:rPr>
            </w:pPr>
            <w:r w:rsidRPr="0036662A">
              <w:rPr>
                <w:sz w:val="22"/>
                <w:szCs w:val="22"/>
                <w:shd w:val="clear" w:color="auto" w:fill="FFFFFF"/>
                <w:lang w:eastAsia="en-US"/>
              </w:rPr>
              <w:t>37</w:t>
            </w:r>
            <w:r w:rsidR="007751A7" w:rsidRPr="0036662A">
              <w:rPr>
                <w:sz w:val="22"/>
                <w:szCs w:val="22"/>
                <w:shd w:val="clear" w:color="auto" w:fill="FFFFFF"/>
                <w:lang w:val="en-US" w:eastAsia="en-US"/>
              </w:rPr>
              <w:t xml:space="preserve"> </w:t>
            </w:r>
            <w:r w:rsidRPr="0036662A">
              <w:rPr>
                <w:sz w:val="22"/>
                <w:szCs w:val="22"/>
                <w:shd w:val="clear" w:color="auto" w:fill="FFFFFF"/>
                <w:lang w:eastAsia="en-US"/>
              </w:rPr>
              <w:t>300,0</w:t>
            </w:r>
          </w:p>
        </w:tc>
        <w:tc>
          <w:tcPr>
            <w:tcW w:w="1276" w:type="dxa"/>
            <w:shd w:val="clear" w:color="auto" w:fill="FFFFFF"/>
            <w:noWrap/>
            <w:vAlign w:val="center"/>
            <w:hideMark/>
          </w:tcPr>
          <w:p w14:paraId="3739E138" w14:textId="3AC41CC1" w:rsidR="00B40104" w:rsidRPr="0036662A" w:rsidRDefault="00B40104" w:rsidP="00B40104">
            <w:pPr>
              <w:widowControl w:val="0"/>
              <w:spacing w:line="230" w:lineRule="exact"/>
              <w:jc w:val="center"/>
              <w:rPr>
                <w:sz w:val="22"/>
                <w:szCs w:val="22"/>
                <w:lang w:eastAsia="en-US"/>
              </w:rPr>
            </w:pPr>
            <w:r w:rsidRPr="0036662A">
              <w:rPr>
                <w:sz w:val="22"/>
                <w:szCs w:val="22"/>
                <w:lang w:eastAsia="en-US"/>
              </w:rPr>
              <w:t>37</w:t>
            </w:r>
            <w:r w:rsidR="007751A7" w:rsidRPr="0036662A">
              <w:rPr>
                <w:sz w:val="22"/>
                <w:szCs w:val="22"/>
                <w:lang w:val="en-US" w:eastAsia="en-US"/>
              </w:rPr>
              <w:t xml:space="preserve"> </w:t>
            </w:r>
            <w:r w:rsidRPr="0036662A">
              <w:rPr>
                <w:sz w:val="22"/>
                <w:szCs w:val="22"/>
                <w:lang w:eastAsia="en-US"/>
              </w:rPr>
              <w:t>540,0</w:t>
            </w:r>
          </w:p>
        </w:tc>
      </w:tr>
      <w:tr w:rsidR="00B40104" w:rsidRPr="007751A7" w14:paraId="238C7D12" w14:textId="77777777" w:rsidTr="007751A7">
        <w:trPr>
          <w:trHeight w:val="255"/>
        </w:trPr>
        <w:tc>
          <w:tcPr>
            <w:tcW w:w="5528" w:type="dxa"/>
            <w:shd w:val="clear" w:color="auto" w:fill="auto"/>
            <w:vAlign w:val="center"/>
            <w:hideMark/>
          </w:tcPr>
          <w:p w14:paraId="0F1B10EC" w14:textId="77777777" w:rsidR="00B40104" w:rsidRPr="007751A7" w:rsidRDefault="00B40104" w:rsidP="00B40104">
            <w:pPr>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noWrap/>
            <w:vAlign w:val="center"/>
            <w:hideMark/>
          </w:tcPr>
          <w:p w14:paraId="1C64EC27" w14:textId="77777777" w:rsidR="00B40104" w:rsidRPr="007751A7" w:rsidRDefault="00B40104" w:rsidP="00B40104">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hideMark/>
          </w:tcPr>
          <w:p w14:paraId="66C45368" w14:textId="777F756F" w:rsidR="00B40104" w:rsidRPr="007751A7" w:rsidRDefault="00B40104" w:rsidP="00B40104">
            <w:pPr>
              <w:widowControl w:val="0"/>
              <w:spacing w:line="230" w:lineRule="exact"/>
              <w:jc w:val="center"/>
              <w:rPr>
                <w:color w:val="948A54" w:themeColor="background2" w:themeShade="80"/>
                <w:sz w:val="22"/>
                <w:szCs w:val="22"/>
                <w:lang w:eastAsia="en-US"/>
              </w:rPr>
            </w:pPr>
            <w:r w:rsidRPr="007751A7">
              <w:rPr>
                <w:sz w:val="22"/>
                <w:szCs w:val="22"/>
              </w:rPr>
              <w:t>92,8</w:t>
            </w:r>
          </w:p>
        </w:tc>
        <w:tc>
          <w:tcPr>
            <w:tcW w:w="1275" w:type="dxa"/>
            <w:shd w:val="clear" w:color="auto" w:fill="FFFFFF"/>
            <w:noWrap/>
            <w:vAlign w:val="center"/>
            <w:hideMark/>
          </w:tcPr>
          <w:p w14:paraId="14C0A250" w14:textId="5417D438" w:rsidR="00B40104" w:rsidRPr="0036662A" w:rsidRDefault="00987265" w:rsidP="00B40104">
            <w:pPr>
              <w:widowControl w:val="0"/>
              <w:spacing w:line="230" w:lineRule="exact"/>
              <w:jc w:val="center"/>
              <w:rPr>
                <w:sz w:val="22"/>
                <w:szCs w:val="22"/>
                <w:lang w:eastAsia="en-US"/>
              </w:rPr>
            </w:pPr>
            <w:r w:rsidRPr="0036662A">
              <w:rPr>
                <w:sz w:val="22"/>
                <w:szCs w:val="22"/>
                <w:lang w:eastAsia="en-US"/>
              </w:rPr>
              <w:t>105,6</w:t>
            </w:r>
          </w:p>
        </w:tc>
        <w:tc>
          <w:tcPr>
            <w:tcW w:w="1275" w:type="dxa"/>
            <w:shd w:val="clear" w:color="auto" w:fill="FFFFFF"/>
            <w:noWrap/>
            <w:vAlign w:val="center"/>
            <w:hideMark/>
          </w:tcPr>
          <w:p w14:paraId="3D1F8F42" w14:textId="642D2BC0" w:rsidR="00B40104" w:rsidRPr="0036662A" w:rsidRDefault="00B40104" w:rsidP="00B40104">
            <w:pPr>
              <w:widowControl w:val="0"/>
              <w:spacing w:line="230" w:lineRule="exact"/>
              <w:jc w:val="center"/>
              <w:rPr>
                <w:sz w:val="22"/>
                <w:szCs w:val="22"/>
                <w:lang w:eastAsia="en-US"/>
              </w:rPr>
            </w:pPr>
            <w:r w:rsidRPr="0036662A">
              <w:rPr>
                <w:sz w:val="22"/>
                <w:szCs w:val="22"/>
                <w:lang w:eastAsia="en-US"/>
              </w:rPr>
              <w:t>102,</w:t>
            </w:r>
            <w:r w:rsidR="00987265" w:rsidRPr="0036662A">
              <w:rPr>
                <w:sz w:val="22"/>
                <w:szCs w:val="22"/>
                <w:lang w:eastAsia="en-US"/>
              </w:rPr>
              <w:t>6</w:t>
            </w:r>
          </w:p>
        </w:tc>
        <w:tc>
          <w:tcPr>
            <w:tcW w:w="1277" w:type="dxa"/>
            <w:shd w:val="clear" w:color="auto" w:fill="FFFFFF"/>
            <w:noWrap/>
            <w:vAlign w:val="center"/>
            <w:hideMark/>
          </w:tcPr>
          <w:p w14:paraId="7EC7B9A7" w14:textId="3686A389" w:rsidR="00B40104" w:rsidRPr="0036662A" w:rsidRDefault="00B40104" w:rsidP="00B40104">
            <w:pPr>
              <w:widowControl w:val="0"/>
              <w:spacing w:line="230" w:lineRule="exact"/>
              <w:jc w:val="center"/>
              <w:rPr>
                <w:sz w:val="22"/>
                <w:szCs w:val="22"/>
                <w:lang w:eastAsia="en-US"/>
              </w:rPr>
            </w:pPr>
            <w:r w:rsidRPr="0036662A">
              <w:rPr>
                <w:sz w:val="22"/>
                <w:szCs w:val="22"/>
                <w:lang w:eastAsia="en-US"/>
              </w:rPr>
              <w:t>101,2</w:t>
            </w:r>
          </w:p>
        </w:tc>
        <w:tc>
          <w:tcPr>
            <w:tcW w:w="1276" w:type="dxa"/>
            <w:shd w:val="clear" w:color="auto" w:fill="FFFFFF"/>
            <w:noWrap/>
            <w:vAlign w:val="center"/>
            <w:hideMark/>
          </w:tcPr>
          <w:p w14:paraId="4F2A4456" w14:textId="16D1D671" w:rsidR="00B40104" w:rsidRPr="0036662A" w:rsidRDefault="00B40104" w:rsidP="00B40104">
            <w:pPr>
              <w:widowControl w:val="0"/>
              <w:spacing w:line="230" w:lineRule="exact"/>
              <w:jc w:val="center"/>
              <w:rPr>
                <w:sz w:val="22"/>
                <w:szCs w:val="22"/>
                <w:lang w:eastAsia="en-US"/>
              </w:rPr>
            </w:pPr>
            <w:r w:rsidRPr="0036662A">
              <w:rPr>
                <w:sz w:val="22"/>
                <w:szCs w:val="22"/>
                <w:lang w:eastAsia="en-US"/>
              </w:rPr>
              <w:t>101,8</w:t>
            </w:r>
          </w:p>
        </w:tc>
      </w:tr>
      <w:tr w:rsidR="00B40104" w:rsidRPr="007751A7" w14:paraId="12F3A54B" w14:textId="77777777" w:rsidTr="007751A7">
        <w:trPr>
          <w:trHeight w:val="300"/>
        </w:trPr>
        <w:tc>
          <w:tcPr>
            <w:tcW w:w="5528" w:type="dxa"/>
            <w:shd w:val="clear" w:color="auto" w:fill="auto"/>
            <w:noWrap/>
            <w:vAlign w:val="center"/>
            <w:hideMark/>
          </w:tcPr>
          <w:p w14:paraId="5FA6EF9B" w14:textId="77777777" w:rsidR="00B40104" w:rsidRPr="007751A7" w:rsidRDefault="00B40104" w:rsidP="00B40104">
            <w:pPr>
              <w:rPr>
                <w:color w:val="000000" w:themeColor="text1"/>
                <w:sz w:val="22"/>
                <w:szCs w:val="22"/>
              </w:rPr>
            </w:pPr>
            <w:bookmarkStart w:id="7" w:name="_Hlk43481161"/>
            <w:r w:rsidRPr="007751A7">
              <w:rPr>
                <w:color w:val="000000" w:themeColor="text1"/>
                <w:sz w:val="22"/>
                <w:szCs w:val="22"/>
              </w:rPr>
              <w:t>Подано воды в сеть - всего</w:t>
            </w:r>
          </w:p>
        </w:tc>
        <w:tc>
          <w:tcPr>
            <w:tcW w:w="2694" w:type="dxa"/>
            <w:shd w:val="clear" w:color="auto" w:fill="auto"/>
            <w:noWrap/>
            <w:vAlign w:val="center"/>
            <w:hideMark/>
          </w:tcPr>
          <w:p w14:paraId="224305DF" w14:textId="77777777" w:rsidR="00B40104" w:rsidRPr="007751A7" w:rsidRDefault="00B40104" w:rsidP="00B40104">
            <w:pPr>
              <w:jc w:val="center"/>
              <w:rPr>
                <w:color w:val="000000" w:themeColor="text1"/>
                <w:sz w:val="22"/>
                <w:szCs w:val="22"/>
              </w:rPr>
            </w:pPr>
            <w:r w:rsidRPr="007751A7">
              <w:rPr>
                <w:color w:val="000000" w:themeColor="text1"/>
                <w:sz w:val="22"/>
                <w:szCs w:val="22"/>
              </w:rPr>
              <w:t>тыс. м³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4F975" w14:textId="276280A5" w:rsidR="00B40104" w:rsidRPr="007751A7" w:rsidRDefault="00B40104" w:rsidP="00B40104">
            <w:pPr>
              <w:jc w:val="center"/>
              <w:rPr>
                <w:color w:val="948A54" w:themeColor="background2" w:themeShade="80"/>
                <w:sz w:val="22"/>
                <w:szCs w:val="22"/>
              </w:rPr>
            </w:pPr>
            <w:r w:rsidRPr="007751A7">
              <w:rPr>
                <w:color w:val="000000" w:themeColor="text1"/>
                <w:sz w:val="22"/>
                <w:szCs w:val="22"/>
              </w:rPr>
              <w:t>3</w:t>
            </w:r>
            <w:r w:rsidR="007751A7">
              <w:rPr>
                <w:color w:val="000000" w:themeColor="text1"/>
                <w:sz w:val="22"/>
                <w:szCs w:val="22"/>
                <w:lang w:val="en-US"/>
              </w:rPr>
              <w:t xml:space="preserve"> </w:t>
            </w:r>
            <w:r w:rsidRPr="007751A7">
              <w:rPr>
                <w:color w:val="000000" w:themeColor="text1"/>
                <w:sz w:val="22"/>
                <w:szCs w:val="22"/>
              </w:rPr>
              <w:t>584,9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2AEE1" w14:textId="3C411229" w:rsidR="00B40104" w:rsidRPr="0036662A" w:rsidRDefault="00B40104" w:rsidP="00B40104">
            <w:pPr>
              <w:jc w:val="center"/>
              <w:rPr>
                <w:color w:val="948A54" w:themeColor="background2" w:themeShade="80"/>
                <w:sz w:val="22"/>
                <w:szCs w:val="22"/>
              </w:rPr>
            </w:pPr>
            <w:r w:rsidRPr="0036662A">
              <w:rPr>
                <w:color w:val="000000" w:themeColor="text1"/>
                <w:sz w:val="22"/>
                <w:szCs w:val="22"/>
              </w:rPr>
              <w:t>3</w:t>
            </w:r>
            <w:r w:rsidR="007751A7" w:rsidRPr="0036662A">
              <w:rPr>
                <w:color w:val="000000" w:themeColor="text1"/>
                <w:sz w:val="22"/>
                <w:szCs w:val="22"/>
                <w:lang w:val="en-US"/>
              </w:rPr>
              <w:t xml:space="preserve"> </w:t>
            </w:r>
            <w:r w:rsidRPr="0036662A">
              <w:rPr>
                <w:color w:val="000000" w:themeColor="text1"/>
                <w:sz w:val="22"/>
                <w:szCs w:val="22"/>
              </w:rPr>
              <w:t>306,7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BE27A" w14:textId="71AAB079" w:rsidR="00B40104" w:rsidRPr="0036662A" w:rsidRDefault="00B40104" w:rsidP="00B40104">
            <w:pPr>
              <w:jc w:val="center"/>
              <w:rPr>
                <w:color w:val="948A54" w:themeColor="background2" w:themeShade="80"/>
                <w:sz w:val="22"/>
                <w:szCs w:val="22"/>
              </w:rPr>
            </w:pPr>
            <w:r w:rsidRPr="0036662A">
              <w:rPr>
                <w:color w:val="000000" w:themeColor="text1"/>
                <w:sz w:val="22"/>
                <w:szCs w:val="22"/>
              </w:rPr>
              <w:t>2</w:t>
            </w:r>
            <w:r w:rsidR="007751A7" w:rsidRPr="0036662A">
              <w:rPr>
                <w:color w:val="000000" w:themeColor="text1"/>
                <w:sz w:val="22"/>
                <w:szCs w:val="22"/>
                <w:lang w:val="en-US"/>
              </w:rPr>
              <w:t xml:space="preserve"> </w:t>
            </w:r>
            <w:r w:rsidRPr="0036662A">
              <w:rPr>
                <w:color w:val="000000" w:themeColor="text1"/>
                <w:sz w:val="22"/>
                <w:szCs w:val="22"/>
              </w:rPr>
              <w:t>758,4</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4A66" w14:textId="7B4DC5D0" w:rsidR="00B40104" w:rsidRPr="0036662A" w:rsidRDefault="00B40104" w:rsidP="00B40104">
            <w:pPr>
              <w:jc w:val="center"/>
              <w:rPr>
                <w:color w:val="948A54" w:themeColor="background2" w:themeShade="80"/>
                <w:sz w:val="22"/>
                <w:szCs w:val="22"/>
              </w:rPr>
            </w:pPr>
            <w:r w:rsidRPr="0036662A">
              <w:rPr>
                <w:color w:val="000000" w:themeColor="text1"/>
                <w:sz w:val="22"/>
                <w:szCs w:val="22"/>
              </w:rPr>
              <w:t>2</w:t>
            </w:r>
            <w:r w:rsidR="007751A7" w:rsidRPr="0036662A">
              <w:rPr>
                <w:color w:val="000000" w:themeColor="text1"/>
                <w:sz w:val="22"/>
                <w:szCs w:val="22"/>
                <w:lang w:val="en-US"/>
              </w:rPr>
              <w:t xml:space="preserve"> </w:t>
            </w:r>
            <w:r w:rsidRPr="0036662A">
              <w:rPr>
                <w:color w:val="000000" w:themeColor="text1"/>
                <w:sz w:val="22"/>
                <w:szCs w:val="22"/>
              </w:rPr>
              <w:t>750,6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E9FE" w14:textId="108FE4EB" w:rsidR="00B40104" w:rsidRPr="0036662A" w:rsidRDefault="00B40104" w:rsidP="00B40104">
            <w:pPr>
              <w:jc w:val="center"/>
              <w:rPr>
                <w:color w:val="948A54" w:themeColor="background2" w:themeShade="80"/>
                <w:sz w:val="22"/>
                <w:szCs w:val="22"/>
              </w:rPr>
            </w:pPr>
            <w:r w:rsidRPr="0036662A">
              <w:rPr>
                <w:color w:val="000000" w:themeColor="text1"/>
                <w:sz w:val="22"/>
                <w:szCs w:val="22"/>
              </w:rPr>
              <w:t>2</w:t>
            </w:r>
            <w:r w:rsidR="007751A7" w:rsidRPr="0036662A">
              <w:rPr>
                <w:color w:val="000000" w:themeColor="text1"/>
                <w:sz w:val="22"/>
                <w:szCs w:val="22"/>
                <w:lang w:val="en-US"/>
              </w:rPr>
              <w:t xml:space="preserve"> </w:t>
            </w:r>
            <w:r w:rsidRPr="0036662A">
              <w:rPr>
                <w:color w:val="000000" w:themeColor="text1"/>
                <w:sz w:val="22"/>
                <w:szCs w:val="22"/>
              </w:rPr>
              <w:t>798,7</w:t>
            </w:r>
          </w:p>
        </w:tc>
      </w:tr>
      <w:tr w:rsidR="00B40104" w:rsidRPr="007751A7" w14:paraId="02CD08CA" w14:textId="77777777" w:rsidTr="007751A7">
        <w:trPr>
          <w:trHeight w:val="300"/>
        </w:trPr>
        <w:tc>
          <w:tcPr>
            <w:tcW w:w="5528" w:type="dxa"/>
            <w:shd w:val="clear" w:color="auto" w:fill="auto"/>
            <w:noWrap/>
            <w:vAlign w:val="center"/>
            <w:hideMark/>
          </w:tcPr>
          <w:p w14:paraId="2818F701" w14:textId="77777777" w:rsidR="00B40104" w:rsidRPr="007751A7" w:rsidRDefault="00B40104" w:rsidP="00B40104">
            <w:pPr>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vAlign w:val="center"/>
            <w:hideMark/>
          </w:tcPr>
          <w:p w14:paraId="60C8A326" w14:textId="77777777" w:rsidR="00B40104" w:rsidRPr="007751A7" w:rsidRDefault="00B40104" w:rsidP="00B40104">
            <w:pPr>
              <w:jc w:val="center"/>
              <w:rPr>
                <w:color w:val="000000" w:themeColor="text1"/>
                <w:sz w:val="22"/>
                <w:szCs w:val="22"/>
              </w:rPr>
            </w:pPr>
            <w:r w:rsidRPr="007751A7">
              <w:rPr>
                <w:color w:val="000000" w:themeColor="text1"/>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C27D514" w14:textId="6C540164" w:rsidR="00B40104" w:rsidRPr="007751A7" w:rsidRDefault="00B40104" w:rsidP="00B40104">
            <w:pPr>
              <w:jc w:val="center"/>
              <w:rPr>
                <w:color w:val="948A54" w:themeColor="background2" w:themeShade="80"/>
                <w:sz w:val="22"/>
                <w:szCs w:val="22"/>
              </w:rPr>
            </w:pPr>
            <w:r w:rsidRPr="007751A7">
              <w:rPr>
                <w:color w:val="000000" w:themeColor="text1"/>
                <w:sz w:val="22"/>
                <w:szCs w:val="22"/>
              </w:rPr>
              <w:t>95,3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625CC" w14:textId="6DD2C33C" w:rsidR="00B40104" w:rsidRPr="0036662A" w:rsidRDefault="00B40104" w:rsidP="00B40104">
            <w:pPr>
              <w:jc w:val="center"/>
              <w:rPr>
                <w:color w:val="948A54" w:themeColor="background2" w:themeShade="80"/>
                <w:sz w:val="22"/>
                <w:szCs w:val="22"/>
              </w:rPr>
            </w:pPr>
            <w:r w:rsidRPr="0036662A">
              <w:rPr>
                <w:color w:val="000000" w:themeColor="text1"/>
                <w:sz w:val="22"/>
                <w:szCs w:val="22"/>
              </w:rPr>
              <w:t>92,2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4F288" w14:textId="07B46CCD" w:rsidR="00B40104" w:rsidRPr="0036662A" w:rsidRDefault="00B40104" w:rsidP="00B40104">
            <w:pPr>
              <w:jc w:val="center"/>
              <w:rPr>
                <w:color w:val="948A54" w:themeColor="background2" w:themeShade="80"/>
                <w:sz w:val="22"/>
                <w:szCs w:val="22"/>
              </w:rPr>
            </w:pPr>
            <w:r w:rsidRPr="0036662A">
              <w:rPr>
                <w:color w:val="000000" w:themeColor="text1"/>
                <w:sz w:val="22"/>
                <w:szCs w:val="22"/>
              </w:rPr>
              <w:t>83,4</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902C6" w14:textId="418E37D1" w:rsidR="00B40104" w:rsidRPr="0036662A" w:rsidRDefault="00B40104" w:rsidP="00B40104">
            <w:pPr>
              <w:jc w:val="center"/>
              <w:rPr>
                <w:color w:val="948A54" w:themeColor="background2" w:themeShade="80"/>
                <w:sz w:val="22"/>
                <w:szCs w:val="22"/>
              </w:rPr>
            </w:pPr>
            <w:r w:rsidRPr="0036662A">
              <w:rPr>
                <w:color w:val="000000" w:themeColor="text1"/>
                <w:sz w:val="22"/>
                <w:szCs w:val="22"/>
              </w:rPr>
              <w:t>99,7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6F0D" w14:textId="0B460313" w:rsidR="00B40104" w:rsidRPr="0036662A" w:rsidRDefault="00B40104" w:rsidP="00B40104">
            <w:pPr>
              <w:jc w:val="center"/>
              <w:rPr>
                <w:color w:val="948A54" w:themeColor="background2" w:themeShade="80"/>
                <w:sz w:val="22"/>
                <w:szCs w:val="22"/>
              </w:rPr>
            </w:pPr>
            <w:r w:rsidRPr="0036662A">
              <w:rPr>
                <w:color w:val="000000" w:themeColor="text1"/>
                <w:sz w:val="22"/>
                <w:szCs w:val="22"/>
              </w:rPr>
              <w:t>101,5</w:t>
            </w:r>
          </w:p>
        </w:tc>
      </w:tr>
      <w:bookmarkEnd w:id="6"/>
      <w:bookmarkEnd w:id="7"/>
      <w:tr w:rsidR="00B40104" w:rsidRPr="007751A7" w14:paraId="6201E62D" w14:textId="77777777" w:rsidTr="007751A7">
        <w:trPr>
          <w:trHeight w:val="300"/>
        </w:trPr>
        <w:tc>
          <w:tcPr>
            <w:tcW w:w="14600" w:type="dxa"/>
            <w:gridSpan w:val="7"/>
            <w:shd w:val="clear" w:color="auto" w:fill="auto"/>
            <w:noWrap/>
            <w:vAlign w:val="center"/>
          </w:tcPr>
          <w:p w14:paraId="0ED6D04D" w14:textId="77777777" w:rsidR="00B40104" w:rsidRPr="0036662A" w:rsidRDefault="00B40104" w:rsidP="00B40104">
            <w:pPr>
              <w:jc w:val="center"/>
              <w:rPr>
                <w:b/>
                <w:bCs/>
                <w:color w:val="000000" w:themeColor="text1"/>
                <w:sz w:val="22"/>
                <w:szCs w:val="22"/>
              </w:rPr>
            </w:pPr>
            <w:r w:rsidRPr="0036662A">
              <w:rPr>
                <w:b/>
                <w:color w:val="000000" w:themeColor="text1"/>
                <w:sz w:val="22"/>
                <w:szCs w:val="22"/>
              </w:rPr>
              <w:t>Раздел 6. Потребительский рынок</w:t>
            </w:r>
          </w:p>
        </w:tc>
      </w:tr>
      <w:tr w:rsidR="00A32ED2" w:rsidRPr="007751A7" w14:paraId="6CDA203C" w14:textId="77777777" w:rsidTr="007751A7">
        <w:trPr>
          <w:trHeight w:val="300"/>
        </w:trPr>
        <w:tc>
          <w:tcPr>
            <w:tcW w:w="5528" w:type="dxa"/>
            <w:shd w:val="clear" w:color="auto" w:fill="auto"/>
            <w:noWrap/>
            <w:vAlign w:val="center"/>
            <w:hideMark/>
          </w:tcPr>
          <w:p w14:paraId="7DE832C5" w14:textId="77777777" w:rsidR="00A32ED2" w:rsidRPr="007751A7" w:rsidRDefault="00A32ED2" w:rsidP="00A32ED2">
            <w:pPr>
              <w:rPr>
                <w:color w:val="000000" w:themeColor="text1"/>
                <w:sz w:val="22"/>
                <w:szCs w:val="22"/>
              </w:rPr>
            </w:pPr>
            <w:r w:rsidRPr="007751A7">
              <w:rPr>
                <w:color w:val="000000" w:themeColor="text1"/>
                <w:sz w:val="22"/>
                <w:szCs w:val="22"/>
              </w:rPr>
              <w:t>Индекс потребительских цен за период с начала года</w:t>
            </w:r>
          </w:p>
        </w:tc>
        <w:tc>
          <w:tcPr>
            <w:tcW w:w="2694" w:type="dxa"/>
            <w:shd w:val="clear" w:color="auto" w:fill="auto"/>
            <w:noWrap/>
            <w:vAlign w:val="center"/>
            <w:hideMark/>
          </w:tcPr>
          <w:p w14:paraId="4FF0BB62" w14:textId="77777777" w:rsidR="00A32ED2" w:rsidRPr="007751A7" w:rsidRDefault="00A32ED2" w:rsidP="00A32ED2">
            <w:pPr>
              <w:jc w:val="center"/>
              <w:rPr>
                <w:color w:val="000000" w:themeColor="text1"/>
                <w:sz w:val="22"/>
                <w:szCs w:val="22"/>
              </w:rPr>
            </w:pPr>
            <w:r w:rsidRPr="007751A7">
              <w:rPr>
                <w:color w:val="000000" w:themeColor="text1"/>
                <w:sz w:val="22"/>
                <w:szCs w:val="22"/>
              </w:rPr>
              <w:t>к соответствующему периоду предыдущего года, %</w:t>
            </w:r>
          </w:p>
        </w:tc>
        <w:tc>
          <w:tcPr>
            <w:tcW w:w="1275" w:type="dxa"/>
            <w:tcBorders>
              <w:top w:val="single" w:sz="4" w:space="0" w:color="auto"/>
              <w:left w:val="single" w:sz="4" w:space="0" w:color="auto"/>
            </w:tcBorders>
            <w:shd w:val="clear" w:color="auto" w:fill="FFFFFF"/>
            <w:noWrap/>
            <w:vAlign w:val="center"/>
            <w:hideMark/>
          </w:tcPr>
          <w:p w14:paraId="61517657" w14:textId="3FE724CF" w:rsidR="00A32ED2" w:rsidRPr="00A32ED2" w:rsidRDefault="00A32ED2" w:rsidP="00A32ED2">
            <w:pPr>
              <w:widowControl w:val="0"/>
              <w:spacing w:line="230" w:lineRule="exact"/>
              <w:jc w:val="center"/>
              <w:rPr>
                <w:color w:val="948A54" w:themeColor="background2" w:themeShade="80"/>
                <w:sz w:val="22"/>
                <w:szCs w:val="22"/>
                <w:lang w:eastAsia="en-US"/>
              </w:rPr>
            </w:pPr>
            <w:r w:rsidRPr="00A32ED2">
              <w:rPr>
                <w:sz w:val="22"/>
                <w:szCs w:val="22"/>
                <w:lang w:eastAsia="en-US"/>
              </w:rPr>
              <w:t>100,8</w:t>
            </w:r>
          </w:p>
        </w:tc>
        <w:tc>
          <w:tcPr>
            <w:tcW w:w="1275" w:type="dxa"/>
            <w:tcBorders>
              <w:top w:val="single" w:sz="4" w:space="0" w:color="auto"/>
              <w:left w:val="single" w:sz="4" w:space="0" w:color="auto"/>
            </w:tcBorders>
            <w:shd w:val="clear" w:color="auto" w:fill="FFFFFF"/>
            <w:noWrap/>
            <w:vAlign w:val="center"/>
            <w:hideMark/>
          </w:tcPr>
          <w:p w14:paraId="0D35DC59" w14:textId="2AEE1AE5"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100,3</w:t>
            </w:r>
          </w:p>
        </w:tc>
        <w:tc>
          <w:tcPr>
            <w:tcW w:w="1275" w:type="dxa"/>
            <w:tcBorders>
              <w:top w:val="single" w:sz="4" w:space="0" w:color="auto"/>
              <w:left w:val="single" w:sz="4" w:space="0" w:color="auto"/>
            </w:tcBorders>
            <w:shd w:val="clear" w:color="auto" w:fill="FFFFFF"/>
            <w:noWrap/>
            <w:vAlign w:val="center"/>
            <w:hideMark/>
          </w:tcPr>
          <w:p w14:paraId="6652F5A8" w14:textId="5AC086BD"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103,2</w:t>
            </w:r>
          </w:p>
        </w:tc>
        <w:tc>
          <w:tcPr>
            <w:tcW w:w="1277" w:type="dxa"/>
            <w:tcBorders>
              <w:top w:val="single" w:sz="4" w:space="0" w:color="auto"/>
              <w:left w:val="single" w:sz="4" w:space="0" w:color="auto"/>
            </w:tcBorders>
            <w:shd w:val="clear" w:color="auto" w:fill="FFFFFF"/>
            <w:noWrap/>
            <w:vAlign w:val="center"/>
            <w:hideMark/>
          </w:tcPr>
          <w:p w14:paraId="17A71822" w14:textId="76661321"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103,6</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00558BA0" w14:textId="1AE1B0D7"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103,6</w:t>
            </w:r>
          </w:p>
        </w:tc>
      </w:tr>
      <w:tr w:rsidR="00A32ED2" w:rsidRPr="007751A7" w14:paraId="13BE563B" w14:textId="77777777" w:rsidTr="007751A7">
        <w:trPr>
          <w:trHeight w:val="309"/>
        </w:trPr>
        <w:tc>
          <w:tcPr>
            <w:tcW w:w="5528" w:type="dxa"/>
            <w:shd w:val="clear" w:color="auto" w:fill="auto"/>
            <w:vAlign w:val="center"/>
            <w:hideMark/>
          </w:tcPr>
          <w:p w14:paraId="071396F6" w14:textId="77777777" w:rsidR="00A32ED2" w:rsidRPr="007751A7" w:rsidRDefault="00A32ED2" w:rsidP="00A32ED2">
            <w:pPr>
              <w:rPr>
                <w:color w:val="000000" w:themeColor="text1"/>
                <w:sz w:val="22"/>
                <w:szCs w:val="22"/>
              </w:rPr>
            </w:pPr>
            <w:r w:rsidRPr="007751A7">
              <w:rPr>
                <w:color w:val="000000" w:themeColor="text1"/>
                <w:sz w:val="22"/>
                <w:szCs w:val="22"/>
              </w:rPr>
              <w:t>Оборот розничной торговли</w:t>
            </w:r>
          </w:p>
        </w:tc>
        <w:tc>
          <w:tcPr>
            <w:tcW w:w="2694" w:type="dxa"/>
            <w:shd w:val="clear" w:color="auto" w:fill="auto"/>
            <w:vAlign w:val="center"/>
            <w:hideMark/>
          </w:tcPr>
          <w:p w14:paraId="1593124B" w14:textId="77777777" w:rsidR="00A32ED2" w:rsidRPr="007751A7" w:rsidRDefault="00A32ED2" w:rsidP="00A32ED2">
            <w:pPr>
              <w:jc w:val="center"/>
              <w:rPr>
                <w:color w:val="000000" w:themeColor="text1"/>
                <w:sz w:val="22"/>
                <w:szCs w:val="22"/>
              </w:rPr>
            </w:pPr>
            <w:r w:rsidRPr="007751A7">
              <w:rPr>
                <w:color w:val="000000" w:themeColor="text1"/>
                <w:sz w:val="22"/>
                <w:szCs w:val="22"/>
              </w:rPr>
              <w:t>тыс. руб.</w:t>
            </w:r>
          </w:p>
        </w:tc>
        <w:tc>
          <w:tcPr>
            <w:tcW w:w="1275" w:type="dxa"/>
            <w:tcBorders>
              <w:top w:val="single" w:sz="4" w:space="0" w:color="auto"/>
              <w:left w:val="single" w:sz="4" w:space="0" w:color="auto"/>
            </w:tcBorders>
            <w:shd w:val="clear" w:color="auto" w:fill="FFFFFF"/>
            <w:noWrap/>
            <w:vAlign w:val="center"/>
            <w:hideMark/>
          </w:tcPr>
          <w:p w14:paraId="46318031" w14:textId="17861380" w:rsidR="00A32ED2" w:rsidRPr="007751A7" w:rsidRDefault="00A32ED2" w:rsidP="00A32ED2">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1</w:t>
            </w:r>
            <w:r>
              <w:rPr>
                <w:color w:val="000000"/>
                <w:sz w:val="22"/>
                <w:szCs w:val="22"/>
                <w:shd w:val="clear" w:color="auto" w:fill="FFFFFF"/>
                <w:lang w:val="en-US" w:eastAsia="en-US"/>
              </w:rPr>
              <w:t xml:space="preserve"> </w:t>
            </w:r>
            <w:r w:rsidRPr="007751A7">
              <w:rPr>
                <w:color w:val="000000"/>
                <w:sz w:val="22"/>
                <w:szCs w:val="22"/>
                <w:shd w:val="clear" w:color="auto" w:fill="FFFFFF"/>
                <w:lang w:eastAsia="en-US"/>
              </w:rPr>
              <w:t>009</w:t>
            </w:r>
            <w:r>
              <w:rPr>
                <w:color w:val="000000"/>
                <w:sz w:val="22"/>
                <w:szCs w:val="22"/>
                <w:shd w:val="clear" w:color="auto" w:fill="FFFFFF"/>
                <w:lang w:val="en-US" w:eastAsia="en-US"/>
              </w:rPr>
              <w:t xml:space="preserve"> </w:t>
            </w:r>
            <w:r w:rsidRPr="007751A7">
              <w:rPr>
                <w:color w:val="000000"/>
                <w:sz w:val="22"/>
                <w:szCs w:val="22"/>
                <w:shd w:val="clear" w:color="auto" w:fill="FFFFFF"/>
                <w:lang w:eastAsia="en-US"/>
              </w:rPr>
              <w:t>336,5</w:t>
            </w:r>
          </w:p>
        </w:tc>
        <w:tc>
          <w:tcPr>
            <w:tcW w:w="1275" w:type="dxa"/>
            <w:tcBorders>
              <w:top w:val="single" w:sz="4" w:space="0" w:color="auto"/>
              <w:left w:val="single" w:sz="4" w:space="0" w:color="auto"/>
            </w:tcBorders>
            <w:shd w:val="clear" w:color="auto" w:fill="FFFFFF"/>
            <w:noWrap/>
            <w:vAlign w:val="center"/>
            <w:hideMark/>
          </w:tcPr>
          <w:p w14:paraId="740FB36F" w14:textId="5C8C707E"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val="en-US" w:eastAsia="en-US"/>
              </w:rPr>
              <w:t>1 138 335</w:t>
            </w:r>
            <w:r w:rsidRPr="0036662A">
              <w:rPr>
                <w:color w:val="000000"/>
                <w:sz w:val="22"/>
                <w:szCs w:val="22"/>
                <w:shd w:val="clear" w:color="auto" w:fill="FFFFFF"/>
                <w:lang w:eastAsia="en-US"/>
              </w:rPr>
              <w:t>,5</w:t>
            </w:r>
          </w:p>
        </w:tc>
        <w:tc>
          <w:tcPr>
            <w:tcW w:w="1275" w:type="dxa"/>
            <w:tcBorders>
              <w:top w:val="single" w:sz="4" w:space="0" w:color="auto"/>
              <w:left w:val="single" w:sz="4" w:space="0" w:color="auto"/>
            </w:tcBorders>
            <w:shd w:val="clear" w:color="auto" w:fill="FFFFFF"/>
            <w:noWrap/>
            <w:vAlign w:val="center"/>
            <w:hideMark/>
          </w:tcPr>
          <w:p w14:paraId="1963AF26" w14:textId="553868AC"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4 252 531,1</w:t>
            </w:r>
          </w:p>
        </w:tc>
        <w:tc>
          <w:tcPr>
            <w:tcW w:w="1277" w:type="dxa"/>
            <w:tcBorders>
              <w:top w:val="single" w:sz="4" w:space="0" w:color="auto"/>
              <w:left w:val="single" w:sz="4" w:space="0" w:color="auto"/>
            </w:tcBorders>
            <w:shd w:val="clear" w:color="auto" w:fill="FFFFFF"/>
            <w:noWrap/>
            <w:vAlign w:val="center"/>
            <w:hideMark/>
          </w:tcPr>
          <w:p w14:paraId="2043082B" w14:textId="5CD008D8" w:rsidR="00A32ED2" w:rsidRPr="0036662A" w:rsidRDefault="00A32ED2" w:rsidP="00A32ED2">
            <w:pPr>
              <w:widowControl w:val="0"/>
              <w:spacing w:line="230" w:lineRule="exact"/>
              <w:ind w:right="-108"/>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4 256 783,6</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469D1869" w14:textId="2183E0CD" w:rsidR="00A32ED2" w:rsidRPr="0036662A" w:rsidRDefault="00A32ED2" w:rsidP="00A32ED2">
            <w:pPr>
              <w:widowControl w:val="0"/>
              <w:spacing w:line="230" w:lineRule="exact"/>
              <w:ind w:right="-112"/>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4 273 793,7</w:t>
            </w:r>
          </w:p>
        </w:tc>
      </w:tr>
      <w:tr w:rsidR="00A32ED2" w:rsidRPr="007751A7" w14:paraId="03100D9F" w14:textId="77777777" w:rsidTr="007751A7">
        <w:trPr>
          <w:trHeight w:val="300"/>
        </w:trPr>
        <w:tc>
          <w:tcPr>
            <w:tcW w:w="5528" w:type="dxa"/>
            <w:shd w:val="clear" w:color="auto" w:fill="auto"/>
            <w:noWrap/>
            <w:vAlign w:val="center"/>
            <w:hideMark/>
          </w:tcPr>
          <w:p w14:paraId="07FEBFFF" w14:textId="77777777" w:rsidR="00A32ED2" w:rsidRPr="007751A7" w:rsidRDefault="00A32ED2" w:rsidP="00A32ED2">
            <w:pPr>
              <w:rPr>
                <w:color w:val="000000" w:themeColor="text1"/>
                <w:sz w:val="22"/>
                <w:szCs w:val="22"/>
              </w:rPr>
            </w:pPr>
            <w:r w:rsidRPr="007751A7">
              <w:rPr>
                <w:color w:val="000000" w:themeColor="text1"/>
                <w:sz w:val="22"/>
                <w:szCs w:val="22"/>
              </w:rPr>
              <w:t>Оборот розничной торговли</w:t>
            </w:r>
          </w:p>
        </w:tc>
        <w:tc>
          <w:tcPr>
            <w:tcW w:w="2694" w:type="dxa"/>
            <w:shd w:val="clear" w:color="auto" w:fill="auto"/>
            <w:noWrap/>
            <w:vAlign w:val="center"/>
            <w:hideMark/>
          </w:tcPr>
          <w:p w14:paraId="531853B5" w14:textId="77777777" w:rsidR="00A32ED2" w:rsidRPr="007751A7" w:rsidRDefault="00A32ED2" w:rsidP="00A32ED2">
            <w:pPr>
              <w:jc w:val="center"/>
              <w:rPr>
                <w:color w:val="000000" w:themeColor="text1"/>
                <w:sz w:val="22"/>
                <w:szCs w:val="22"/>
              </w:rPr>
            </w:pPr>
            <w:r w:rsidRPr="007751A7">
              <w:rPr>
                <w:color w:val="000000" w:themeColor="text1"/>
                <w:sz w:val="22"/>
                <w:szCs w:val="22"/>
              </w:rPr>
              <w:t>% к предыдущему году</w:t>
            </w:r>
          </w:p>
        </w:tc>
        <w:tc>
          <w:tcPr>
            <w:tcW w:w="1275" w:type="dxa"/>
            <w:tcBorders>
              <w:top w:val="single" w:sz="4" w:space="0" w:color="auto"/>
              <w:left w:val="single" w:sz="4" w:space="0" w:color="auto"/>
            </w:tcBorders>
            <w:shd w:val="clear" w:color="auto" w:fill="FFFFFF"/>
            <w:noWrap/>
            <w:vAlign w:val="center"/>
            <w:hideMark/>
          </w:tcPr>
          <w:p w14:paraId="675017D3" w14:textId="05B3138C" w:rsidR="00A32ED2" w:rsidRPr="007751A7" w:rsidRDefault="00A32ED2" w:rsidP="00A32ED2">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111,5</w:t>
            </w:r>
          </w:p>
        </w:tc>
        <w:tc>
          <w:tcPr>
            <w:tcW w:w="1275" w:type="dxa"/>
            <w:tcBorders>
              <w:top w:val="single" w:sz="4" w:space="0" w:color="auto"/>
              <w:left w:val="single" w:sz="4" w:space="0" w:color="auto"/>
            </w:tcBorders>
            <w:shd w:val="clear" w:color="auto" w:fill="FFFFFF"/>
            <w:noWrap/>
            <w:vAlign w:val="center"/>
            <w:hideMark/>
          </w:tcPr>
          <w:p w14:paraId="06AEE807" w14:textId="5088E466"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112,7</w:t>
            </w:r>
          </w:p>
        </w:tc>
        <w:tc>
          <w:tcPr>
            <w:tcW w:w="1275" w:type="dxa"/>
            <w:tcBorders>
              <w:top w:val="single" w:sz="4" w:space="0" w:color="auto"/>
              <w:left w:val="single" w:sz="4" w:space="0" w:color="auto"/>
            </w:tcBorders>
            <w:shd w:val="clear" w:color="auto" w:fill="FFFFFF"/>
            <w:noWrap/>
            <w:vAlign w:val="center"/>
            <w:hideMark/>
          </w:tcPr>
          <w:p w14:paraId="7F07F702" w14:textId="39707331"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в 3,5 раза</w:t>
            </w:r>
          </w:p>
        </w:tc>
        <w:tc>
          <w:tcPr>
            <w:tcW w:w="1277" w:type="dxa"/>
            <w:tcBorders>
              <w:top w:val="single" w:sz="4" w:space="0" w:color="auto"/>
              <w:left w:val="single" w:sz="4" w:space="0" w:color="auto"/>
            </w:tcBorders>
            <w:shd w:val="clear" w:color="auto" w:fill="FFFFFF"/>
            <w:noWrap/>
            <w:vAlign w:val="center"/>
            <w:hideMark/>
          </w:tcPr>
          <w:p w14:paraId="6F9BF6D8" w14:textId="5951DB83"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100,0</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4D59A4B2" w14:textId="3DD7E75B"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100,4</w:t>
            </w:r>
          </w:p>
        </w:tc>
      </w:tr>
      <w:tr w:rsidR="00A32ED2" w:rsidRPr="007751A7" w14:paraId="3B991E9B" w14:textId="77777777" w:rsidTr="007751A7">
        <w:trPr>
          <w:trHeight w:val="300"/>
        </w:trPr>
        <w:tc>
          <w:tcPr>
            <w:tcW w:w="5528" w:type="dxa"/>
            <w:shd w:val="clear" w:color="auto" w:fill="auto"/>
            <w:vAlign w:val="center"/>
            <w:hideMark/>
          </w:tcPr>
          <w:p w14:paraId="19E72EC8" w14:textId="77777777" w:rsidR="00A32ED2" w:rsidRPr="007751A7" w:rsidRDefault="00A32ED2" w:rsidP="00A32ED2">
            <w:pPr>
              <w:rPr>
                <w:color w:val="000000" w:themeColor="text1"/>
                <w:sz w:val="22"/>
                <w:szCs w:val="22"/>
              </w:rPr>
            </w:pPr>
            <w:r w:rsidRPr="007751A7">
              <w:rPr>
                <w:color w:val="000000" w:themeColor="text1"/>
                <w:sz w:val="22"/>
                <w:szCs w:val="22"/>
              </w:rPr>
              <w:t>Оборот общественного питания</w:t>
            </w:r>
          </w:p>
        </w:tc>
        <w:tc>
          <w:tcPr>
            <w:tcW w:w="2694" w:type="dxa"/>
            <w:shd w:val="clear" w:color="auto" w:fill="auto"/>
            <w:vAlign w:val="center"/>
            <w:hideMark/>
          </w:tcPr>
          <w:p w14:paraId="54FA73F7" w14:textId="77777777" w:rsidR="00A32ED2" w:rsidRPr="007751A7" w:rsidRDefault="00A32ED2" w:rsidP="00A32ED2">
            <w:pPr>
              <w:jc w:val="center"/>
              <w:rPr>
                <w:color w:val="000000" w:themeColor="text1"/>
                <w:sz w:val="22"/>
                <w:szCs w:val="22"/>
              </w:rPr>
            </w:pPr>
            <w:r w:rsidRPr="007751A7">
              <w:rPr>
                <w:color w:val="000000" w:themeColor="text1"/>
                <w:sz w:val="22"/>
                <w:szCs w:val="22"/>
              </w:rPr>
              <w:t>тыс. руб.</w:t>
            </w:r>
          </w:p>
        </w:tc>
        <w:tc>
          <w:tcPr>
            <w:tcW w:w="1275" w:type="dxa"/>
            <w:tcBorders>
              <w:top w:val="single" w:sz="4" w:space="0" w:color="auto"/>
              <w:left w:val="single" w:sz="4" w:space="0" w:color="auto"/>
              <w:bottom w:val="single" w:sz="4" w:space="0" w:color="auto"/>
            </w:tcBorders>
            <w:shd w:val="clear" w:color="auto" w:fill="FFFFFF"/>
            <w:noWrap/>
            <w:vAlign w:val="center"/>
          </w:tcPr>
          <w:p w14:paraId="273FBC40" w14:textId="0DA6C588" w:rsidR="00A32ED2" w:rsidRPr="007751A7" w:rsidRDefault="00A32ED2" w:rsidP="00A32ED2">
            <w:pPr>
              <w:widowControl w:val="0"/>
              <w:spacing w:line="230" w:lineRule="exact"/>
              <w:jc w:val="center"/>
              <w:rPr>
                <w:sz w:val="22"/>
                <w:szCs w:val="22"/>
                <w:lang w:eastAsia="en-US"/>
              </w:rPr>
            </w:pPr>
            <w:r w:rsidRPr="007751A7">
              <w:rPr>
                <w:sz w:val="22"/>
                <w:szCs w:val="22"/>
                <w:lang w:eastAsia="en-US"/>
              </w:rPr>
              <w:t>41</w:t>
            </w:r>
            <w:r>
              <w:rPr>
                <w:sz w:val="22"/>
                <w:szCs w:val="22"/>
                <w:lang w:val="en-US" w:eastAsia="en-US"/>
              </w:rPr>
              <w:t xml:space="preserve"> </w:t>
            </w:r>
            <w:r w:rsidRPr="007751A7">
              <w:rPr>
                <w:sz w:val="22"/>
                <w:szCs w:val="22"/>
                <w:lang w:eastAsia="en-US"/>
              </w:rPr>
              <w:t>010,3</w:t>
            </w:r>
          </w:p>
        </w:tc>
        <w:tc>
          <w:tcPr>
            <w:tcW w:w="1275" w:type="dxa"/>
            <w:tcBorders>
              <w:top w:val="single" w:sz="4" w:space="0" w:color="auto"/>
              <w:left w:val="single" w:sz="4" w:space="0" w:color="auto"/>
              <w:bottom w:val="single" w:sz="4" w:space="0" w:color="auto"/>
            </w:tcBorders>
            <w:shd w:val="clear" w:color="auto" w:fill="FFFFFF"/>
            <w:noWrap/>
            <w:vAlign w:val="center"/>
          </w:tcPr>
          <w:p w14:paraId="53259DD8" w14:textId="51F4B671" w:rsidR="00A32ED2" w:rsidRPr="0036662A" w:rsidRDefault="00A32ED2" w:rsidP="00A32ED2">
            <w:pPr>
              <w:widowControl w:val="0"/>
              <w:spacing w:line="230" w:lineRule="exact"/>
              <w:jc w:val="center"/>
              <w:rPr>
                <w:sz w:val="22"/>
                <w:szCs w:val="22"/>
                <w:shd w:val="clear" w:color="auto" w:fill="FFFFFF"/>
                <w:lang w:eastAsia="en-US"/>
              </w:rPr>
            </w:pPr>
            <w:r w:rsidRPr="0036662A">
              <w:rPr>
                <w:sz w:val="22"/>
                <w:szCs w:val="22"/>
                <w:shd w:val="clear" w:color="auto" w:fill="FFFFFF"/>
                <w:lang w:eastAsia="en-US"/>
              </w:rPr>
              <w:t>50</w:t>
            </w:r>
            <w:r w:rsidRPr="0036662A">
              <w:rPr>
                <w:sz w:val="22"/>
                <w:szCs w:val="22"/>
                <w:shd w:val="clear" w:color="auto" w:fill="FFFFFF"/>
                <w:lang w:val="en-US" w:eastAsia="en-US"/>
              </w:rPr>
              <w:t xml:space="preserve"> </w:t>
            </w:r>
            <w:r w:rsidRPr="0036662A">
              <w:rPr>
                <w:sz w:val="22"/>
                <w:szCs w:val="22"/>
                <w:shd w:val="clear" w:color="auto" w:fill="FFFFFF"/>
                <w:lang w:eastAsia="en-US"/>
              </w:rPr>
              <w:t>833,7</w:t>
            </w:r>
          </w:p>
        </w:tc>
        <w:tc>
          <w:tcPr>
            <w:tcW w:w="1275" w:type="dxa"/>
            <w:tcBorders>
              <w:top w:val="single" w:sz="4" w:space="0" w:color="auto"/>
              <w:left w:val="single" w:sz="4" w:space="0" w:color="auto"/>
              <w:bottom w:val="single" w:sz="4" w:space="0" w:color="auto"/>
            </w:tcBorders>
            <w:shd w:val="clear" w:color="auto" w:fill="FFFFFF"/>
            <w:noWrap/>
            <w:vAlign w:val="center"/>
          </w:tcPr>
          <w:p w14:paraId="652542F4" w14:textId="5C46B72D" w:rsidR="00A32ED2" w:rsidRPr="0036662A" w:rsidRDefault="00A32ED2" w:rsidP="00A32ED2">
            <w:pPr>
              <w:widowControl w:val="0"/>
              <w:spacing w:line="230" w:lineRule="exact"/>
              <w:jc w:val="center"/>
              <w:rPr>
                <w:sz w:val="22"/>
                <w:szCs w:val="22"/>
                <w:shd w:val="clear" w:color="auto" w:fill="FFFFFF"/>
                <w:lang w:eastAsia="en-US"/>
              </w:rPr>
            </w:pPr>
            <w:r w:rsidRPr="0036662A">
              <w:rPr>
                <w:sz w:val="22"/>
                <w:szCs w:val="22"/>
                <w:shd w:val="clear" w:color="auto" w:fill="FFFFFF"/>
                <w:lang w:eastAsia="en-US"/>
              </w:rPr>
              <w:t>32 281,2</w:t>
            </w:r>
            <w:r w:rsidRPr="0036662A">
              <w:rPr>
                <w:rStyle w:val="a5"/>
                <w:sz w:val="22"/>
                <w:szCs w:val="22"/>
                <w:shd w:val="clear" w:color="auto" w:fill="FFFFFF"/>
                <w:lang w:eastAsia="en-US"/>
              </w:rPr>
              <w:footnoteReference w:id="3"/>
            </w:r>
          </w:p>
        </w:tc>
        <w:tc>
          <w:tcPr>
            <w:tcW w:w="1277" w:type="dxa"/>
            <w:tcBorders>
              <w:top w:val="single" w:sz="4" w:space="0" w:color="auto"/>
              <w:left w:val="single" w:sz="4" w:space="0" w:color="auto"/>
              <w:bottom w:val="single" w:sz="4" w:space="0" w:color="auto"/>
            </w:tcBorders>
            <w:shd w:val="clear" w:color="auto" w:fill="FFFFFF"/>
            <w:noWrap/>
            <w:vAlign w:val="center"/>
          </w:tcPr>
          <w:p w14:paraId="61868286" w14:textId="7A0C4A01" w:rsidR="00A32ED2" w:rsidRPr="0036662A" w:rsidRDefault="00A32ED2" w:rsidP="00A32ED2">
            <w:pPr>
              <w:widowControl w:val="0"/>
              <w:spacing w:line="230" w:lineRule="exact"/>
              <w:jc w:val="center"/>
              <w:rPr>
                <w:sz w:val="22"/>
                <w:szCs w:val="22"/>
                <w:shd w:val="clear" w:color="auto" w:fill="FFFFFF"/>
                <w:lang w:eastAsia="en-US"/>
              </w:rPr>
            </w:pPr>
            <w:r w:rsidRPr="0036662A">
              <w:rPr>
                <w:sz w:val="22"/>
                <w:szCs w:val="22"/>
                <w:shd w:val="clear" w:color="auto" w:fill="FFFFFF"/>
                <w:lang w:eastAsia="en-US"/>
              </w:rPr>
              <w:t>38</w:t>
            </w:r>
            <w:r w:rsidRPr="0036662A">
              <w:rPr>
                <w:sz w:val="22"/>
                <w:szCs w:val="22"/>
                <w:shd w:val="clear" w:color="auto" w:fill="FFFFFF"/>
                <w:lang w:val="en-US" w:eastAsia="en-US"/>
              </w:rPr>
              <w:t> </w:t>
            </w:r>
            <w:r w:rsidRPr="0036662A">
              <w:rPr>
                <w:sz w:val="22"/>
                <w:szCs w:val="22"/>
                <w:shd w:val="clear" w:color="auto" w:fill="FFFFFF"/>
                <w:lang w:eastAsia="en-US"/>
              </w:rPr>
              <w:t>737,4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4A4080" w14:textId="7FBE49DE" w:rsidR="00A32ED2" w:rsidRPr="0036662A" w:rsidRDefault="00A32ED2" w:rsidP="00A32ED2">
            <w:pPr>
              <w:widowControl w:val="0"/>
              <w:spacing w:line="230" w:lineRule="exact"/>
              <w:jc w:val="center"/>
              <w:rPr>
                <w:sz w:val="22"/>
                <w:szCs w:val="22"/>
                <w:shd w:val="clear" w:color="auto" w:fill="FFFFFF"/>
                <w:lang w:eastAsia="en-US"/>
              </w:rPr>
            </w:pPr>
            <w:r w:rsidRPr="0036662A">
              <w:rPr>
                <w:sz w:val="22"/>
                <w:szCs w:val="22"/>
                <w:shd w:val="clear" w:color="auto" w:fill="FFFFFF"/>
                <w:lang w:eastAsia="en-US"/>
              </w:rPr>
              <w:t>41</w:t>
            </w:r>
            <w:r w:rsidRPr="0036662A">
              <w:rPr>
                <w:sz w:val="22"/>
                <w:szCs w:val="22"/>
                <w:shd w:val="clear" w:color="auto" w:fill="FFFFFF"/>
                <w:lang w:val="en-US" w:eastAsia="en-US"/>
              </w:rPr>
              <w:t xml:space="preserve"> </w:t>
            </w:r>
            <w:r w:rsidRPr="0036662A">
              <w:rPr>
                <w:sz w:val="22"/>
                <w:szCs w:val="22"/>
                <w:shd w:val="clear" w:color="auto" w:fill="FFFFFF"/>
                <w:lang w:eastAsia="en-US"/>
              </w:rPr>
              <w:t>481,3</w:t>
            </w:r>
          </w:p>
        </w:tc>
      </w:tr>
      <w:tr w:rsidR="00A32ED2" w:rsidRPr="007751A7" w14:paraId="3B29CB68" w14:textId="77777777" w:rsidTr="007751A7">
        <w:trPr>
          <w:trHeight w:val="356"/>
        </w:trPr>
        <w:tc>
          <w:tcPr>
            <w:tcW w:w="5528" w:type="dxa"/>
            <w:shd w:val="clear" w:color="auto" w:fill="auto"/>
            <w:noWrap/>
            <w:vAlign w:val="center"/>
            <w:hideMark/>
          </w:tcPr>
          <w:p w14:paraId="7C37EB4F" w14:textId="77777777" w:rsidR="00A32ED2" w:rsidRPr="007751A7" w:rsidRDefault="00A32ED2" w:rsidP="00A32ED2">
            <w:pPr>
              <w:rPr>
                <w:color w:val="000000" w:themeColor="text1"/>
                <w:sz w:val="22"/>
                <w:szCs w:val="22"/>
              </w:rPr>
            </w:pPr>
            <w:r w:rsidRPr="007751A7">
              <w:rPr>
                <w:color w:val="000000" w:themeColor="text1"/>
                <w:sz w:val="22"/>
                <w:szCs w:val="22"/>
              </w:rPr>
              <w:t>Оборот общественного питания</w:t>
            </w:r>
          </w:p>
        </w:tc>
        <w:tc>
          <w:tcPr>
            <w:tcW w:w="2694" w:type="dxa"/>
            <w:shd w:val="clear" w:color="auto" w:fill="auto"/>
            <w:noWrap/>
            <w:vAlign w:val="center"/>
            <w:hideMark/>
          </w:tcPr>
          <w:p w14:paraId="084B3D79" w14:textId="77777777" w:rsidR="00A32ED2" w:rsidRPr="007751A7" w:rsidRDefault="00A32ED2" w:rsidP="00A32ED2">
            <w:pPr>
              <w:jc w:val="center"/>
              <w:rPr>
                <w:color w:val="000000" w:themeColor="text1"/>
                <w:sz w:val="22"/>
                <w:szCs w:val="22"/>
              </w:rPr>
            </w:pPr>
            <w:r w:rsidRPr="007751A7">
              <w:rPr>
                <w:color w:val="000000" w:themeColor="text1"/>
                <w:sz w:val="22"/>
                <w:szCs w:val="22"/>
              </w:rPr>
              <w:t>% к предыдущему году</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49820387" w14:textId="1541C84F" w:rsidR="00A32ED2" w:rsidRPr="007751A7" w:rsidRDefault="00A32ED2" w:rsidP="00A32ED2">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135,1</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1BCE3134" w14:textId="15008965"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123,9</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50426597" w14:textId="1A070F02"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63,5</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1E40398F" w14:textId="36A45E72"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120,0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ECE56A" w14:textId="49CD05CF" w:rsidR="00A32ED2" w:rsidRPr="0036662A" w:rsidRDefault="00A32ED2" w:rsidP="00A32ED2">
            <w:pPr>
              <w:widowControl w:val="0"/>
              <w:spacing w:line="230" w:lineRule="exact"/>
              <w:jc w:val="center"/>
              <w:rPr>
                <w:color w:val="948A54" w:themeColor="background2" w:themeShade="80"/>
                <w:sz w:val="22"/>
                <w:szCs w:val="22"/>
                <w:shd w:val="clear" w:color="auto" w:fill="FFFFFF"/>
                <w:lang w:eastAsia="en-US"/>
              </w:rPr>
            </w:pPr>
            <w:r w:rsidRPr="0036662A">
              <w:rPr>
                <w:color w:val="000000"/>
                <w:sz w:val="22"/>
                <w:szCs w:val="22"/>
                <w:shd w:val="clear" w:color="auto" w:fill="FFFFFF"/>
                <w:lang w:eastAsia="en-US"/>
              </w:rPr>
              <w:t>128,5</w:t>
            </w:r>
          </w:p>
        </w:tc>
      </w:tr>
      <w:tr w:rsidR="00B40104" w:rsidRPr="007751A7" w14:paraId="6DC83C48" w14:textId="77777777" w:rsidTr="007751A7">
        <w:trPr>
          <w:trHeight w:val="382"/>
        </w:trPr>
        <w:tc>
          <w:tcPr>
            <w:tcW w:w="14600" w:type="dxa"/>
            <w:gridSpan w:val="7"/>
            <w:shd w:val="clear" w:color="auto" w:fill="auto"/>
            <w:vAlign w:val="center"/>
            <w:hideMark/>
          </w:tcPr>
          <w:p w14:paraId="4D6D1B97" w14:textId="77777777" w:rsidR="00B40104" w:rsidRPr="0036662A" w:rsidRDefault="00B40104" w:rsidP="00B40104">
            <w:pPr>
              <w:jc w:val="center"/>
              <w:rPr>
                <w:color w:val="000000" w:themeColor="text1"/>
                <w:sz w:val="22"/>
                <w:szCs w:val="22"/>
              </w:rPr>
            </w:pPr>
            <w:r w:rsidRPr="0036662A">
              <w:rPr>
                <w:b/>
                <w:bCs/>
                <w:color w:val="000000" w:themeColor="text1"/>
                <w:sz w:val="22"/>
                <w:szCs w:val="22"/>
              </w:rPr>
              <w:t>Раздел 7. Транспорт и связь</w:t>
            </w:r>
          </w:p>
        </w:tc>
      </w:tr>
      <w:tr w:rsidR="00B40104" w:rsidRPr="007751A7" w14:paraId="4110C947" w14:textId="77777777" w:rsidTr="007751A7">
        <w:trPr>
          <w:trHeight w:val="366"/>
        </w:trPr>
        <w:tc>
          <w:tcPr>
            <w:tcW w:w="14600" w:type="dxa"/>
            <w:gridSpan w:val="7"/>
            <w:shd w:val="clear" w:color="auto" w:fill="auto"/>
            <w:noWrap/>
            <w:vAlign w:val="center"/>
            <w:hideMark/>
          </w:tcPr>
          <w:p w14:paraId="35BD7A7C" w14:textId="77777777" w:rsidR="00B40104" w:rsidRPr="0036662A" w:rsidRDefault="00B40104" w:rsidP="00B40104">
            <w:pPr>
              <w:jc w:val="center"/>
              <w:rPr>
                <w:b/>
                <w:bCs/>
                <w:color w:val="000000" w:themeColor="text1"/>
                <w:sz w:val="22"/>
                <w:szCs w:val="22"/>
              </w:rPr>
            </w:pPr>
            <w:r w:rsidRPr="0036662A">
              <w:rPr>
                <w:b/>
                <w:bCs/>
                <w:color w:val="000000" w:themeColor="text1"/>
                <w:sz w:val="22"/>
                <w:szCs w:val="22"/>
              </w:rPr>
              <w:t>7.1. Транспорт</w:t>
            </w:r>
          </w:p>
        </w:tc>
      </w:tr>
      <w:tr w:rsidR="00B40104" w:rsidRPr="007751A7" w14:paraId="30E3248B" w14:textId="77777777" w:rsidTr="007751A7">
        <w:trPr>
          <w:trHeight w:val="360"/>
        </w:trPr>
        <w:tc>
          <w:tcPr>
            <w:tcW w:w="5528" w:type="dxa"/>
            <w:shd w:val="clear" w:color="auto" w:fill="auto"/>
            <w:noWrap/>
            <w:vAlign w:val="center"/>
            <w:hideMark/>
          </w:tcPr>
          <w:p w14:paraId="3C0687A7" w14:textId="77777777" w:rsidR="00B40104" w:rsidRPr="007751A7" w:rsidRDefault="00B40104" w:rsidP="00795452">
            <w:pPr>
              <w:jc w:val="both"/>
              <w:rPr>
                <w:color w:val="000000" w:themeColor="text1"/>
                <w:sz w:val="22"/>
                <w:szCs w:val="22"/>
              </w:rPr>
            </w:pPr>
            <w:r w:rsidRPr="007751A7">
              <w:rPr>
                <w:color w:val="000000" w:themeColor="text1"/>
                <w:sz w:val="22"/>
                <w:szCs w:val="22"/>
              </w:rPr>
              <w:t>Протяженность автомобильных дорог общего пользования с твердым покрытием республиканского значения</w:t>
            </w:r>
          </w:p>
        </w:tc>
        <w:tc>
          <w:tcPr>
            <w:tcW w:w="2694" w:type="dxa"/>
            <w:shd w:val="clear" w:color="auto" w:fill="auto"/>
            <w:noWrap/>
            <w:vAlign w:val="center"/>
            <w:hideMark/>
          </w:tcPr>
          <w:p w14:paraId="618EE9DB" w14:textId="77777777" w:rsidR="00B40104" w:rsidRPr="007751A7" w:rsidRDefault="00B40104" w:rsidP="00B40104">
            <w:pPr>
              <w:jc w:val="center"/>
              <w:rPr>
                <w:color w:val="000000" w:themeColor="text1"/>
                <w:sz w:val="22"/>
                <w:szCs w:val="22"/>
              </w:rPr>
            </w:pPr>
            <w:r w:rsidRPr="007751A7">
              <w:rPr>
                <w:color w:val="000000" w:themeColor="text1"/>
                <w:sz w:val="22"/>
                <w:szCs w:val="22"/>
              </w:rPr>
              <w:t>км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2AE6EBE" w14:textId="2B8C8474" w:rsidR="00B40104" w:rsidRPr="007751A7" w:rsidRDefault="00FB3097" w:rsidP="00B40104">
            <w:pPr>
              <w:jc w:val="center"/>
              <w:rPr>
                <w:color w:val="948A54" w:themeColor="background2" w:themeShade="80"/>
                <w:sz w:val="22"/>
                <w:szCs w:val="22"/>
              </w:rPr>
            </w:pPr>
            <w:r w:rsidRPr="007751A7">
              <w:rPr>
                <w:sz w:val="22"/>
                <w:szCs w:val="22"/>
              </w:rPr>
              <w:t>215,6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DB565A" w14:textId="2C6CD4A4" w:rsidR="00B40104" w:rsidRPr="0036662A" w:rsidRDefault="00FB3097" w:rsidP="00B40104">
            <w:pPr>
              <w:jc w:val="center"/>
              <w:rPr>
                <w:color w:val="948A54" w:themeColor="background2" w:themeShade="80"/>
                <w:sz w:val="22"/>
                <w:szCs w:val="22"/>
              </w:rPr>
            </w:pPr>
            <w:r w:rsidRPr="0036662A">
              <w:rPr>
                <w:sz w:val="22"/>
                <w:szCs w:val="22"/>
              </w:rPr>
              <w:t>215,6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8C80AD" w14:textId="5137C6AB" w:rsidR="00B40104" w:rsidRPr="0036662A" w:rsidRDefault="00B40104" w:rsidP="00B40104">
            <w:pPr>
              <w:jc w:val="center"/>
              <w:rPr>
                <w:color w:val="948A54" w:themeColor="background2" w:themeShade="80"/>
                <w:sz w:val="22"/>
                <w:szCs w:val="22"/>
              </w:rPr>
            </w:pPr>
            <w:r w:rsidRPr="0036662A">
              <w:rPr>
                <w:sz w:val="22"/>
                <w:szCs w:val="22"/>
              </w:rPr>
              <w:t>234,6</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6315FB7" w14:textId="5B284DE2" w:rsidR="00B40104" w:rsidRPr="0036662A" w:rsidRDefault="00B40104" w:rsidP="00B40104">
            <w:pPr>
              <w:jc w:val="center"/>
              <w:rPr>
                <w:color w:val="948A54" w:themeColor="background2" w:themeShade="80"/>
                <w:sz w:val="22"/>
                <w:szCs w:val="22"/>
              </w:rPr>
            </w:pPr>
            <w:r w:rsidRPr="0036662A">
              <w:rPr>
                <w:sz w:val="22"/>
                <w:szCs w:val="22"/>
              </w:rPr>
              <w:t>234,6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31B469" w14:textId="302FE677" w:rsidR="00B40104" w:rsidRPr="0036662A" w:rsidRDefault="00B40104" w:rsidP="00B40104">
            <w:pPr>
              <w:jc w:val="center"/>
              <w:rPr>
                <w:color w:val="948A54" w:themeColor="background2" w:themeShade="80"/>
                <w:sz w:val="22"/>
                <w:szCs w:val="22"/>
              </w:rPr>
            </w:pPr>
            <w:r w:rsidRPr="0036662A">
              <w:rPr>
                <w:sz w:val="22"/>
                <w:szCs w:val="22"/>
              </w:rPr>
              <w:t>234,6</w:t>
            </w:r>
          </w:p>
        </w:tc>
      </w:tr>
      <w:tr w:rsidR="00B40104" w:rsidRPr="007751A7" w14:paraId="63C6900A" w14:textId="77777777" w:rsidTr="007751A7">
        <w:trPr>
          <w:trHeight w:val="585"/>
        </w:trPr>
        <w:tc>
          <w:tcPr>
            <w:tcW w:w="5528" w:type="dxa"/>
            <w:shd w:val="clear" w:color="auto" w:fill="auto"/>
            <w:vAlign w:val="center"/>
            <w:hideMark/>
          </w:tcPr>
          <w:p w14:paraId="14FDC0D7" w14:textId="77777777" w:rsidR="00B40104" w:rsidRPr="007751A7" w:rsidRDefault="00B40104" w:rsidP="00795452">
            <w:pPr>
              <w:jc w:val="both"/>
              <w:rPr>
                <w:color w:val="000000" w:themeColor="text1"/>
                <w:sz w:val="22"/>
                <w:szCs w:val="22"/>
              </w:rPr>
            </w:pPr>
            <w:r w:rsidRPr="007751A7">
              <w:rPr>
                <w:color w:val="000000" w:themeColor="text1"/>
                <w:sz w:val="22"/>
                <w:szCs w:val="22"/>
              </w:rPr>
              <w:t>Удельный вес автомобильных дорог с твердым покрытием в общей протяженности автомобильных дорог общего пользования</w:t>
            </w:r>
          </w:p>
        </w:tc>
        <w:tc>
          <w:tcPr>
            <w:tcW w:w="2694" w:type="dxa"/>
            <w:shd w:val="clear" w:color="auto" w:fill="auto"/>
            <w:noWrap/>
            <w:vAlign w:val="center"/>
            <w:hideMark/>
          </w:tcPr>
          <w:p w14:paraId="65DBB180" w14:textId="77777777" w:rsidR="00B40104" w:rsidRPr="007751A7" w:rsidRDefault="00B40104" w:rsidP="00B40104">
            <w:pPr>
              <w:jc w:val="center"/>
              <w:rPr>
                <w:color w:val="000000" w:themeColor="text1"/>
                <w:sz w:val="22"/>
                <w:szCs w:val="22"/>
              </w:rPr>
            </w:pPr>
            <w:r w:rsidRPr="007751A7">
              <w:rPr>
                <w:color w:val="000000" w:themeColor="text1"/>
                <w:sz w:val="22"/>
                <w:szCs w:val="22"/>
              </w:rPr>
              <w:t>на конец года; %</w:t>
            </w:r>
          </w:p>
        </w:tc>
        <w:tc>
          <w:tcPr>
            <w:tcW w:w="1275" w:type="dxa"/>
            <w:tcBorders>
              <w:top w:val="single" w:sz="4" w:space="0" w:color="auto"/>
              <w:left w:val="nil"/>
              <w:bottom w:val="single" w:sz="4" w:space="0" w:color="auto"/>
              <w:right w:val="nil"/>
            </w:tcBorders>
            <w:shd w:val="clear" w:color="auto" w:fill="auto"/>
            <w:noWrap/>
            <w:vAlign w:val="center"/>
            <w:hideMark/>
          </w:tcPr>
          <w:p w14:paraId="38355A96" w14:textId="4F35598C" w:rsidR="00B40104" w:rsidRPr="007751A7" w:rsidRDefault="00FB3097" w:rsidP="00B40104">
            <w:pPr>
              <w:jc w:val="center"/>
              <w:rPr>
                <w:color w:val="948A54" w:themeColor="background2" w:themeShade="80"/>
                <w:sz w:val="22"/>
                <w:szCs w:val="22"/>
              </w:rPr>
            </w:pPr>
            <w:r w:rsidRPr="007751A7">
              <w:rPr>
                <w:sz w:val="22"/>
                <w:szCs w:val="22"/>
              </w:rPr>
              <w:t>68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0F339" w14:textId="69E9C775" w:rsidR="00B40104" w:rsidRPr="0036662A" w:rsidRDefault="00FB3097" w:rsidP="00B40104">
            <w:pPr>
              <w:jc w:val="center"/>
              <w:rPr>
                <w:color w:val="948A54" w:themeColor="background2" w:themeShade="80"/>
                <w:sz w:val="22"/>
                <w:szCs w:val="22"/>
              </w:rPr>
            </w:pPr>
            <w:r w:rsidRPr="0036662A">
              <w:rPr>
                <w:sz w:val="22"/>
                <w:szCs w:val="22"/>
              </w:rPr>
              <w:t>68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DDFBD87" w14:textId="4895BBBB" w:rsidR="00B40104" w:rsidRPr="0036662A" w:rsidRDefault="00B40104" w:rsidP="00B40104">
            <w:pPr>
              <w:jc w:val="center"/>
              <w:rPr>
                <w:color w:val="948A54" w:themeColor="background2" w:themeShade="80"/>
                <w:sz w:val="22"/>
                <w:szCs w:val="22"/>
              </w:rPr>
            </w:pPr>
            <w:r w:rsidRPr="0036662A">
              <w:rPr>
                <w:sz w:val="22"/>
                <w:szCs w:val="22"/>
              </w:rPr>
              <w:t>70,5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B76CC91" w14:textId="334FC1D0" w:rsidR="00B40104" w:rsidRPr="0036662A" w:rsidRDefault="00B40104" w:rsidP="00B40104">
            <w:pPr>
              <w:jc w:val="center"/>
              <w:rPr>
                <w:color w:val="948A54" w:themeColor="background2" w:themeShade="80"/>
                <w:sz w:val="22"/>
                <w:szCs w:val="22"/>
              </w:rPr>
            </w:pPr>
            <w:r w:rsidRPr="0036662A">
              <w:rPr>
                <w:sz w:val="22"/>
                <w:szCs w:val="22"/>
              </w:rPr>
              <w:t>70,5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92BF6D" w14:textId="15CB09FA" w:rsidR="00B40104" w:rsidRPr="0036662A" w:rsidRDefault="00B40104" w:rsidP="00B40104">
            <w:pPr>
              <w:jc w:val="center"/>
              <w:rPr>
                <w:color w:val="948A54" w:themeColor="background2" w:themeShade="80"/>
                <w:sz w:val="22"/>
                <w:szCs w:val="22"/>
              </w:rPr>
            </w:pPr>
            <w:r w:rsidRPr="0036662A">
              <w:rPr>
                <w:sz w:val="22"/>
                <w:szCs w:val="22"/>
              </w:rPr>
              <w:t>70,5</w:t>
            </w:r>
          </w:p>
        </w:tc>
      </w:tr>
      <w:tr w:rsidR="00B40104" w:rsidRPr="007751A7" w14:paraId="2A20B347" w14:textId="77777777" w:rsidTr="007852E3">
        <w:trPr>
          <w:trHeight w:val="286"/>
        </w:trPr>
        <w:tc>
          <w:tcPr>
            <w:tcW w:w="5528" w:type="dxa"/>
            <w:shd w:val="clear" w:color="auto" w:fill="auto"/>
            <w:vAlign w:val="center"/>
          </w:tcPr>
          <w:p w14:paraId="5390A87F" w14:textId="77777777" w:rsidR="00B40104" w:rsidRPr="007751A7" w:rsidRDefault="00B40104" w:rsidP="00795452">
            <w:pPr>
              <w:jc w:val="both"/>
              <w:rPr>
                <w:color w:val="000000" w:themeColor="text1"/>
                <w:sz w:val="22"/>
                <w:szCs w:val="22"/>
              </w:rPr>
            </w:pPr>
            <w:r w:rsidRPr="007751A7">
              <w:rPr>
                <w:color w:val="000000" w:themeColor="text1"/>
                <w:sz w:val="22"/>
                <w:szCs w:val="22"/>
              </w:rPr>
              <w:t>Объем оказываемых услуг по перевозке пассажиров и грузов РГУП «УАТ»</w:t>
            </w:r>
          </w:p>
        </w:tc>
        <w:tc>
          <w:tcPr>
            <w:tcW w:w="2694" w:type="dxa"/>
            <w:shd w:val="clear" w:color="auto" w:fill="auto"/>
            <w:noWrap/>
            <w:vAlign w:val="center"/>
          </w:tcPr>
          <w:p w14:paraId="6F9CFA4F" w14:textId="12D83ADE" w:rsidR="00B40104" w:rsidRPr="007751A7" w:rsidRDefault="00B40104" w:rsidP="00B40104">
            <w:pPr>
              <w:jc w:val="center"/>
              <w:rPr>
                <w:color w:val="000000" w:themeColor="text1"/>
                <w:sz w:val="22"/>
                <w:szCs w:val="22"/>
              </w:rPr>
            </w:pPr>
            <w:r w:rsidRPr="007751A7">
              <w:rPr>
                <w:color w:val="000000" w:themeColor="text1"/>
                <w:sz w:val="22"/>
                <w:szCs w:val="22"/>
              </w:rPr>
              <w:t>тыс. руб.</w:t>
            </w:r>
          </w:p>
        </w:tc>
        <w:tc>
          <w:tcPr>
            <w:tcW w:w="1275" w:type="dxa"/>
            <w:tcBorders>
              <w:top w:val="single" w:sz="4" w:space="0" w:color="auto"/>
              <w:left w:val="nil"/>
              <w:bottom w:val="single" w:sz="4" w:space="0" w:color="auto"/>
              <w:right w:val="nil"/>
            </w:tcBorders>
            <w:shd w:val="clear" w:color="auto" w:fill="auto"/>
            <w:noWrap/>
            <w:vAlign w:val="center"/>
          </w:tcPr>
          <w:p w14:paraId="743B914C" w14:textId="11E868B5" w:rsidR="00B40104" w:rsidRPr="007751A7" w:rsidRDefault="00B40104" w:rsidP="00B40104">
            <w:pPr>
              <w:jc w:val="center"/>
              <w:rPr>
                <w:color w:val="948A54" w:themeColor="background2" w:themeShade="80"/>
                <w:sz w:val="22"/>
                <w:szCs w:val="22"/>
              </w:rPr>
            </w:pPr>
            <w:r w:rsidRPr="007751A7">
              <w:rPr>
                <w:color w:val="000000"/>
                <w:sz w:val="22"/>
                <w:szCs w:val="22"/>
              </w:rPr>
              <w:t>35</w:t>
            </w:r>
            <w:r w:rsidR="007751A7">
              <w:rPr>
                <w:color w:val="000000"/>
                <w:sz w:val="22"/>
                <w:szCs w:val="22"/>
                <w:lang w:val="en-US"/>
              </w:rPr>
              <w:t xml:space="preserve"> </w:t>
            </w:r>
            <w:r w:rsidRPr="007751A7">
              <w:rPr>
                <w:color w:val="000000"/>
                <w:sz w:val="22"/>
                <w:szCs w:val="22"/>
              </w:rPr>
              <w:t>868,5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20054" w14:textId="230BAC94" w:rsidR="00B40104" w:rsidRPr="0036662A" w:rsidRDefault="00B40104" w:rsidP="00B40104">
            <w:pPr>
              <w:jc w:val="center"/>
              <w:rPr>
                <w:color w:val="948A54" w:themeColor="background2" w:themeShade="80"/>
                <w:sz w:val="22"/>
                <w:szCs w:val="22"/>
              </w:rPr>
            </w:pPr>
            <w:r w:rsidRPr="0036662A">
              <w:rPr>
                <w:color w:val="000000"/>
                <w:sz w:val="22"/>
                <w:szCs w:val="22"/>
              </w:rPr>
              <w:t>39</w:t>
            </w:r>
            <w:r w:rsidR="007751A7" w:rsidRPr="0036662A">
              <w:rPr>
                <w:color w:val="000000"/>
                <w:sz w:val="22"/>
                <w:szCs w:val="22"/>
                <w:lang w:val="en-US"/>
              </w:rPr>
              <w:t xml:space="preserve"> </w:t>
            </w:r>
            <w:r w:rsidRPr="0036662A">
              <w:rPr>
                <w:color w:val="000000"/>
                <w:sz w:val="22"/>
                <w:szCs w:val="22"/>
              </w:rPr>
              <w:t>904,6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B1369C2" w14:textId="4AF48E80" w:rsidR="00B40104" w:rsidRPr="0036662A" w:rsidRDefault="00B40104" w:rsidP="00B40104">
            <w:pPr>
              <w:jc w:val="center"/>
              <w:rPr>
                <w:sz w:val="22"/>
                <w:szCs w:val="22"/>
              </w:rPr>
            </w:pPr>
            <w:r w:rsidRPr="0036662A">
              <w:rPr>
                <w:sz w:val="22"/>
                <w:szCs w:val="22"/>
              </w:rPr>
              <w:t>24</w:t>
            </w:r>
            <w:r w:rsidR="007751A7" w:rsidRPr="0036662A">
              <w:rPr>
                <w:sz w:val="22"/>
                <w:szCs w:val="22"/>
                <w:lang w:val="en-US"/>
              </w:rPr>
              <w:t xml:space="preserve"> </w:t>
            </w:r>
            <w:r w:rsidRPr="0036662A">
              <w:rPr>
                <w:sz w:val="22"/>
                <w:szCs w:val="22"/>
              </w:rPr>
              <w:t>638,0</w:t>
            </w:r>
            <w:r w:rsidR="004147BD" w:rsidRPr="0036662A">
              <w:rPr>
                <w:rStyle w:val="a5"/>
                <w:sz w:val="22"/>
                <w:szCs w:val="22"/>
              </w:rPr>
              <w:footnoteReference w:id="4"/>
            </w:r>
          </w:p>
        </w:tc>
        <w:tc>
          <w:tcPr>
            <w:tcW w:w="1277" w:type="dxa"/>
            <w:tcBorders>
              <w:top w:val="single" w:sz="4" w:space="0" w:color="auto"/>
              <w:left w:val="nil"/>
              <w:bottom w:val="single" w:sz="4" w:space="0" w:color="auto"/>
              <w:right w:val="single" w:sz="4" w:space="0" w:color="auto"/>
            </w:tcBorders>
            <w:shd w:val="clear" w:color="auto" w:fill="auto"/>
            <w:noWrap/>
            <w:vAlign w:val="center"/>
          </w:tcPr>
          <w:p w14:paraId="32CD301D" w14:textId="053B31DD" w:rsidR="00B40104" w:rsidRPr="0036662A" w:rsidRDefault="00B40104" w:rsidP="00B40104">
            <w:pPr>
              <w:jc w:val="center"/>
              <w:rPr>
                <w:sz w:val="22"/>
                <w:szCs w:val="22"/>
              </w:rPr>
            </w:pPr>
            <w:r w:rsidRPr="0036662A">
              <w:rPr>
                <w:sz w:val="22"/>
                <w:szCs w:val="22"/>
              </w:rPr>
              <w:t>25</w:t>
            </w:r>
            <w:r w:rsidR="007751A7" w:rsidRPr="0036662A">
              <w:rPr>
                <w:sz w:val="22"/>
                <w:szCs w:val="22"/>
                <w:lang w:val="en-US"/>
              </w:rPr>
              <w:t xml:space="preserve"> </w:t>
            </w:r>
            <w:r w:rsidRPr="0036662A">
              <w:rPr>
                <w:sz w:val="22"/>
                <w:szCs w:val="22"/>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BB8D19" w14:textId="4609E8F7" w:rsidR="00B40104" w:rsidRPr="0036662A" w:rsidRDefault="00B40104" w:rsidP="00B40104">
            <w:pPr>
              <w:jc w:val="center"/>
              <w:rPr>
                <w:sz w:val="22"/>
                <w:szCs w:val="22"/>
              </w:rPr>
            </w:pPr>
            <w:r w:rsidRPr="0036662A">
              <w:rPr>
                <w:sz w:val="22"/>
                <w:szCs w:val="22"/>
              </w:rPr>
              <w:t>30</w:t>
            </w:r>
            <w:r w:rsidR="007751A7" w:rsidRPr="0036662A">
              <w:rPr>
                <w:sz w:val="22"/>
                <w:szCs w:val="22"/>
                <w:lang w:val="en-US"/>
              </w:rPr>
              <w:t xml:space="preserve"> </w:t>
            </w:r>
            <w:r w:rsidRPr="0036662A">
              <w:rPr>
                <w:sz w:val="22"/>
                <w:szCs w:val="22"/>
              </w:rPr>
              <w:t>000,0</w:t>
            </w:r>
          </w:p>
        </w:tc>
      </w:tr>
      <w:tr w:rsidR="00B40104" w:rsidRPr="007751A7" w14:paraId="2EB5306D" w14:textId="77777777" w:rsidTr="007852E3">
        <w:trPr>
          <w:trHeight w:val="252"/>
        </w:trPr>
        <w:tc>
          <w:tcPr>
            <w:tcW w:w="5528" w:type="dxa"/>
            <w:shd w:val="clear" w:color="auto" w:fill="auto"/>
            <w:vAlign w:val="center"/>
          </w:tcPr>
          <w:p w14:paraId="438A714D" w14:textId="77777777" w:rsidR="00B40104" w:rsidRPr="007751A7" w:rsidRDefault="00B40104" w:rsidP="00B40104">
            <w:pPr>
              <w:rPr>
                <w:color w:val="000000" w:themeColor="text1"/>
                <w:sz w:val="22"/>
                <w:szCs w:val="22"/>
              </w:rPr>
            </w:pPr>
            <w:r w:rsidRPr="007751A7">
              <w:rPr>
                <w:color w:val="000000" w:themeColor="text1"/>
                <w:sz w:val="22"/>
                <w:szCs w:val="22"/>
              </w:rPr>
              <w:t>в % к предыдущему году</w:t>
            </w:r>
          </w:p>
        </w:tc>
        <w:tc>
          <w:tcPr>
            <w:tcW w:w="2694" w:type="dxa"/>
            <w:shd w:val="clear" w:color="auto" w:fill="auto"/>
            <w:noWrap/>
            <w:vAlign w:val="center"/>
          </w:tcPr>
          <w:p w14:paraId="31296DE4" w14:textId="77777777" w:rsidR="00B40104" w:rsidRPr="007751A7" w:rsidRDefault="00B40104" w:rsidP="00B40104">
            <w:pPr>
              <w:jc w:val="center"/>
              <w:rPr>
                <w:color w:val="000000" w:themeColor="text1"/>
                <w:sz w:val="22"/>
                <w:szCs w:val="22"/>
              </w:rPr>
            </w:pPr>
            <w:r w:rsidRPr="007751A7">
              <w:rPr>
                <w:color w:val="000000" w:themeColor="text1"/>
                <w:sz w:val="22"/>
                <w:szCs w:val="22"/>
              </w:rPr>
              <w:t>%</w:t>
            </w:r>
          </w:p>
        </w:tc>
        <w:tc>
          <w:tcPr>
            <w:tcW w:w="1275" w:type="dxa"/>
            <w:tcBorders>
              <w:top w:val="single" w:sz="4" w:space="0" w:color="auto"/>
              <w:left w:val="nil"/>
              <w:bottom w:val="single" w:sz="4" w:space="0" w:color="auto"/>
              <w:right w:val="nil"/>
            </w:tcBorders>
            <w:shd w:val="clear" w:color="auto" w:fill="auto"/>
            <w:noWrap/>
            <w:vAlign w:val="center"/>
          </w:tcPr>
          <w:p w14:paraId="1D699248" w14:textId="410FA451" w:rsidR="00B40104" w:rsidRPr="007751A7" w:rsidRDefault="00B40104" w:rsidP="00B40104">
            <w:pPr>
              <w:jc w:val="center"/>
              <w:rPr>
                <w:color w:val="948A54" w:themeColor="background2" w:themeShade="80"/>
                <w:sz w:val="22"/>
                <w:szCs w:val="22"/>
              </w:rPr>
            </w:pPr>
            <w:r w:rsidRPr="007751A7">
              <w:rPr>
                <w:color w:val="000000"/>
                <w:sz w:val="22"/>
                <w:szCs w:val="22"/>
              </w:rPr>
              <w:t>91,77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D8E73" w14:textId="28567562" w:rsidR="00B40104" w:rsidRPr="0036662A" w:rsidRDefault="00B40104" w:rsidP="00B40104">
            <w:pPr>
              <w:jc w:val="center"/>
              <w:rPr>
                <w:color w:val="948A54" w:themeColor="background2" w:themeShade="80"/>
                <w:sz w:val="22"/>
                <w:szCs w:val="22"/>
              </w:rPr>
            </w:pPr>
            <w:r w:rsidRPr="0036662A">
              <w:rPr>
                <w:color w:val="000000"/>
                <w:sz w:val="22"/>
                <w:szCs w:val="22"/>
              </w:rPr>
              <w:t>111,25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6EEB7C1" w14:textId="423AD743" w:rsidR="00B40104" w:rsidRPr="0036662A" w:rsidRDefault="00B40104" w:rsidP="00B40104">
            <w:pPr>
              <w:jc w:val="center"/>
              <w:rPr>
                <w:sz w:val="22"/>
                <w:szCs w:val="22"/>
              </w:rPr>
            </w:pPr>
            <w:r w:rsidRPr="0036662A">
              <w:rPr>
                <w:sz w:val="22"/>
                <w:szCs w:val="22"/>
              </w:rPr>
              <w:t>61,7</w:t>
            </w:r>
          </w:p>
        </w:tc>
        <w:tc>
          <w:tcPr>
            <w:tcW w:w="1277" w:type="dxa"/>
            <w:tcBorders>
              <w:top w:val="single" w:sz="4" w:space="0" w:color="auto"/>
              <w:left w:val="nil"/>
              <w:bottom w:val="single" w:sz="4" w:space="0" w:color="auto"/>
              <w:right w:val="single" w:sz="4" w:space="0" w:color="auto"/>
            </w:tcBorders>
            <w:shd w:val="clear" w:color="auto" w:fill="auto"/>
            <w:noWrap/>
            <w:vAlign w:val="center"/>
          </w:tcPr>
          <w:p w14:paraId="6F0C4931" w14:textId="0960F0A8" w:rsidR="00B40104" w:rsidRPr="0036662A" w:rsidRDefault="00B40104" w:rsidP="00B40104">
            <w:pPr>
              <w:jc w:val="center"/>
              <w:rPr>
                <w:sz w:val="22"/>
                <w:szCs w:val="22"/>
              </w:rPr>
            </w:pPr>
            <w:r w:rsidRPr="0036662A">
              <w:rPr>
                <w:sz w:val="22"/>
                <w:szCs w:val="22"/>
              </w:rPr>
              <w:t>101,5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60D416" w14:textId="7A4491B5" w:rsidR="00B40104" w:rsidRPr="0036662A" w:rsidRDefault="00B40104" w:rsidP="00B40104">
            <w:pPr>
              <w:jc w:val="center"/>
              <w:rPr>
                <w:sz w:val="22"/>
                <w:szCs w:val="22"/>
              </w:rPr>
            </w:pPr>
            <w:r w:rsidRPr="0036662A">
              <w:rPr>
                <w:sz w:val="22"/>
                <w:szCs w:val="22"/>
              </w:rPr>
              <w:t>121,8</w:t>
            </w:r>
          </w:p>
        </w:tc>
      </w:tr>
      <w:tr w:rsidR="00B40104" w:rsidRPr="007751A7" w14:paraId="613006AD" w14:textId="77777777" w:rsidTr="007751A7">
        <w:trPr>
          <w:trHeight w:val="300"/>
        </w:trPr>
        <w:tc>
          <w:tcPr>
            <w:tcW w:w="14600" w:type="dxa"/>
            <w:gridSpan w:val="7"/>
            <w:shd w:val="clear" w:color="auto" w:fill="auto"/>
            <w:noWrap/>
            <w:vAlign w:val="center"/>
            <w:hideMark/>
          </w:tcPr>
          <w:p w14:paraId="09140C7F" w14:textId="71BC3D82" w:rsidR="00B40104" w:rsidRPr="0036662A" w:rsidRDefault="00B40104" w:rsidP="00B40104">
            <w:pPr>
              <w:jc w:val="center"/>
              <w:rPr>
                <w:color w:val="000000" w:themeColor="text1"/>
                <w:sz w:val="22"/>
                <w:szCs w:val="22"/>
              </w:rPr>
            </w:pPr>
            <w:r w:rsidRPr="0036662A">
              <w:rPr>
                <w:b/>
                <w:bCs/>
                <w:color w:val="000000" w:themeColor="text1"/>
                <w:sz w:val="22"/>
                <w:szCs w:val="22"/>
              </w:rPr>
              <w:t>7.</w:t>
            </w:r>
            <w:r w:rsidR="00FB3097" w:rsidRPr="0036662A">
              <w:rPr>
                <w:b/>
                <w:bCs/>
                <w:color w:val="000000" w:themeColor="text1"/>
                <w:sz w:val="22"/>
                <w:szCs w:val="22"/>
              </w:rPr>
              <w:t>2.</w:t>
            </w:r>
            <w:r w:rsidRPr="0036662A">
              <w:rPr>
                <w:b/>
                <w:bCs/>
                <w:color w:val="000000" w:themeColor="text1"/>
                <w:sz w:val="22"/>
                <w:szCs w:val="22"/>
              </w:rPr>
              <w:t xml:space="preserve"> Связь</w:t>
            </w:r>
          </w:p>
        </w:tc>
      </w:tr>
      <w:tr w:rsidR="00A32ED2" w:rsidRPr="007751A7" w14:paraId="4196BA5F" w14:textId="77777777" w:rsidTr="007751A7">
        <w:trPr>
          <w:trHeight w:val="300"/>
        </w:trPr>
        <w:tc>
          <w:tcPr>
            <w:tcW w:w="5528" w:type="dxa"/>
            <w:shd w:val="clear" w:color="auto" w:fill="auto"/>
            <w:noWrap/>
            <w:vAlign w:val="center"/>
            <w:hideMark/>
          </w:tcPr>
          <w:p w14:paraId="0A7D10F0" w14:textId="77777777" w:rsidR="00A32ED2" w:rsidRPr="007751A7" w:rsidRDefault="00A32ED2" w:rsidP="00A32ED2">
            <w:pPr>
              <w:rPr>
                <w:color w:val="000000" w:themeColor="text1"/>
                <w:sz w:val="22"/>
                <w:szCs w:val="22"/>
              </w:rPr>
            </w:pPr>
            <w:r w:rsidRPr="007751A7">
              <w:rPr>
                <w:color w:val="000000" w:themeColor="text1"/>
                <w:sz w:val="22"/>
                <w:szCs w:val="22"/>
              </w:rPr>
              <w:t>Объем услуг связи</w:t>
            </w:r>
          </w:p>
        </w:tc>
        <w:tc>
          <w:tcPr>
            <w:tcW w:w="2694" w:type="dxa"/>
            <w:shd w:val="clear" w:color="auto" w:fill="auto"/>
            <w:noWrap/>
            <w:vAlign w:val="center"/>
            <w:hideMark/>
          </w:tcPr>
          <w:p w14:paraId="7AFF84DA" w14:textId="77777777" w:rsidR="00A32ED2" w:rsidRPr="007751A7" w:rsidRDefault="00A32ED2" w:rsidP="00A32ED2">
            <w:pPr>
              <w:jc w:val="center"/>
              <w:rPr>
                <w:color w:val="000000" w:themeColor="text1"/>
                <w:sz w:val="22"/>
                <w:szCs w:val="22"/>
              </w:rPr>
            </w:pPr>
            <w:r w:rsidRPr="007751A7">
              <w:rPr>
                <w:color w:val="000000" w:themeColor="text1"/>
                <w:sz w:val="22"/>
                <w:szCs w:val="22"/>
              </w:rPr>
              <w:t>тыс. руб.</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988BD8" w14:textId="7935CC16" w:rsidR="00A32ED2" w:rsidRPr="007751A7" w:rsidRDefault="00A32ED2" w:rsidP="00A32ED2">
            <w:pPr>
              <w:jc w:val="center"/>
              <w:rPr>
                <w:color w:val="000000" w:themeColor="text1"/>
                <w:sz w:val="22"/>
                <w:szCs w:val="22"/>
              </w:rPr>
            </w:pPr>
            <w:r w:rsidRPr="007751A7">
              <w:rPr>
                <w:color w:val="000000" w:themeColor="text1"/>
                <w:sz w:val="22"/>
                <w:szCs w:val="22"/>
              </w:rPr>
              <w:t>4</w:t>
            </w:r>
            <w:r w:rsidRPr="007751A7">
              <w:rPr>
                <w:color w:val="000000" w:themeColor="text1"/>
                <w:sz w:val="22"/>
                <w:szCs w:val="22"/>
                <w:lang w:val="en-US"/>
              </w:rPr>
              <w:t>33</w:t>
            </w:r>
            <w:r>
              <w:rPr>
                <w:color w:val="000000" w:themeColor="text1"/>
                <w:sz w:val="22"/>
                <w:szCs w:val="22"/>
                <w:lang w:val="en-US"/>
              </w:rPr>
              <w:t xml:space="preserve"> </w:t>
            </w:r>
            <w:r w:rsidRPr="007751A7">
              <w:rPr>
                <w:color w:val="000000" w:themeColor="text1"/>
                <w:sz w:val="22"/>
                <w:szCs w:val="22"/>
                <w:lang w:val="en-US"/>
              </w:rPr>
              <w:t>079</w:t>
            </w:r>
            <w:r w:rsidRPr="007751A7">
              <w:rPr>
                <w:color w:val="000000" w:themeColor="text1"/>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99FA1" w14:textId="496D17C5" w:rsidR="00A32ED2" w:rsidRPr="0036662A" w:rsidRDefault="00A32ED2" w:rsidP="00A32ED2">
            <w:pPr>
              <w:jc w:val="center"/>
              <w:rPr>
                <w:color w:val="000000" w:themeColor="text1"/>
                <w:sz w:val="22"/>
                <w:szCs w:val="22"/>
              </w:rPr>
            </w:pPr>
            <w:r w:rsidRPr="0036662A">
              <w:rPr>
                <w:color w:val="000000" w:themeColor="text1"/>
                <w:sz w:val="22"/>
                <w:szCs w:val="22"/>
              </w:rPr>
              <w:t>411</w:t>
            </w:r>
            <w:r w:rsidRPr="0036662A">
              <w:rPr>
                <w:color w:val="000000" w:themeColor="text1"/>
                <w:sz w:val="22"/>
                <w:szCs w:val="22"/>
                <w:lang w:val="en-US"/>
              </w:rPr>
              <w:t xml:space="preserve"> </w:t>
            </w:r>
            <w:r w:rsidRPr="0036662A">
              <w:rPr>
                <w:color w:val="000000" w:themeColor="text1"/>
                <w:sz w:val="22"/>
                <w:szCs w:val="22"/>
              </w:rPr>
              <w:t>875,7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DCC3D" w14:textId="3F8844B4" w:rsidR="00A32ED2" w:rsidRPr="0036662A" w:rsidRDefault="00A32ED2" w:rsidP="00A32ED2">
            <w:pPr>
              <w:jc w:val="center"/>
              <w:rPr>
                <w:color w:val="000000" w:themeColor="text1"/>
                <w:sz w:val="22"/>
                <w:szCs w:val="22"/>
              </w:rPr>
            </w:pPr>
            <w:r w:rsidRPr="0036662A">
              <w:rPr>
                <w:color w:val="000000" w:themeColor="text1"/>
                <w:sz w:val="22"/>
                <w:szCs w:val="22"/>
              </w:rPr>
              <w:t>362 463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1179A" w14:textId="18A3A488" w:rsidR="00A32ED2" w:rsidRPr="0036662A" w:rsidRDefault="00A32ED2" w:rsidP="00A32ED2">
            <w:pPr>
              <w:jc w:val="center"/>
              <w:rPr>
                <w:color w:val="000000" w:themeColor="text1"/>
                <w:sz w:val="22"/>
                <w:szCs w:val="22"/>
              </w:rPr>
            </w:pPr>
            <w:r w:rsidRPr="0036662A">
              <w:rPr>
                <w:color w:val="000000" w:themeColor="text1"/>
                <w:sz w:val="22"/>
                <w:szCs w:val="22"/>
                <w:lang w:val="en-US"/>
              </w:rPr>
              <w:t>376 767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47CF" w14:textId="675B2E00" w:rsidR="00A32ED2" w:rsidRPr="0036662A" w:rsidRDefault="00A32ED2" w:rsidP="00A32ED2">
            <w:pPr>
              <w:jc w:val="center"/>
              <w:rPr>
                <w:color w:val="000000" w:themeColor="text1"/>
                <w:sz w:val="22"/>
                <w:szCs w:val="22"/>
              </w:rPr>
            </w:pPr>
            <w:r w:rsidRPr="0036662A">
              <w:rPr>
                <w:color w:val="000000" w:themeColor="text1"/>
                <w:sz w:val="22"/>
                <w:szCs w:val="22"/>
              </w:rPr>
              <w:t>376 867</w:t>
            </w:r>
          </w:p>
        </w:tc>
      </w:tr>
      <w:tr w:rsidR="00A32ED2" w:rsidRPr="007751A7" w14:paraId="5FDCB482" w14:textId="77777777" w:rsidTr="007751A7">
        <w:trPr>
          <w:trHeight w:val="118"/>
        </w:trPr>
        <w:tc>
          <w:tcPr>
            <w:tcW w:w="5528" w:type="dxa"/>
            <w:shd w:val="clear" w:color="auto" w:fill="auto"/>
            <w:noWrap/>
            <w:vAlign w:val="center"/>
            <w:hideMark/>
          </w:tcPr>
          <w:p w14:paraId="4E78B71C" w14:textId="77777777" w:rsidR="00A32ED2" w:rsidRPr="007751A7" w:rsidRDefault="00A32ED2" w:rsidP="00A32ED2">
            <w:pPr>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noWrap/>
            <w:vAlign w:val="center"/>
            <w:hideMark/>
          </w:tcPr>
          <w:p w14:paraId="08159CE5" w14:textId="77777777" w:rsidR="00A32ED2" w:rsidRPr="007751A7" w:rsidRDefault="00A32ED2" w:rsidP="00A32ED2">
            <w:pPr>
              <w:jc w:val="center"/>
              <w:rPr>
                <w:color w:val="000000" w:themeColor="text1"/>
                <w:sz w:val="22"/>
                <w:szCs w:val="22"/>
              </w:rPr>
            </w:pPr>
            <w:r w:rsidRPr="007751A7">
              <w:rPr>
                <w:color w:val="000000" w:themeColor="text1"/>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30AA00" w14:textId="1752CFC8" w:rsidR="00A32ED2" w:rsidRPr="007751A7" w:rsidRDefault="00A32ED2" w:rsidP="00A32ED2">
            <w:pPr>
              <w:jc w:val="center"/>
              <w:rPr>
                <w:rFonts w:eastAsia="Courier New"/>
                <w:color w:val="000000" w:themeColor="text1"/>
                <w:sz w:val="22"/>
                <w:szCs w:val="22"/>
                <w:shd w:val="clear" w:color="auto" w:fill="FFFFFF"/>
                <w:lang w:eastAsia="en-US"/>
              </w:rPr>
            </w:pPr>
            <w:r w:rsidRPr="007751A7">
              <w:rPr>
                <w:rFonts w:eastAsia="Courier New"/>
                <w:color w:val="000000" w:themeColor="text1"/>
                <w:sz w:val="22"/>
                <w:szCs w:val="22"/>
                <w:shd w:val="clear" w:color="auto" w:fill="FFFFFF"/>
                <w:lang w:eastAsia="en-US"/>
              </w:rPr>
              <w:t>95,05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68D4E" w14:textId="339B8565" w:rsidR="00A32ED2" w:rsidRPr="0036662A" w:rsidRDefault="00A32ED2" w:rsidP="00A32ED2">
            <w:pPr>
              <w:jc w:val="center"/>
              <w:rPr>
                <w:color w:val="000000" w:themeColor="text1"/>
                <w:sz w:val="22"/>
                <w:szCs w:val="22"/>
              </w:rPr>
            </w:pPr>
            <w:r w:rsidRPr="0036662A">
              <w:rPr>
                <w:rFonts w:eastAsia="Courier New"/>
                <w:color w:val="000000" w:themeColor="text1"/>
                <w:sz w:val="22"/>
                <w:szCs w:val="22"/>
                <w:shd w:val="clear" w:color="auto" w:fill="FFFFFF"/>
                <w:lang w:eastAsia="en-US"/>
              </w:rPr>
              <w:t>95,10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7B1DD" w14:textId="22474983" w:rsidR="00A32ED2" w:rsidRPr="0036662A" w:rsidRDefault="00A32ED2" w:rsidP="00A32ED2">
            <w:pPr>
              <w:jc w:val="center"/>
              <w:rPr>
                <w:rFonts w:eastAsia="Courier New"/>
                <w:color w:val="000000" w:themeColor="text1"/>
                <w:sz w:val="22"/>
                <w:szCs w:val="22"/>
                <w:shd w:val="clear" w:color="auto" w:fill="FFFFFF"/>
                <w:lang w:eastAsia="en-US"/>
              </w:rPr>
            </w:pPr>
            <w:r w:rsidRPr="0036662A">
              <w:rPr>
                <w:rFonts w:eastAsia="Courier New"/>
                <w:color w:val="000000" w:themeColor="text1"/>
                <w:sz w:val="22"/>
                <w:szCs w:val="22"/>
                <w:shd w:val="clear" w:color="auto" w:fill="FFFFFF"/>
                <w:lang w:val="en-US" w:eastAsia="en-US"/>
              </w:rPr>
              <w:t>88,0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F64E5" w14:textId="442FB103" w:rsidR="00A32ED2" w:rsidRPr="0036662A" w:rsidRDefault="00A32ED2" w:rsidP="00A32ED2">
            <w:pPr>
              <w:jc w:val="center"/>
              <w:rPr>
                <w:rFonts w:eastAsia="Courier New"/>
                <w:color w:val="000000" w:themeColor="text1"/>
                <w:sz w:val="22"/>
                <w:szCs w:val="22"/>
                <w:shd w:val="clear" w:color="auto" w:fill="FFFFFF"/>
                <w:lang w:eastAsia="en-US"/>
              </w:rPr>
            </w:pPr>
            <w:r w:rsidRPr="0036662A">
              <w:rPr>
                <w:rFonts w:eastAsia="Courier New"/>
                <w:color w:val="000000" w:themeColor="text1"/>
                <w:sz w:val="22"/>
                <w:szCs w:val="22"/>
                <w:shd w:val="clear" w:color="auto" w:fill="FFFFFF"/>
                <w:lang w:eastAsia="en-US"/>
              </w:rPr>
              <w:t>10</w:t>
            </w:r>
            <w:r w:rsidRPr="0036662A">
              <w:rPr>
                <w:rFonts w:eastAsia="Courier New"/>
                <w:color w:val="000000" w:themeColor="text1"/>
                <w:sz w:val="22"/>
                <w:szCs w:val="22"/>
                <w:shd w:val="clear" w:color="auto" w:fill="FFFFFF"/>
                <w:lang w:val="en-US" w:eastAsia="en-US"/>
              </w:rPr>
              <w:t>3</w:t>
            </w:r>
            <w:r w:rsidRPr="0036662A">
              <w:rPr>
                <w:rFonts w:eastAsia="Courier New"/>
                <w:color w:val="000000" w:themeColor="text1"/>
                <w:sz w:val="22"/>
                <w:szCs w:val="22"/>
                <w:shd w:val="clear" w:color="auto" w:fill="FFFFFF"/>
                <w:lang w:eastAsia="en-US"/>
              </w:rPr>
              <w:t>,</w:t>
            </w:r>
            <w:r w:rsidRPr="0036662A">
              <w:rPr>
                <w:rFonts w:eastAsia="Courier New"/>
                <w:color w:val="000000" w:themeColor="text1"/>
                <w:sz w:val="22"/>
                <w:szCs w:val="22"/>
                <w:shd w:val="clear" w:color="auto" w:fill="FFFFFF"/>
                <w:lang w:val="en-US" w:eastAsia="en-US"/>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E778A" w14:textId="3629F41C" w:rsidR="00A32ED2" w:rsidRPr="0036662A" w:rsidRDefault="00A32ED2" w:rsidP="00A32ED2">
            <w:pPr>
              <w:jc w:val="center"/>
              <w:rPr>
                <w:rFonts w:eastAsia="Courier New"/>
                <w:color w:val="000000" w:themeColor="text1"/>
                <w:sz w:val="22"/>
                <w:szCs w:val="22"/>
                <w:shd w:val="clear" w:color="auto" w:fill="FFFFFF"/>
                <w:lang w:eastAsia="en-US"/>
              </w:rPr>
            </w:pPr>
            <w:r w:rsidRPr="0036662A">
              <w:rPr>
                <w:rFonts w:eastAsia="Courier New"/>
                <w:color w:val="000000" w:themeColor="text1"/>
                <w:sz w:val="22"/>
                <w:szCs w:val="22"/>
                <w:shd w:val="clear" w:color="auto" w:fill="FFFFFF"/>
                <w:lang w:eastAsia="en-US"/>
              </w:rPr>
              <w:t>10</w:t>
            </w:r>
            <w:r w:rsidRPr="0036662A">
              <w:rPr>
                <w:rFonts w:eastAsia="Courier New"/>
                <w:color w:val="000000" w:themeColor="text1"/>
                <w:sz w:val="22"/>
                <w:szCs w:val="22"/>
                <w:shd w:val="clear" w:color="auto" w:fill="FFFFFF"/>
                <w:lang w:val="en-US" w:eastAsia="en-US"/>
              </w:rPr>
              <w:t>3</w:t>
            </w:r>
            <w:r w:rsidRPr="0036662A">
              <w:rPr>
                <w:rFonts w:eastAsia="Courier New"/>
                <w:color w:val="000000" w:themeColor="text1"/>
                <w:sz w:val="22"/>
                <w:szCs w:val="22"/>
                <w:shd w:val="clear" w:color="auto" w:fill="FFFFFF"/>
                <w:lang w:eastAsia="en-US"/>
              </w:rPr>
              <w:t>,</w:t>
            </w:r>
            <w:r w:rsidRPr="0036662A">
              <w:rPr>
                <w:rFonts w:eastAsia="Courier New"/>
                <w:color w:val="000000" w:themeColor="text1"/>
                <w:sz w:val="22"/>
                <w:szCs w:val="22"/>
                <w:shd w:val="clear" w:color="auto" w:fill="FFFFFF"/>
                <w:lang w:val="en-US" w:eastAsia="en-US"/>
              </w:rPr>
              <w:t>9</w:t>
            </w:r>
          </w:p>
        </w:tc>
      </w:tr>
      <w:tr w:rsidR="00B40104" w:rsidRPr="007751A7" w14:paraId="7BCC19AA" w14:textId="77777777" w:rsidTr="007751A7">
        <w:trPr>
          <w:trHeight w:val="401"/>
        </w:trPr>
        <w:tc>
          <w:tcPr>
            <w:tcW w:w="14600" w:type="dxa"/>
            <w:gridSpan w:val="7"/>
            <w:shd w:val="clear" w:color="auto" w:fill="auto"/>
            <w:noWrap/>
            <w:vAlign w:val="center"/>
            <w:hideMark/>
          </w:tcPr>
          <w:p w14:paraId="4FAEB114" w14:textId="77777777" w:rsidR="00B40104" w:rsidRPr="0036662A" w:rsidRDefault="00B40104" w:rsidP="00B40104">
            <w:pPr>
              <w:jc w:val="center"/>
              <w:rPr>
                <w:b/>
                <w:bCs/>
                <w:color w:val="000000" w:themeColor="text1"/>
                <w:sz w:val="22"/>
                <w:szCs w:val="22"/>
              </w:rPr>
            </w:pPr>
            <w:bookmarkStart w:id="8" w:name="_Hlk43479576"/>
            <w:r w:rsidRPr="0036662A">
              <w:rPr>
                <w:b/>
                <w:bCs/>
                <w:color w:val="000000" w:themeColor="text1"/>
                <w:sz w:val="22"/>
                <w:szCs w:val="22"/>
              </w:rPr>
              <w:t>Раздел 8. Малое и среднее предпринимательство</w:t>
            </w:r>
          </w:p>
        </w:tc>
      </w:tr>
      <w:tr w:rsidR="00B40104" w:rsidRPr="007751A7" w14:paraId="41BB80F7" w14:textId="77777777" w:rsidTr="007751A7">
        <w:trPr>
          <w:trHeight w:val="300"/>
        </w:trPr>
        <w:tc>
          <w:tcPr>
            <w:tcW w:w="5528" w:type="dxa"/>
            <w:shd w:val="clear" w:color="auto" w:fill="auto"/>
            <w:noWrap/>
            <w:vAlign w:val="center"/>
            <w:hideMark/>
          </w:tcPr>
          <w:p w14:paraId="600180F2" w14:textId="77777777" w:rsidR="00B40104" w:rsidRPr="007751A7" w:rsidRDefault="00B40104" w:rsidP="00795452">
            <w:pPr>
              <w:jc w:val="both"/>
              <w:rPr>
                <w:color w:val="000000" w:themeColor="text1"/>
                <w:sz w:val="22"/>
                <w:szCs w:val="22"/>
              </w:rPr>
            </w:pPr>
            <w:r w:rsidRPr="007751A7">
              <w:rPr>
                <w:color w:val="000000" w:themeColor="text1"/>
                <w:sz w:val="22"/>
                <w:szCs w:val="22"/>
              </w:rPr>
              <w:t>Количество действующих субъектов малого и среднего предпринимательства, зарегистрированных в КНС РЮО</w:t>
            </w:r>
          </w:p>
        </w:tc>
        <w:tc>
          <w:tcPr>
            <w:tcW w:w="2694" w:type="dxa"/>
            <w:shd w:val="clear" w:color="auto" w:fill="auto"/>
            <w:noWrap/>
            <w:vAlign w:val="center"/>
            <w:hideMark/>
          </w:tcPr>
          <w:p w14:paraId="34BCBD39" w14:textId="77777777" w:rsidR="00B40104" w:rsidRPr="007751A7" w:rsidRDefault="00B40104" w:rsidP="00B40104">
            <w:pPr>
              <w:jc w:val="center"/>
              <w:rPr>
                <w:color w:val="000000" w:themeColor="text1"/>
                <w:sz w:val="22"/>
                <w:szCs w:val="22"/>
              </w:rPr>
            </w:pPr>
            <w:r w:rsidRPr="007751A7">
              <w:rPr>
                <w:color w:val="000000" w:themeColor="text1"/>
                <w:sz w:val="22"/>
                <w:szCs w:val="22"/>
              </w:rPr>
              <w:t>ед.</w:t>
            </w:r>
          </w:p>
        </w:tc>
        <w:tc>
          <w:tcPr>
            <w:tcW w:w="1275" w:type="dxa"/>
            <w:shd w:val="clear" w:color="auto" w:fill="FFFFFF"/>
            <w:noWrap/>
            <w:vAlign w:val="center"/>
            <w:hideMark/>
          </w:tcPr>
          <w:p w14:paraId="47B41078" w14:textId="0F670E19" w:rsidR="00B40104" w:rsidRPr="007751A7" w:rsidRDefault="00B40104" w:rsidP="00B40104">
            <w:pPr>
              <w:jc w:val="center"/>
              <w:rPr>
                <w:sz w:val="22"/>
                <w:szCs w:val="22"/>
              </w:rPr>
            </w:pPr>
            <w:r w:rsidRPr="007751A7">
              <w:rPr>
                <w:sz w:val="22"/>
                <w:szCs w:val="22"/>
              </w:rPr>
              <w:t>1</w:t>
            </w:r>
            <w:r w:rsidR="0091427D">
              <w:rPr>
                <w:sz w:val="22"/>
                <w:szCs w:val="22"/>
                <w:lang w:val="en-US"/>
              </w:rPr>
              <w:t xml:space="preserve"> </w:t>
            </w:r>
            <w:r w:rsidRPr="007751A7">
              <w:rPr>
                <w:sz w:val="22"/>
                <w:szCs w:val="22"/>
              </w:rPr>
              <w:t>751</w:t>
            </w:r>
          </w:p>
        </w:tc>
        <w:tc>
          <w:tcPr>
            <w:tcW w:w="1275" w:type="dxa"/>
            <w:shd w:val="clear" w:color="auto" w:fill="auto"/>
            <w:noWrap/>
            <w:vAlign w:val="center"/>
            <w:hideMark/>
          </w:tcPr>
          <w:p w14:paraId="61E8A07C" w14:textId="774E3C2A" w:rsidR="00B40104" w:rsidRPr="0036662A" w:rsidRDefault="00B40104" w:rsidP="00B40104">
            <w:pPr>
              <w:jc w:val="center"/>
              <w:rPr>
                <w:color w:val="948A54" w:themeColor="background2" w:themeShade="80"/>
                <w:sz w:val="22"/>
                <w:szCs w:val="22"/>
              </w:rPr>
            </w:pPr>
            <w:bookmarkStart w:id="9" w:name="_Hlk43479307"/>
            <w:r w:rsidRPr="0036662A">
              <w:rPr>
                <w:sz w:val="22"/>
                <w:szCs w:val="22"/>
              </w:rPr>
              <w:t>1</w:t>
            </w:r>
            <w:r w:rsidR="0091427D" w:rsidRPr="0036662A">
              <w:rPr>
                <w:sz w:val="22"/>
                <w:szCs w:val="22"/>
                <w:lang w:val="en-US"/>
              </w:rPr>
              <w:t xml:space="preserve"> </w:t>
            </w:r>
            <w:r w:rsidRPr="0036662A">
              <w:rPr>
                <w:sz w:val="22"/>
                <w:szCs w:val="22"/>
              </w:rPr>
              <w:t>863</w:t>
            </w:r>
            <w:bookmarkEnd w:id="9"/>
          </w:p>
        </w:tc>
        <w:tc>
          <w:tcPr>
            <w:tcW w:w="1275" w:type="dxa"/>
            <w:shd w:val="clear" w:color="auto" w:fill="auto"/>
            <w:noWrap/>
            <w:vAlign w:val="center"/>
            <w:hideMark/>
          </w:tcPr>
          <w:p w14:paraId="3461AD88" w14:textId="31AA8F75" w:rsidR="00B40104" w:rsidRPr="0036662A" w:rsidRDefault="00D10ECA" w:rsidP="00B40104">
            <w:pPr>
              <w:jc w:val="center"/>
              <w:rPr>
                <w:color w:val="948A54" w:themeColor="background2" w:themeShade="80"/>
                <w:sz w:val="22"/>
                <w:szCs w:val="22"/>
              </w:rPr>
            </w:pPr>
            <w:bookmarkStart w:id="10" w:name="_Hlk43479384"/>
            <w:r w:rsidRPr="0036662A">
              <w:rPr>
                <w:sz w:val="22"/>
                <w:szCs w:val="22"/>
              </w:rPr>
              <w:t>1</w:t>
            </w:r>
            <w:r w:rsidR="0091427D" w:rsidRPr="0036662A">
              <w:rPr>
                <w:sz w:val="22"/>
                <w:szCs w:val="22"/>
                <w:lang w:val="en-US"/>
              </w:rPr>
              <w:t xml:space="preserve"> </w:t>
            </w:r>
            <w:r w:rsidRPr="0036662A">
              <w:rPr>
                <w:sz w:val="22"/>
                <w:szCs w:val="22"/>
              </w:rPr>
              <w:t>935</w:t>
            </w:r>
            <w:bookmarkEnd w:id="10"/>
          </w:p>
        </w:tc>
        <w:tc>
          <w:tcPr>
            <w:tcW w:w="1277" w:type="dxa"/>
            <w:noWrap/>
            <w:vAlign w:val="center"/>
            <w:hideMark/>
          </w:tcPr>
          <w:p w14:paraId="224B173F" w14:textId="7665924D" w:rsidR="00B40104" w:rsidRPr="0036662A" w:rsidRDefault="00B40104" w:rsidP="00B40104">
            <w:pPr>
              <w:jc w:val="center"/>
              <w:rPr>
                <w:color w:val="948A54" w:themeColor="background2" w:themeShade="80"/>
                <w:sz w:val="22"/>
                <w:szCs w:val="22"/>
              </w:rPr>
            </w:pPr>
            <w:r w:rsidRPr="0036662A">
              <w:rPr>
                <w:sz w:val="22"/>
                <w:szCs w:val="22"/>
              </w:rPr>
              <w:t>2</w:t>
            </w:r>
            <w:r w:rsidR="0091427D" w:rsidRPr="0036662A">
              <w:rPr>
                <w:sz w:val="22"/>
                <w:szCs w:val="22"/>
                <w:lang w:val="en-US"/>
              </w:rPr>
              <w:t xml:space="preserve"> </w:t>
            </w:r>
            <w:r w:rsidRPr="0036662A">
              <w:rPr>
                <w:sz w:val="22"/>
                <w:szCs w:val="22"/>
              </w:rPr>
              <w:t>000</w:t>
            </w:r>
          </w:p>
        </w:tc>
        <w:tc>
          <w:tcPr>
            <w:tcW w:w="1276" w:type="dxa"/>
            <w:noWrap/>
            <w:vAlign w:val="center"/>
            <w:hideMark/>
          </w:tcPr>
          <w:p w14:paraId="35C78163" w14:textId="0A478FD5" w:rsidR="00B40104" w:rsidRPr="0036662A" w:rsidRDefault="00B40104" w:rsidP="00B40104">
            <w:pPr>
              <w:jc w:val="center"/>
              <w:rPr>
                <w:color w:val="948A54" w:themeColor="background2" w:themeShade="80"/>
                <w:sz w:val="22"/>
                <w:szCs w:val="22"/>
              </w:rPr>
            </w:pPr>
            <w:r w:rsidRPr="0036662A">
              <w:rPr>
                <w:sz w:val="22"/>
                <w:szCs w:val="22"/>
              </w:rPr>
              <w:t>2</w:t>
            </w:r>
            <w:r w:rsidR="0091427D" w:rsidRPr="0036662A">
              <w:rPr>
                <w:sz w:val="22"/>
                <w:szCs w:val="22"/>
                <w:lang w:val="en-US"/>
              </w:rPr>
              <w:t xml:space="preserve"> </w:t>
            </w:r>
            <w:r w:rsidRPr="0036662A">
              <w:rPr>
                <w:sz w:val="22"/>
                <w:szCs w:val="22"/>
              </w:rPr>
              <w:t>020</w:t>
            </w:r>
          </w:p>
        </w:tc>
      </w:tr>
      <w:tr w:rsidR="00B40104" w:rsidRPr="007751A7" w14:paraId="49E2D071" w14:textId="77777777" w:rsidTr="007751A7">
        <w:trPr>
          <w:trHeight w:val="300"/>
        </w:trPr>
        <w:tc>
          <w:tcPr>
            <w:tcW w:w="5528" w:type="dxa"/>
            <w:shd w:val="clear" w:color="auto" w:fill="auto"/>
            <w:noWrap/>
            <w:vAlign w:val="center"/>
            <w:hideMark/>
          </w:tcPr>
          <w:p w14:paraId="514F60F1" w14:textId="77777777" w:rsidR="00B40104" w:rsidRPr="007751A7" w:rsidRDefault="00B40104" w:rsidP="00795452">
            <w:pPr>
              <w:jc w:val="both"/>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noWrap/>
            <w:vAlign w:val="center"/>
            <w:hideMark/>
          </w:tcPr>
          <w:p w14:paraId="6D46D5E4" w14:textId="77777777" w:rsidR="00B40104" w:rsidRPr="007751A7" w:rsidRDefault="00B40104" w:rsidP="00B40104">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hideMark/>
          </w:tcPr>
          <w:p w14:paraId="51886B96" w14:textId="77777777" w:rsidR="00B40104" w:rsidRPr="007751A7" w:rsidRDefault="00B40104" w:rsidP="00B40104">
            <w:pPr>
              <w:jc w:val="center"/>
              <w:rPr>
                <w:sz w:val="22"/>
                <w:szCs w:val="22"/>
              </w:rPr>
            </w:pPr>
            <w:r w:rsidRPr="007751A7">
              <w:rPr>
                <w:sz w:val="22"/>
                <w:szCs w:val="22"/>
              </w:rPr>
              <w:t>114,3</w:t>
            </w:r>
          </w:p>
        </w:tc>
        <w:tc>
          <w:tcPr>
            <w:tcW w:w="1275" w:type="dxa"/>
            <w:shd w:val="clear" w:color="auto" w:fill="FFFFFF"/>
            <w:noWrap/>
            <w:vAlign w:val="center"/>
            <w:hideMark/>
          </w:tcPr>
          <w:p w14:paraId="799438B9" w14:textId="2D3472BD" w:rsidR="00B40104" w:rsidRPr="0036662A" w:rsidRDefault="00B40104" w:rsidP="00B40104">
            <w:pPr>
              <w:jc w:val="center"/>
              <w:rPr>
                <w:sz w:val="22"/>
                <w:szCs w:val="22"/>
              </w:rPr>
            </w:pPr>
            <w:r w:rsidRPr="0036662A">
              <w:rPr>
                <w:sz w:val="22"/>
                <w:szCs w:val="22"/>
              </w:rPr>
              <w:t>106,4</w:t>
            </w:r>
          </w:p>
        </w:tc>
        <w:tc>
          <w:tcPr>
            <w:tcW w:w="1275" w:type="dxa"/>
            <w:shd w:val="clear" w:color="auto" w:fill="FFFFFF"/>
            <w:noWrap/>
            <w:vAlign w:val="center"/>
            <w:hideMark/>
          </w:tcPr>
          <w:p w14:paraId="46510C3D" w14:textId="586AAFE3" w:rsidR="00B40104" w:rsidRPr="0036662A" w:rsidRDefault="00B40104" w:rsidP="00B40104">
            <w:pPr>
              <w:jc w:val="center"/>
              <w:rPr>
                <w:sz w:val="22"/>
                <w:szCs w:val="22"/>
              </w:rPr>
            </w:pPr>
            <w:r w:rsidRPr="0036662A">
              <w:rPr>
                <w:sz w:val="22"/>
                <w:szCs w:val="22"/>
              </w:rPr>
              <w:t>103,9</w:t>
            </w:r>
          </w:p>
        </w:tc>
        <w:tc>
          <w:tcPr>
            <w:tcW w:w="1277" w:type="dxa"/>
            <w:shd w:val="clear" w:color="auto" w:fill="FFFFFF"/>
            <w:noWrap/>
            <w:vAlign w:val="center"/>
            <w:hideMark/>
          </w:tcPr>
          <w:p w14:paraId="2E4F63E4" w14:textId="2DD75B50" w:rsidR="00B40104" w:rsidRPr="0036662A" w:rsidRDefault="00B40104" w:rsidP="00B40104">
            <w:pPr>
              <w:jc w:val="center"/>
              <w:rPr>
                <w:sz w:val="22"/>
                <w:szCs w:val="22"/>
              </w:rPr>
            </w:pPr>
            <w:r w:rsidRPr="0036662A">
              <w:rPr>
                <w:sz w:val="22"/>
                <w:szCs w:val="22"/>
              </w:rPr>
              <w:t>103,6</w:t>
            </w:r>
          </w:p>
        </w:tc>
        <w:tc>
          <w:tcPr>
            <w:tcW w:w="1276" w:type="dxa"/>
            <w:shd w:val="clear" w:color="auto" w:fill="FFFFFF"/>
            <w:noWrap/>
            <w:vAlign w:val="center"/>
            <w:hideMark/>
          </w:tcPr>
          <w:p w14:paraId="36B7F29A" w14:textId="7420E41D" w:rsidR="00B40104" w:rsidRPr="0036662A" w:rsidRDefault="00B40104" w:rsidP="00B40104">
            <w:pPr>
              <w:jc w:val="center"/>
              <w:rPr>
                <w:sz w:val="22"/>
                <w:szCs w:val="22"/>
              </w:rPr>
            </w:pPr>
            <w:r w:rsidRPr="0036662A">
              <w:rPr>
                <w:sz w:val="22"/>
                <w:szCs w:val="22"/>
              </w:rPr>
              <w:t>104,4</w:t>
            </w:r>
          </w:p>
        </w:tc>
      </w:tr>
      <w:tr w:rsidR="00B40104" w:rsidRPr="007751A7" w14:paraId="541719A5" w14:textId="77777777" w:rsidTr="007751A7">
        <w:trPr>
          <w:trHeight w:val="300"/>
        </w:trPr>
        <w:tc>
          <w:tcPr>
            <w:tcW w:w="5528" w:type="dxa"/>
            <w:shd w:val="clear" w:color="auto" w:fill="auto"/>
            <w:noWrap/>
            <w:vAlign w:val="center"/>
            <w:hideMark/>
          </w:tcPr>
          <w:p w14:paraId="1D63585E" w14:textId="77777777" w:rsidR="00B40104" w:rsidRPr="007751A7" w:rsidRDefault="00B40104" w:rsidP="00795452">
            <w:pPr>
              <w:jc w:val="both"/>
              <w:rPr>
                <w:color w:val="000000" w:themeColor="text1"/>
                <w:sz w:val="22"/>
                <w:szCs w:val="22"/>
              </w:rPr>
            </w:pPr>
            <w:r w:rsidRPr="007751A7">
              <w:rPr>
                <w:color w:val="000000" w:themeColor="text1"/>
                <w:sz w:val="22"/>
                <w:szCs w:val="22"/>
              </w:rPr>
              <w:t>Количество занятых в предприятиях малого и среднего предпринимательства</w:t>
            </w:r>
          </w:p>
        </w:tc>
        <w:tc>
          <w:tcPr>
            <w:tcW w:w="2694" w:type="dxa"/>
            <w:shd w:val="clear" w:color="auto" w:fill="auto"/>
            <w:noWrap/>
            <w:vAlign w:val="center"/>
            <w:hideMark/>
          </w:tcPr>
          <w:p w14:paraId="0741D569" w14:textId="77777777" w:rsidR="00B40104" w:rsidRPr="007751A7" w:rsidRDefault="00B40104" w:rsidP="00B40104">
            <w:pPr>
              <w:jc w:val="center"/>
              <w:rPr>
                <w:color w:val="000000" w:themeColor="text1"/>
                <w:sz w:val="22"/>
                <w:szCs w:val="22"/>
              </w:rPr>
            </w:pPr>
            <w:r w:rsidRPr="007751A7">
              <w:rPr>
                <w:color w:val="000000" w:themeColor="text1"/>
                <w:sz w:val="22"/>
                <w:szCs w:val="22"/>
              </w:rPr>
              <w:t>чел.</w:t>
            </w:r>
          </w:p>
        </w:tc>
        <w:tc>
          <w:tcPr>
            <w:tcW w:w="1275" w:type="dxa"/>
            <w:shd w:val="clear" w:color="auto" w:fill="FFFFFF"/>
            <w:noWrap/>
            <w:vAlign w:val="center"/>
            <w:hideMark/>
          </w:tcPr>
          <w:p w14:paraId="03A4C6A9" w14:textId="77777777" w:rsidR="00B40104" w:rsidRPr="007751A7" w:rsidRDefault="00B40104" w:rsidP="00B40104">
            <w:pPr>
              <w:jc w:val="center"/>
              <w:rPr>
                <w:sz w:val="22"/>
                <w:szCs w:val="22"/>
              </w:rPr>
            </w:pPr>
            <w:r w:rsidRPr="007751A7">
              <w:rPr>
                <w:sz w:val="22"/>
                <w:szCs w:val="22"/>
              </w:rPr>
              <w:t>3 511</w:t>
            </w:r>
          </w:p>
        </w:tc>
        <w:tc>
          <w:tcPr>
            <w:tcW w:w="1275" w:type="dxa"/>
            <w:shd w:val="clear" w:color="auto" w:fill="FFFFFF"/>
            <w:noWrap/>
            <w:vAlign w:val="center"/>
            <w:hideMark/>
          </w:tcPr>
          <w:p w14:paraId="6365E6A2" w14:textId="77B665B6" w:rsidR="00B40104" w:rsidRPr="0036662A" w:rsidRDefault="00B40104" w:rsidP="00B40104">
            <w:pPr>
              <w:jc w:val="center"/>
              <w:rPr>
                <w:sz w:val="22"/>
                <w:szCs w:val="22"/>
              </w:rPr>
            </w:pPr>
            <w:r w:rsidRPr="0036662A">
              <w:rPr>
                <w:sz w:val="22"/>
                <w:szCs w:val="22"/>
              </w:rPr>
              <w:t>3 564</w:t>
            </w:r>
          </w:p>
        </w:tc>
        <w:tc>
          <w:tcPr>
            <w:tcW w:w="1275" w:type="dxa"/>
            <w:shd w:val="clear" w:color="auto" w:fill="FFFFFF"/>
            <w:noWrap/>
            <w:vAlign w:val="center"/>
            <w:hideMark/>
          </w:tcPr>
          <w:p w14:paraId="574DB941" w14:textId="00C621EF" w:rsidR="00B40104" w:rsidRPr="0036662A" w:rsidRDefault="00B40104" w:rsidP="00B40104">
            <w:pPr>
              <w:jc w:val="center"/>
              <w:rPr>
                <w:sz w:val="22"/>
                <w:szCs w:val="22"/>
              </w:rPr>
            </w:pPr>
            <w:r w:rsidRPr="0036662A">
              <w:rPr>
                <w:sz w:val="22"/>
                <w:szCs w:val="22"/>
              </w:rPr>
              <w:t>4</w:t>
            </w:r>
            <w:r w:rsidR="0091427D" w:rsidRPr="0036662A">
              <w:rPr>
                <w:sz w:val="22"/>
                <w:szCs w:val="22"/>
                <w:lang w:val="en-US"/>
              </w:rPr>
              <w:t xml:space="preserve"> </w:t>
            </w:r>
            <w:r w:rsidRPr="0036662A">
              <w:rPr>
                <w:sz w:val="22"/>
                <w:szCs w:val="22"/>
              </w:rPr>
              <w:t>035</w:t>
            </w:r>
          </w:p>
        </w:tc>
        <w:tc>
          <w:tcPr>
            <w:tcW w:w="1277" w:type="dxa"/>
            <w:shd w:val="clear" w:color="auto" w:fill="FFFFFF"/>
            <w:noWrap/>
            <w:vAlign w:val="center"/>
            <w:hideMark/>
          </w:tcPr>
          <w:p w14:paraId="5BC8DBBC" w14:textId="7F948BDA" w:rsidR="00B40104" w:rsidRPr="0036662A" w:rsidRDefault="00B40104" w:rsidP="00B40104">
            <w:pPr>
              <w:jc w:val="center"/>
              <w:rPr>
                <w:sz w:val="22"/>
                <w:szCs w:val="22"/>
              </w:rPr>
            </w:pPr>
            <w:r w:rsidRPr="0036662A">
              <w:rPr>
                <w:sz w:val="22"/>
                <w:szCs w:val="22"/>
              </w:rPr>
              <w:t>4</w:t>
            </w:r>
            <w:r w:rsidR="0091427D" w:rsidRPr="0036662A">
              <w:rPr>
                <w:sz w:val="22"/>
                <w:szCs w:val="22"/>
                <w:lang w:val="en-US"/>
              </w:rPr>
              <w:t xml:space="preserve"> </w:t>
            </w:r>
            <w:r w:rsidRPr="0036662A">
              <w:rPr>
                <w:sz w:val="22"/>
                <w:szCs w:val="22"/>
              </w:rPr>
              <w:t>110</w:t>
            </w:r>
          </w:p>
        </w:tc>
        <w:tc>
          <w:tcPr>
            <w:tcW w:w="1276" w:type="dxa"/>
            <w:shd w:val="clear" w:color="auto" w:fill="FFFFFF"/>
            <w:noWrap/>
            <w:vAlign w:val="center"/>
            <w:hideMark/>
          </w:tcPr>
          <w:p w14:paraId="43A2B56E" w14:textId="4C108B7D" w:rsidR="00B40104" w:rsidRPr="0036662A" w:rsidRDefault="00B40104" w:rsidP="00B40104">
            <w:pPr>
              <w:jc w:val="center"/>
              <w:rPr>
                <w:sz w:val="22"/>
                <w:szCs w:val="22"/>
              </w:rPr>
            </w:pPr>
            <w:r w:rsidRPr="0036662A">
              <w:rPr>
                <w:sz w:val="22"/>
                <w:szCs w:val="22"/>
              </w:rPr>
              <w:t>4</w:t>
            </w:r>
            <w:r w:rsidR="0091427D" w:rsidRPr="0036662A">
              <w:rPr>
                <w:sz w:val="22"/>
                <w:szCs w:val="22"/>
                <w:lang w:val="en-US"/>
              </w:rPr>
              <w:t xml:space="preserve"> </w:t>
            </w:r>
            <w:r w:rsidRPr="0036662A">
              <w:rPr>
                <w:sz w:val="22"/>
                <w:szCs w:val="22"/>
              </w:rPr>
              <w:t>130</w:t>
            </w:r>
          </w:p>
        </w:tc>
      </w:tr>
      <w:tr w:rsidR="00B40104" w:rsidRPr="007751A7" w14:paraId="29DF0F8A" w14:textId="77777777" w:rsidTr="007751A7">
        <w:trPr>
          <w:trHeight w:val="300"/>
        </w:trPr>
        <w:tc>
          <w:tcPr>
            <w:tcW w:w="5528" w:type="dxa"/>
            <w:shd w:val="clear" w:color="auto" w:fill="auto"/>
            <w:noWrap/>
            <w:vAlign w:val="center"/>
            <w:hideMark/>
          </w:tcPr>
          <w:p w14:paraId="153FC33C" w14:textId="77777777" w:rsidR="00B40104" w:rsidRPr="007751A7" w:rsidRDefault="00B40104" w:rsidP="00795452">
            <w:pPr>
              <w:jc w:val="both"/>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noWrap/>
            <w:vAlign w:val="center"/>
            <w:hideMark/>
          </w:tcPr>
          <w:p w14:paraId="4A3184AD" w14:textId="77777777" w:rsidR="00B40104" w:rsidRPr="007751A7" w:rsidRDefault="00B40104" w:rsidP="00B40104">
            <w:pPr>
              <w:jc w:val="center"/>
              <w:rPr>
                <w:color w:val="000000" w:themeColor="text1"/>
                <w:sz w:val="22"/>
                <w:szCs w:val="22"/>
              </w:rPr>
            </w:pPr>
            <w:r w:rsidRPr="007751A7">
              <w:rPr>
                <w:color w:val="000000" w:themeColor="text1"/>
                <w:sz w:val="22"/>
                <w:szCs w:val="22"/>
              </w:rPr>
              <w:t>%</w:t>
            </w:r>
          </w:p>
        </w:tc>
        <w:tc>
          <w:tcPr>
            <w:tcW w:w="1275" w:type="dxa"/>
            <w:shd w:val="clear" w:color="auto" w:fill="auto"/>
            <w:noWrap/>
            <w:vAlign w:val="center"/>
            <w:hideMark/>
          </w:tcPr>
          <w:p w14:paraId="68BBBD4F" w14:textId="7E5C7657" w:rsidR="00B40104" w:rsidRPr="007751A7" w:rsidRDefault="00B40104" w:rsidP="00B40104">
            <w:pPr>
              <w:jc w:val="center"/>
              <w:rPr>
                <w:sz w:val="22"/>
                <w:szCs w:val="22"/>
              </w:rPr>
            </w:pPr>
            <w:r w:rsidRPr="007751A7">
              <w:rPr>
                <w:sz w:val="22"/>
                <w:szCs w:val="22"/>
              </w:rPr>
              <w:t>100,0</w:t>
            </w:r>
          </w:p>
        </w:tc>
        <w:tc>
          <w:tcPr>
            <w:tcW w:w="1275" w:type="dxa"/>
            <w:shd w:val="clear" w:color="auto" w:fill="auto"/>
            <w:noWrap/>
            <w:vAlign w:val="center"/>
            <w:hideMark/>
          </w:tcPr>
          <w:p w14:paraId="055A5F16" w14:textId="65FB6E61" w:rsidR="00B40104" w:rsidRPr="0036662A" w:rsidRDefault="00B40104" w:rsidP="00B40104">
            <w:pPr>
              <w:jc w:val="center"/>
              <w:rPr>
                <w:sz w:val="22"/>
                <w:szCs w:val="22"/>
              </w:rPr>
            </w:pPr>
            <w:r w:rsidRPr="0036662A">
              <w:rPr>
                <w:sz w:val="22"/>
                <w:szCs w:val="22"/>
              </w:rPr>
              <w:t>101,5</w:t>
            </w:r>
          </w:p>
        </w:tc>
        <w:tc>
          <w:tcPr>
            <w:tcW w:w="1275" w:type="dxa"/>
            <w:shd w:val="clear" w:color="auto" w:fill="auto"/>
            <w:noWrap/>
            <w:vAlign w:val="center"/>
            <w:hideMark/>
          </w:tcPr>
          <w:p w14:paraId="76FE8B3B" w14:textId="0E279740" w:rsidR="00B40104" w:rsidRPr="0036662A" w:rsidRDefault="00B40104" w:rsidP="00B40104">
            <w:pPr>
              <w:jc w:val="center"/>
              <w:rPr>
                <w:sz w:val="22"/>
                <w:szCs w:val="22"/>
              </w:rPr>
            </w:pPr>
            <w:r w:rsidRPr="0036662A">
              <w:rPr>
                <w:sz w:val="22"/>
                <w:szCs w:val="22"/>
              </w:rPr>
              <w:t>113,2</w:t>
            </w:r>
          </w:p>
        </w:tc>
        <w:tc>
          <w:tcPr>
            <w:tcW w:w="1277" w:type="dxa"/>
            <w:shd w:val="clear" w:color="auto" w:fill="auto"/>
            <w:noWrap/>
            <w:vAlign w:val="center"/>
            <w:hideMark/>
          </w:tcPr>
          <w:p w14:paraId="1E305823" w14:textId="403E9438" w:rsidR="00B40104" w:rsidRPr="0036662A" w:rsidRDefault="00B40104" w:rsidP="00B40104">
            <w:pPr>
              <w:jc w:val="center"/>
              <w:rPr>
                <w:sz w:val="22"/>
                <w:szCs w:val="22"/>
              </w:rPr>
            </w:pPr>
            <w:r w:rsidRPr="0036662A">
              <w:rPr>
                <w:sz w:val="22"/>
                <w:szCs w:val="22"/>
              </w:rPr>
              <w:t>101,9</w:t>
            </w:r>
          </w:p>
        </w:tc>
        <w:tc>
          <w:tcPr>
            <w:tcW w:w="1276" w:type="dxa"/>
            <w:shd w:val="clear" w:color="auto" w:fill="auto"/>
            <w:noWrap/>
            <w:vAlign w:val="center"/>
            <w:hideMark/>
          </w:tcPr>
          <w:p w14:paraId="3FB1FA60" w14:textId="28EFBC0D" w:rsidR="00B40104" w:rsidRPr="0036662A" w:rsidRDefault="00B40104" w:rsidP="00B40104">
            <w:pPr>
              <w:jc w:val="center"/>
              <w:rPr>
                <w:sz w:val="22"/>
                <w:szCs w:val="22"/>
              </w:rPr>
            </w:pPr>
            <w:r w:rsidRPr="0036662A">
              <w:rPr>
                <w:sz w:val="22"/>
                <w:szCs w:val="22"/>
              </w:rPr>
              <w:t>102,4</w:t>
            </w:r>
          </w:p>
        </w:tc>
      </w:tr>
      <w:tr w:rsidR="00D10ECA" w:rsidRPr="007751A7" w14:paraId="4A5A4D4A" w14:textId="77777777" w:rsidTr="007852E3">
        <w:trPr>
          <w:trHeight w:val="559"/>
        </w:trPr>
        <w:tc>
          <w:tcPr>
            <w:tcW w:w="5528" w:type="dxa"/>
            <w:shd w:val="clear" w:color="auto" w:fill="auto"/>
            <w:noWrap/>
            <w:vAlign w:val="center"/>
            <w:hideMark/>
          </w:tcPr>
          <w:p w14:paraId="6D63F2BA" w14:textId="77777777" w:rsidR="00D10ECA" w:rsidRPr="007751A7" w:rsidRDefault="00D10ECA" w:rsidP="00795452">
            <w:pPr>
              <w:jc w:val="both"/>
              <w:rPr>
                <w:color w:val="000000" w:themeColor="text1"/>
                <w:sz w:val="22"/>
                <w:szCs w:val="22"/>
              </w:rPr>
            </w:pPr>
            <w:r w:rsidRPr="007751A7">
              <w:rPr>
                <w:color w:val="000000" w:themeColor="text1"/>
                <w:sz w:val="22"/>
                <w:szCs w:val="22"/>
              </w:rPr>
              <w:t>Объем налоговых поступлений, уплачиваемых субъектами малого и среднего предпринимательства</w:t>
            </w:r>
          </w:p>
        </w:tc>
        <w:tc>
          <w:tcPr>
            <w:tcW w:w="2694" w:type="dxa"/>
            <w:shd w:val="clear" w:color="auto" w:fill="auto"/>
            <w:noWrap/>
            <w:vAlign w:val="center"/>
            <w:hideMark/>
          </w:tcPr>
          <w:p w14:paraId="2E63C25B" w14:textId="40A820C1" w:rsidR="00D10ECA" w:rsidRPr="007751A7" w:rsidRDefault="00D10ECA" w:rsidP="00D10ECA">
            <w:pPr>
              <w:jc w:val="center"/>
              <w:rPr>
                <w:color w:val="000000" w:themeColor="text1"/>
                <w:sz w:val="22"/>
                <w:szCs w:val="22"/>
              </w:rPr>
            </w:pPr>
            <w:r w:rsidRPr="007751A7">
              <w:rPr>
                <w:color w:val="000000" w:themeColor="text1"/>
                <w:sz w:val="22"/>
                <w:szCs w:val="22"/>
              </w:rPr>
              <w:t xml:space="preserve">тыс. </w:t>
            </w:r>
            <w:proofErr w:type="spellStart"/>
            <w:r w:rsidRPr="007751A7">
              <w:rPr>
                <w:color w:val="000000" w:themeColor="text1"/>
                <w:sz w:val="22"/>
                <w:szCs w:val="22"/>
              </w:rPr>
              <w:t>руб</w:t>
            </w:r>
            <w:proofErr w:type="spellEnd"/>
          </w:p>
        </w:tc>
        <w:tc>
          <w:tcPr>
            <w:tcW w:w="1275" w:type="dxa"/>
            <w:shd w:val="clear" w:color="auto" w:fill="FFFFFF"/>
            <w:noWrap/>
            <w:vAlign w:val="center"/>
            <w:hideMark/>
          </w:tcPr>
          <w:p w14:paraId="4423EF68" w14:textId="45DDAF97" w:rsidR="00D10ECA" w:rsidRPr="007751A7" w:rsidRDefault="00D10ECA" w:rsidP="00D10ECA">
            <w:pPr>
              <w:jc w:val="center"/>
              <w:rPr>
                <w:sz w:val="22"/>
                <w:szCs w:val="22"/>
              </w:rPr>
            </w:pPr>
            <w:r w:rsidRPr="007751A7">
              <w:rPr>
                <w:sz w:val="22"/>
                <w:szCs w:val="22"/>
              </w:rPr>
              <w:t>144</w:t>
            </w:r>
            <w:r w:rsidR="0091427D">
              <w:rPr>
                <w:sz w:val="22"/>
                <w:szCs w:val="22"/>
                <w:lang w:val="en-US"/>
              </w:rPr>
              <w:t xml:space="preserve"> </w:t>
            </w:r>
            <w:r w:rsidRPr="007751A7">
              <w:rPr>
                <w:sz w:val="22"/>
                <w:szCs w:val="22"/>
              </w:rPr>
              <w:t>286,9</w:t>
            </w:r>
          </w:p>
        </w:tc>
        <w:tc>
          <w:tcPr>
            <w:tcW w:w="1275" w:type="dxa"/>
            <w:shd w:val="clear" w:color="auto" w:fill="auto"/>
            <w:noWrap/>
            <w:vAlign w:val="center"/>
            <w:hideMark/>
          </w:tcPr>
          <w:p w14:paraId="31A43429" w14:textId="537B8D04" w:rsidR="00D10ECA" w:rsidRPr="0036662A" w:rsidRDefault="00D10ECA" w:rsidP="00D10ECA">
            <w:pPr>
              <w:jc w:val="center"/>
              <w:rPr>
                <w:color w:val="948A54" w:themeColor="background2" w:themeShade="80"/>
                <w:sz w:val="22"/>
                <w:szCs w:val="22"/>
              </w:rPr>
            </w:pPr>
            <w:r w:rsidRPr="0036662A">
              <w:rPr>
                <w:sz w:val="22"/>
                <w:szCs w:val="22"/>
              </w:rPr>
              <w:t>191</w:t>
            </w:r>
            <w:r w:rsidR="0091427D" w:rsidRPr="0036662A">
              <w:rPr>
                <w:sz w:val="22"/>
                <w:szCs w:val="22"/>
                <w:lang w:val="en-US"/>
              </w:rPr>
              <w:t xml:space="preserve"> </w:t>
            </w:r>
            <w:r w:rsidRPr="0036662A">
              <w:rPr>
                <w:sz w:val="22"/>
                <w:szCs w:val="22"/>
              </w:rPr>
              <w:t>948,7</w:t>
            </w:r>
          </w:p>
        </w:tc>
        <w:tc>
          <w:tcPr>
            <w:tcW w:w="1275" w:type="dxa"/>
            <w:shd w:val="clear" w:color="auto" w:fill="auto"/>
            <w:noWrap/>
            <w:vAlign w:val="center"/>
            <w:hideMark/>
          </w:tcPr>
          <w:p w14:paraId="0371D866" w14:textId="283D51E5" w:rsidR="00D10ECA" w:rsidRPr="0036662A" w:rsidRDefault="00D10ECA" w:rsidP="00D10ECA">
            <w:pPr>
              <w:jc w:val="center"/>
              <w:rPr>
                <w:color w:val="948A54" w:themeColor="background2" w:themeShade="80"/>
                <w:sz w:val="22"/>
                <w:szCs w:val="22"/>
              </w:rPr>
            </w:pPr>
            <w:r w:rsidRPr="0036662A">
              <w:rPr>
                <w:sz w:val="22"/>
                <w:szCs w:val="22"/>
              </w:rPr>
              <w:t>212</w:t>
            </w:r>
            <w:r w:rsidR="0091427D" w:rsidRPr="0036662A">
              <w:rPr>
                <w:sz w:val="22"/>
                <w:szCs w:val="22"/>
                <w:lang w:val="en-US"/>
              </w:rPr>
              <w:t xml:space="preserve"> </w:t>
            </w:r>
            <w:r w:rsidRPr="0036662A">
              <w:rPr>
                <w:sz w:val="22"/>
                <w:szCs w:val="22"/>
              </w:rPr>
              <w:t>000,0</w:t>
            </w:r>
          </w:p>
        </w:tc>
        <w:tc>
          <w:tcPr>
            <w:tcW w:w="1277" w:type="dxa"/>
            <w:noWrap/>
            <w:vAlign w:val="center"/>
            <w:hideMark/>
          </w:tcPr>
          <w:p w14:paraId="418769D1" w14:textId="4D1B37ED" w:rsidR="00D10ECA" w:rsidRPr="0036662A" w:rsidRDefault="00D10ECA" w:rsidP="00D10ECA">
            <w:pPr>
              <w:jc w:val="center"/>
              <w:rPr>
                <w:color w:val="948A54" w:themeColor="background2" w:themeShade="80"/>
                <w:sz w:val="22"/>
                <w:szCs w:val="22"/>
              </w:rPr>
            </w:pPr>
            <w:r w:rsidRPr="0036662A">
              <w:rPr>
                <w:sz w:val="22"/>
                <w:szCs w:val="22"/>
              </w:rPr>
              <w:t>231</w:t>
            </w:r>
            <w:r w:rsidR="0091427D" w:rsidRPr="0036662A">
              <w:rPr>
                <w:sz w:val="22"/>
                <w:szCs w:val="22"/>
                <w:lang w:val="en-US"/>
              </w:rPr>
              <w:t xml:space="preserve"> </w:t>
            </w:r>
            <w:r w:rsidRPr="0036662A">
              <w:rPr>
                <w:sz w:val="22"/>
                <w:szCs w:val="22"/>
              </w:rPr>
              <w:t>000,0</w:t>
            </w:r>
          </w:p>
        </w:tc>
        <w:tc>
          <w:tcPr>
            <w:tcW w:w="1276" w:type="dxa"/>
            <w:noWrap/>
            <w:vAlign w:val="center"/>
            <w:hideMark/>
          </w:tcPr>
          <w:p w14:paraId="02F34993" w14:textId="31C4270F" w:rsidR="00D10ECA" w:rsidRPr="0036662A" w:rsidRDefault="00D10ECA" w:rsidP="00D10ECA">
            <w:pPr>
              <w:jc w:val="center"/>
              <w:rPr>
                <w:color w:val="948A54" w:themeColor="background2" w:themeShade="80"/>
                <w:sz w:val="22"/>
                <w:szCs w:val="22"/>
              </w:rPr>
            </w:pPr>
            <w:r w:rsidRPr="0036662A">
              <w:rPr>
                <w:sz w:val="22"/>
                <w:szCs w:val="22"/>
              </w:rPr>
              <w:t>233</w:t>
            </w:r>
            <w:r w:rsidR="0091427D" w:rsidRPr="0036662A">
              <w:rPr>
                <w:sz w:val="22"/>
                <w:szCs w:val="22"/>
                <w:lang w:val="en-US"/>
              </w:rPr>
              <w:t xml:space="preserve"> </w:t>
            </w:r>
            <w:r w:rsidRPr="0036662A">
              <w:rPr>
                <w:sz w:val="22"/>
                <w:szCs w:val="22"/>
              </w:rPr>
              <w:t>000,0</w:t>
            </w:r>
          </w:p>
        </w:tc>
      </w:tr>
      <w:tr w:rsidR="00522CA3" w:rsidRPr="007751A7" w14:paraId="665ED52E" w14:textId="77777777" w:rsidTr="007751A7">
        <w:trPr>
          <w:trHeight w:val="300"/>
        </w:trPr>
        <w:tc>
          <w:tcPr>
            <w:tcW w:w="5528" w:type="dxa"/>
            <w:shd w:val="clear" w:color="auto" w:fill="auto"/>
            <w:vAlign w:val="center"/>
            <w:hideMark/>
          </w:tcPr>
          <w:p w14:paraId="0553F544" w14:textId="77777777" w:rsidR="00B40104" w:rsidRPr="007751A7" w:rsidRDefault="00B40104" w:rsidP="00795452">
            <w:pPr>
              <w:jc w:val="both"/>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noWrap/>
            <w:vAlign w:val="center"/>
            <w:hideMark/>
          </w:tcPr>
          <w:p w14:paraId="00F4F2F8" w14:textId="77777777" w:rsidR="00B40104" w:rsidRPr="007751A7" w:rsidRDefault="00B40104" w:rsidP="00B40104">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hideMark/>
          </w:tcPr>
          <w:p w14:paraId="5019CF96" w14:textId="36D67338" w:rsidR="00B40104" w:rsidRPr="007751A7" w:rsidRDefault="00B40104" w:rsidP="00B40104">
            <w:pPr>
              <w:jc w:val="center"/>
              <w:rPr>
                <w:color w:val="000000" w:themeColor="text1"/>
                <w:sz w:val="22"/>
                <w:szCs w:val="22"/>
              </w:rPr>
            </w:pPr>
            <w:r w:rsidRPr="007751A7">
              <w:rPr>
                <w:color w:val="000000" w:themeColor="text1"/>
                <w:sz w:val="22"/>
                <w:szCs w:val="22"/>
              </w:rPr>
              <w:t>116,6</w:t>
            </w:r>
          </w:p>
        </w:tc>
        <w:tc>
          <w:tcPr>
            <w:tcW w:w="1275" w:type="dxa"/>
            <w:shd w:val="clear" w:color="auto" w:fill="FFFFFF"/>
            <w:noWrap/>
            <w:vAlign w:val="center"/>
            <w:hideMark/>
          </w:tcPr>
          <w:p w14:paraId="093D8FE1" w14:textId="62172A6A" w:rsidR="00B40104" w:rsidRPr="0036662A" w:rsidRDefault="00B40104" w:rsidP="00B40104">
            <w:pPr>
              <w:jc w:val="center"/>
              <w:rPr>
                <w:color w:val="000000" w:themeColor="text1"/>
                <w:sz w:val="22"/>
                <w:szCs w:val="22"/>
              </w:rPr>
            </w:pPr>
            <w:r w:rsidRPr="0036662A">
              <w:rPr>
                <w:color w:val="000000" w:themeColor="text1"/>
                <w:sz w:val="22"/>
                <w:szCs w:val="22"/>
              </w:rPr>
              <w:t>133,0</w:t>
            </w:r>
          </w:p>
        </w:tc>
        <w:tc>
          <w:tcPr>
            <w:tcW w:w="1275" w:type="dxa"/>
            <w:shd w:val="clear" w:color="auto" w:fill="FFFFFF"/>
            <w:noWrap/>
            <w:vAlign w:val="center"/>
            <w:hideMark/>
          </w:tcPr>
          <w:p w14:paraId="19C55646" w14:textId="69DCD4C8" w:rsidR="00B40104" w:rsidRPr="0036662A" w:rsidRDefault="00B40104" w:rsidP="00B40104">
            <w:pPr>
              <w:jc w:val="center"/>
              <w:rPr>
                <w:color w:val="000000" w:themeColor="text1"/>
                <w:sz w:val="22"/>
                <w:szCs w:val="22"/>
              </w:rPr>
            </w:pPr>
            <w:r w:rsidRPr="0036662A">
              <w:rPr>
                <w:color w:val="000000" w:themeColor="text1"/>
                <w:sz w:val="22"/>
                <w:szCs w:val="22"/>
              </w:rPr>
              <w:t>110,4</w:t>
            </w:r>
          </w:p>
        </w:tc>
        <w:tc>
          <w:tcPr>
            <w:tcW w:w="1277" w:type="dxa"/>
            <w:shd w:val="clear" w:color="auto" w:fill="FFFFFF"/>
            <w:noWrap/>
            <w:vAlign w:val="center"/>
            <w:hideMark/>
          </w:tcPr>
          <w:p w14:paraId="428B835C" w14:textId="1C8FE5FB" w:rsidR="00B40104" w:rsidRPr="0036662A" w:rsidRDefault="00B40104" w:rsidP="00B40104">
            <w:pPr>
              <w:jc w:val="center"/>
              <w:rPr>
                <w:color w:val="000000" w:themeColor="text1"/>
                <w:sz w:val="22"/>
                <w:szCs w:val="22"/>
              </w:rPr>
            </w:pPr>
            <w:r w:rsidRPr="0036662A">
              <w:rPr>
                <w:color w:val="000000" w:themeColor="text1"/>
                <w:sz w:val="22"/>
                <w:szCs w:val="22"/>
              </w:rPr>
              <w:t>109,0</w:t>
            </w:r>
          </w:p>
        </w:tc>
        <w:tc>
          <w:tcPr>
            <w:tcW w:w="1276" w:type="dxa"/>
            <w:shd w:val="clear" w:color="auto" w:fill="FFFFFF"/>
            <w:noWrap/>
            <w:vAlign w:val="center"/>
            <w:hideMark/>
          </w:tcPr>
          <w:p w14:paraId="7D3B48A5" w14:textId="4CDBF7DC" w:rsidR="00B40104" w:rsidRPr="0036662A" w:rsidRDefault="00B40104" w:rsidP="00B40104">
            <w:pPr>
              <w:jc w:val="center"/>
              <w:rPr>
                <w:color w:val="000000" w:themeColor="text1"/>
                <w:sz w:val="22"/>
                <w:szCs w:val="22"/>
              </w:rPr>
            </w:pPr>
            <w:r w:rsidRPr="0036662A">
              <w:rPr>
                <w:color w:val="000000" w:themeColor="text1"/>
                <w:sz w:val="22"/>
                <w:szCs w:val="22"/>
              </w:rPr>
              <w:t>109,9</w:t>
            </w:r>
          </w:p>
        </w:tc>
      </w:tr>
      <w:tr w:rsidR="00522CA3" w:rsidRPr="007751A7" w14:paraId="30549D95" w14:textId="77777777" w:rsidTr="007751A7">
        <w:trPr>
          <w:trHeight w:val="300"/>
        </w:trPr>
        <w:tc>
          <w:tcPr>
            <w:tcW w:w="14600" w:type="dxa"/>
            <w:gridSpan w:val="7"/>
            <w:shd w:val="clear" w:color="auto" w:fill="auto"/>
            <w:noWrap/>
            <w:vAlign w:val="center"/>
            <w:hideMark/>
          </w:tcPr>
          <w:p w14:paraId="5F252DA3" w14:textId="77777777" w:rsidR="00B40104" w:rsidRPr="0036662A" w:rsidRDefault="00B40104" w:rsidP="00B40104">
            <w:pPr>
              <w:jc w:val="center"/>
              <w:rPr>
                <w:b/>
                <w:bCs/>
                <w:color w:val="000000" w:themeColor="text1"/>
                <w:sz w:val="22"/>
                <w:szCs w:val="22"/>
              </w:rPr>
            </w:pPr>
            <w:bookmarkStart w:id="11" w:name="_Hlk44585201"/>
            <w:bookmarkEnd w:id="8"/>
            <w:r w:rsidRPr="0036662A">
              <w:rPr>
                <w:b/>
                <w:bCs/>
                <w:color w:val="000000" w:themeColor="text1"/>
                <w:sz w:val="22"/>
                <w:szCs w:val="22"/>
              </w:rPr>
              <w:t>Раздел 9. Индексы тарифов на электро- и газоснабжение</w:t>
            </w:r>
          </w:p>
        </w:tc>
      </w:tr>
      <w:tr w:rsidR="00522CA3" w:rsidRPr="007751A7" w14:paraId="6D339DE6" w14:textId="77777777" w:rsidTr="007751A7">
        <w:trPr>
          <w:trHeight w:val="300"/>
        </w:trPr>
        <w:tc>
          <w:tcPr>
            <w:tcW w:w="5528" w:type="dxa"/>
            <w:shd w:val="clear" w:color="auto" w:fill="auto"/>
            <w:noWrap/>
            <w:vAlign w:val="center"/>
            <w:hideMark/>
          </w:tcPr>
          <w:p w14:paraId="392E2F07" w14:textId="790AF9FC" w:rsidR="00B40104" w:rsidRPr="0091427D" w:rsidRDefault="00B40104" w:rsidP="00B40104">
            <w:pPr>
              <w:rPr>
                <w:color w:val="000000" w:themeColor="text1"/>
                <w:sz w:val="22"/>
                <w:szCs w:val="22"/>
              </w:rPr>
            </w:pPr>
            <w:r w:rsidRPr="007751A7">
              <w:rPr>
                <w:color w:val="000000" w:themeColor="text1"/>
                <w:sz w:val="22"/>
                <w:szCs w:val="22"/>
              </w:rPr>
              <w:t>Тарифы на электроснабжение по категориям потребителей</w:t>
            </w:r>
            <w:r w:rsidR="0091427D">
              <w:rPr>
                <w:color w:val="000000" w:themeColor="text1"/>
                <w:sz w:val="22"/>
                <w:szCs w:val="22"/>
              </w:rPr>
              <w:t>:</w:t>
            </w:r>
          </w:p>
        </w:tc>
        <w:tc>
          <w:tcPr>
            <w:tcW w:w="2694" w:type="dxa"/>
            <w:shd w:val="clear" w:color="auto" w:fill="auto"/>
            <w:noWrap/>
            <w:vAlign w:val="center"/>
            <w:hideMark/>
          </w:tcPr>
          <w:p w14:paraId="3BCEE77A" w14:textId="0291D3D7" w:rsidR="00B40104" w:rsidRPr="007751A7" w:rsidRDefault="00B40104" w:rsidP="00B40104">
            <w:pPr>
              <w:jc w:val="center"/>
              <w:rPr>
                <w:color w:val="000000" w:themeColor="text1"/>
                <w:sz w:val="22"/>
                <w:szCs w:val="22"/>
              </w:rPr>
            </w:pPr>
          </w:p>
        </w:tc>
        <w:tc>
          <w:tcPr>
            <w:tcW w:w="1275" w:type="dxa"/>
            <w:shd w:val="clear" w:color="auto" w:fill="auto"/>
            <w:noWrap/>
            <w:vAlign w:val="center"/>
            <w:hideMark/>
          </w:tcPr>
          <w:p w14:paraId="0B92F530" w14:textId="2F788F49" w:rsidR="00B40104" w:rsidRPr="000E5DC6" w:rsidRDefault="00B40104" w:rsidP="00B40104">
            <w:pPr>
              <w:jc w:val="center"/>
              <w:rPr>
                <w:sz w:val="22"/>
                <w:szCs w:val="22"/>
              </w:rPr>
            </w:pPr>
          </w:p>
        </w:tc>
        <w:tc>
          <w:tcPr>
            <w:tcW w:w="1275" w:type="dxa"/>
            <w:shd w:val="clear" w:color="auto" w:fill="auto"/>
            <w:noWrap/>
            <w:vAlign w:val="center"/>
            <w:hideMark/>
          </w:tcPr>
          <w:p w14:paraId="1FD4D8F4" w14:textId="3F1DB57E" w:rsidR="00B40104" w:rsidRPr="000E5DC6" w:rsidRDefault="00B40104" w:rsidP="00B40104">
            <w:pPr>
              <w:jc w:val="center"/>
              <w:rPr>
                <w:sz w:val="22"/>
                <w:szCs w:val="22"/>
              </w:rPr>
            </w:pPr>
          </w:p>
        </w:tc>
        <w:tc>
          <w:tcPr>
            <w:tcW w:w="1275" w:type="dxa"/>
            <w:shd w:val="clear" w:color="auto" w:fill="auto"/>
            <w:noWrap/>
            <w:vAlign w:val="center"/>
            <w:hideMark/>
          </w:tcPr>
          <w:p w14:paraId="4393CA0E" w14:textId="71C888AC" w:rsidR="00B40104" w:rsidRPr="000E5DC6" w:rsidRDefault="00B40104" w:rsidP="00B40104">
            <w:pPr>
              <w:jc w:val="center"/>
              <w:rPr>
                <w:sz w:val="22"/>
                <w:szCs w:val="22"/>
              </w:rPr>
            </w:pPr>
          </w:p>
        </w:tc>
        <w:tc>
          <w:tcPr>
            <w:tcW w:w="1277" w:type="dxa"/>
            <w:shd w:val="clear" w:color="auto" w:fill="auto"/>
            <w:noWrap/>
            <w:vAlign w:val="center"/>
            <w:hideMark/>
          </w:tcPr>
          <w:p w14:paraId="17BB4485" w14:textId="35302FE3" w:rsidR="00B40104" w:rsidRPr="000E5DC6" w:rsidRDefault="00B40104" w:rsidP="00B40104">
            <w:pPr>
              <w:jc w:val="center"/>
              <w:rPr>
                <w:sz w:val="22"/>
                <w:szCs w:val="22"/>
              </w:rPr>
            </w:pPr>
          </w:p>
        </w:tc>
        <w:tc>
          <w:tcPr>
            <w:tcW w:w="1276" w:type="dxa"/>
            <w:shd w:val="clear" w:color="auto" w:fill="auto"/>
            <w:noWrap/>
            <w:vAlign w:val="center"/>
            <w:hideMark/>
          </w:tcPr>
          <w:p w14:paraId="06405619" w14:textId="14A9E59E" w:rsidR="00B40104" w:rsidRPr="000E5DC6" w:rsidRDefault="00B40104" w:rsidP="00B40104">
            <w:pPr>
              <w:jc w:val="center"/>
              <w:rPr>
                <w:sz w:val="22"/>
                <w:szCs w:val="22"/>
              </w:rPr>
            </w:pPr>
          </w:p>
        </w:tc>
      </w:tr>
      <w:tr w:rsidR="00FA1E4D" w:rsidRPr="007751A7" w14:paraId="02FCCD22" w14:textId="77777777" w:rsidTr="007751A7">
        <w:trPr>
          <w:trHeight w:val="300"/>
        </w:trPr>
        <w:tc>
          <w:tcPr>
            <w:tcW w:w="5528" w:type="dxa"/>
            <w:shd w:val="clear" w:color="auto" w:fill="auto"/>
            <w:noWrap/>
            <w:vAlign w:val="center"/>
            <w:hideMark/>
          </w:tcPr>
          <w:p w14:paraId="703D6FD2" w14:textId="77777777" w:rsidR="00FA1E4D" w:rsidRPr="007751A7" w:rsidRDefault="00FA1E4D" w:rsidP="00FA1E4D">
            <w:pPr>
              <w:ind w:left="597"/>
              <w:rPr>
                <w:color w:val="000000" w:themeColor="text1"/>
                <w:sz w:val="22"/>
                <w:szCs w:val="22"/>
              </w:rPr>
            </w:pPr>
            <w:r w:rsidRPr="007751A7">
              <w:rPr>
                <w:color w:val="000000" w:themeColor="text1"/>
                <w:sz w:val="22"/>
                <w:szCs w:val="22"/>
              </w:rPr>
              <w:t xml:space="preserve"> - городское население </w:t>
            </w:r>
          </w:p>
        </w:tc>
        <w:tc>
          <w:tcPr>
            <w:tcW w:w="2694" w:type="dxa"/>
            <w:shd w:val="clear" w:color="auto" w:fill="auto"/>
            <w:noWrap/>
            <w:vAlign w:val="center"/>
            <w:hideMark/>
          </w:tcPr>
          <w:p w14:paraId="7FF7C173" w14:textId="77777777" w:rsidR="00FA1E4D" w:rsidRPr="007751A7" w:rsidRDefault="00FA1E4D" w:rsidP="00FA1E4D">
            <w:pPr>
              <w:jc w:val="center"/>
              <w:rPr>
                <w:color w:val="000000" w:themeColor="text1"/>
                <w:sz w:val="22"/>
                <w:szCs w:val="22"/>
              </w:rPr>
            </w:pPr>
            <w:r w:rsidRPr="007751A7">
              <w:rPr>
                <w:color w:val="000000" w:themeColor="text1"/>
                <w:sz w:val="22"/>
                <w:szCs w:val="22"/>
              </w:rPr>
              <w:t>руб. за кВт/ч.</w:t>
            </w:r>
          </w:p>
        </w:tc>
        <w:tc>
          <w:tcPr>
            <w:tcW w:w="1275" w:type="dxa"/>
            <w:shd w:val="clear" w:color="auto" w:fill="FFFFFF"/>
            <w:noWrap/>
            <w:vAlign w:val="center"/>
            <w:hideMark/>
          </w:tcPr>
          <w:p w14:paraId="5EC543D9" w14:textId="321B734C" w:rsidR="00FA1E4D" w:rsidRPr="000E5DC6" w:rsidRDefault="00FA1E4D" w:rsidP="00FA1E4D">
            <w:pPr>
              <w:jc w:val="center"/>
              <w:rPr>
                <w:sz w:val="22"/>
                <w:szCs w:val="22"/>
              </w:rPr>
            </w:pPr>
            <w:r w:rsidRPr="000E5DC6">
              <w:rPr>
                <w:sz w:val="22"/>
                <w:szCs w:val="22"/>
              </w:rPr>
              <w:t>2,64</w:t>
            </w:r>
          </w:p>
        </w:tc>
        <w:tc>
          <w:tcPr>
            <w:tcW w:w="1275" w:type="dxa"/>
            <w:shd w:val="clear" w:color="auto" w:fill="FFFFFF"/>
            <w:noWrap/>
            <w:vAlign w:val="center"/>
            <w:hideMark/>
          </w:tcPr>
          <w:p w14:paraId="50C8CB66" w14:textId="74D8DCA9" w:rsidR="00FA1E4D" w:rsidRPr="000E5DC6" w:rsidRDefault="00FA1E4D" w:rsidP="00FA1E4D">
            <w:pPr>
              <w:jc w:val="center"/>
              <w:rPr>
                <w:sz w:val="22"/>
                <w:szCs w:val="22"/>
              </w:rPr>
            </w:pPr>
            <w:r w:rsidRPr="000E5DC6">
              <w:rPr>
                <w:sz w:val="22"/>
                <w:szCs w:val="22"/>
              </w:rPr>
              <w:t>2,64</w:t>
            </w:r>
          </w:p>
        </w:tc>
        <w:tc>
          <w:tcPr>
            <w:tcW w:w="1275" w:type="dxa"/>
            <w:shd w:val="clear" w:color="auto" w:fill="FFFFFF"/>
            <w:noWrap/>
            <w:vAlign w:val="center"/>
            <w:hideMark/>
          </w:tcPr>
          <w:p w14:paraId="422FF3A7" w14:textId="2526C180" w:rsidR="00FA1E4D" w:rsidRPr="000E5DC6" w:rsidRDefault="00FA1E4D" w:rsidP="00FA1E4D">
            <w:pPr>
              <w:jc w:val="center"/>
              <w:rPr>
                <w:sz w:val="22"/>
                <w:szCs w:val="22"/>
              </w:rPr>
            </w:pPr>
            <w:r w:rsidRPr="000E5DC6">
              <w:rPr>
                <w:sz w:val="22"/>
                <w:szCs w:val="22"/>
              </w:rPr>
              <w:t>2,64</w:t>
            </w:r>
          </w:p>
        </w:tc>
        <w:tc>
          <w:tcPr>
            <w:tcW w:w="1277" w:type="dxa"/>
            <w:shd w:val="clear" w:color="auto" w:fill="FFFFFF"/>
            <w:noWrap/>
            <w:vAlign w:val="center"/>
            <w:hideMark/>
          </w:tcPr>
          <w:p w14:paraId="44A32137" w14:textId="7B8A06C9" w:rsidR="00FA1E4D" w:rsidRPr="000E5DC6" w:rsidRDefault="00FA1E4D" w:rsidP="00FA1E4D">
            <w:pPr>
              <w:jc w:val="center"/>
              <w:rPr>
                <w:sz w:val="22"/>
                <w:szCs w:val="22"/>
              </w:rPr>
            </w:pPr>
            <w:r w:rsidRPr="000E5DC6">
              <w:rPr>
                <w:sz w:val="22"/>
                <w:szCs w:val="22"/>
              </w:rPr>
              <w:t>3,0</w:t>
            </w:r>
          </w:p>
        </w:tc>
        <w:tc>
          <w:tcPr>
            <w:tcW w:w="1276" w:type="dxa"/>
            <w:shd w:val="clear" w:color="auto" w:fill="FFFFFF"/>
            <w:noWrap/>
            <w:vAlign w:val="center"/>
            <w:hideMark/>
          </w:tcPr>
          <w:p w14:paraId="413E02C3" w14:textId="4034B4BC" w:rsidR="00FA1E4D" w:rsidRPr="000E5DC6" w:rsidRDefault="00FA1E4D" w:rsidP="00FA1E4D">
            <w:pPr>
              <w:jc w:val="center"/>
              <w:rPr>
                <w:sz w:val="22"/>
                <w:szCs w:val="22"/>
              </w:rPr>
            </w:pPr>
            <w:r w:rsidRPr="000E5DC6">
              <w:rPr>
                <w:sz w:val="22"/>
                <w:szCs w:val="22"/>
              </w:rPr>
              <w:t>3,0</w:t>
            </w:r>
          </w:p>
        </w:tc>
      </w:tr>
      <w:tr w:rsidR="00FA1E4D" w:rsidRPr="007751A7" w14:paraId="2F8C1B2B" w14:textId="77777777" w:rsidTr="007852E3">
        <w:trPr>
          <w:trHeight w:val="286"/>
        </w:trPr>
        <w:tc>
          <w:tcPr>
            <w:tcW w:w="5528" w:type="dxa"/>
            <w:shd w:val="clear" w:color="auto" w:fill="auto"/>
            <w:noWrap/>
            <w:vAlign w:val="center"/>
            <w:hideMark/>
          </w:tcPr>
          <w:p w14:paraId="3756401C" w14:textId="77777777" w:rsidR="00FA1E4D" w:rsidRPr="007751A7" w:rsidRDefault="00FA1E4D" w:rsidP="00FA1E4D">
            <w:pPr>
              <w:ind w:left="597"/>
              <w:rPr>
                <w:color w:val="000000" w:themeColor="text1"/>
                <w:sz w:val="22"/>
                <w:szCs w:val="22"/>
              </w:rPr>
            </w:pPr>
            <w:r w:rsidRPr="007751A7">
              <w:rPr>
                <w:color w:val="000000" w:themeColor="text1"/>
                <w:sz w:val="22"/>
                <w:szCs w:val="22"/>
              </w:rPr>
              <w:t xml:space="preserve"> - сельское население </w:t>
            </w:r>
          </w:p>
        </w:tc>
        <w:tc>
          <w:tcPr>
            <w:tcW w:w="2694" w:type="dxa"/>
            <w:shd w:val="clear" w:color="auto" w:fill="auto"/>
            <w:noWrap/>
            <w:vAlign w:val="center"/>
            <w:hideMark/>
          </w:tcPr>
          <w:p w14:paraId="02E632D7" w14:textId="77777777" w:rsidR="00FA1E4D" w:rsidRPr="007751A7" w:rsidRDefault="00FA1E4D" w:rsidP="00FA1E4D">
            <w:pPr>
              <w:jc w:val="center"/>
              <w:rPr>
                <w:color w:val="000000" w:themeColor="text1"/>
                <w:sz w:val="22"/>
                <w:szCs w:val="22"/>
              </w:rPr>
            </w:pPr>
            <w:r w:rsidRPr="007751A7">
              <w:rPr>
                <w:color w:val="000000" w:themeColor="text1"/>
                <w:sz w:val="22"/>
                <w:szCs w:val="22"/>
              </w:rPr>
              <w:t>руб. за кВт/ч.</w:t>
            </w:r>
          </w:p>
        </w:tc>
        <w:tc>
          <w:tcPr>
            <w:tcW w:w="1275" w:type="dxa"/>
            <w:shd w:val="clear" w:color="auto" w:fill="FFFFFF"/>
            <w:noWrap/>
            <w:vAlign w:val="center"/>
            <w:hideMark/>
          </w:tcPr>
          <w:p w14:paraId="54392338" w14:textId="2AFDB699" w:rsidR="00FA1E4D" w:rsidRPr="000E5DC6" w:rsidRDefault="00FA1E4D" w:rsidP="00FA1E4D">
            <w:pPr>
              <w:jc w:val="center"/>
              <w:rPr>
                <w:sz w:val="22"/>
                <w:szCs w:val="22"/>
              </w:rPr>
            </w:pPr>
            <w:r w:rsidRPr="000E5DC6">
              <w:rPr>
                <w:sz w:val="22"/>
                <w:szCs w:val="22"/>
              </w:rPr>
              <w:t>2,00</w:t>
            </w:r>
          </w:p>
        </w:tc>
        <w:tc>
          <w:tcPr>
            <w:tcW w:w="1275" w:type="dxa"/>
            <w:shd w:val="clear" w:color="auto" w:fill="FFFFFF"/>
            <w:noWrap/>
            <w:vAlign w:val="center"/>
            <w:hideMark/>
          </w:tcPr>
          <w:p w14:paraId="2F08EF44" w14:textId="2199ED83" w:rsidR="00FA1E4D" w:rsidRPr="000E5DC6" w:rsidRDefault="00FA1E4D" w:rsidP="00FA1E4D">
            <w:pPr>
              <w:jc w:val="center"/>
              <w:rPr>
                <w:sz w:val="22"/>
                <w:szCs w:val="22"/>
              </w:rPr>
            </w:pPr>
            <w:r w:rsidRPr="000E5DC6">
              <w:rPr>
                <w:sz w:val="22"/>
                <w:szCs w:val="22"/>
              </w:rPr>
              <w:t>2,00</w:t>
            </w:r>
          </w:p>
        </w:tc>
        <w:tc>
          <w:tcPr>
            <w:tcW w:w="1275" w:type="dxa"/>
            <w:shd w:val="clear" w:color="auto" w:fill="FFFFFF"/>
            <w:noWrap/>
            <w:vAlign w:val="center"/>
            <w:hideMark/>
          </w:tcPr>
          <w:p w14:paraId="04CFDEF8" w14:textId="1D2EBD9B" w:rsidR="00FA1E4D" w:rsidRPr="000E5DC6" w:rsidRDefault="00FA1E4D" w:rsidP="00FA1E4D">
            <w:pPr>
              <w:jc w:val="center"/>
              <w:rPr>
                <w:sz w:val="22"/>
                <w:szCs w:val="22"/>
              </w:rPr>
            </w:pPr>
            <w:r w:rsidRPr="000E5DC6">
              <w:rPr>
                <w:sz w:val="22"/>
                <w:szCs w:val="22"/>
              </w:rPr>
              <w:t>2,00</w:t>
            </w:r>
          </w:p>
        </w:tc>
        <w:tc>
          <w:tcPr>
            <w:tcW w:w="1277" w:type="dxa"/>
            <w:shd w:val="clear" w:color="auto" w:fill="FFFFFF"/>
            <w:noWrap/>
            <w:vAlign w:val="center"/>
            <w:hideMark/>
          </w:tcPr>
          <w:p w14:paraId="35A98CB6" w14:textId="3D928CCF" w:rsidR="00FA1E4D" w:rsidRPr="000E5DC6" w:rsidRDefault="00FA1E4D" w:rsidP="00FA1E4D">
            <w:pPr>
              <w:jc w:val="center"/>
              <w:rPr>
                <w:sz w:val="22"/>
                <w:szCs w:val="22"/>
              </w:rPr>
            </w:pPr>
            <w:r w:rsidRPr="000E5DC6">
              <w:rPr>
                <w:sz w:val="22"/>
                <w:szCs w:val="22"/>
              </w:rPr>
              <w:t>2,37</w:t>
            </w:r>
          </w:p>
        </w:tc>
        <w:tc>
          <w:tcPr>
            <w:tcW w:w="1276" w:type="dxa"/>
            <w:shd w:val="clear" w:color="auto" w:fill="FFFFFF"/>
            <w:noWrap/>
            <w:vAlign w:val="center"/>
            <w:hideMark/>
          </w:tcPr>
          <w:p w14:paraId="4487F9EF" w14:textId="799E4AA6" w:rsidR="00FA1E4D" w:rsidRPr="000E5DC6" w:rsidRDefault="00FA1E4D" w:rsidP="00FA1E4D">
            <w:pPr>
              <w:jc w:val="center"/>
              <w:rPr>
                <w:sz w:val="22"/>
                <w:szCs w:val="22"/>
              </w:rPr>
            </w:pPr>
            <w:r w:rsidRPr="000E5DC6">
              <w:rPr>
                <w:sz w:val="22"/>
                <w:szCs w:val="22"/>
              </w:rPr>
              <w:t>2,37</w:t>
            </w:r>
          </w:p>
        </w:tc>
      </w:tr>
      <w:tr w:rsidR="00FA1E4D" w:rsidRPr="007751A7" w14:paraId="4EC321B7" w14:textId="77777777" w:rsidTr="007751A7">
        <w:trPr>
          <w:trHeight w:val="300"/>
        </w:trPr>
        <w:tc>
          <w:tcPr>
            <w:tcW w:w="5528" w:type="dxa"/>
            <w:shd w:val="clear" w:color="auto" w:fill="auto"/>
            <w:noWrap/>
            <w:vAlign w:val="center"/>
            <w:hideMark/>
          </w:tcPr>
          <w:p w14:paraId="2CFB1631" w14:textId="77777777" w:rsidR="00FA1E4D" w:rsidRPr="007751A7" w:rsidRDefault="00FA1E4D" w:rsidP="00FA1E4D">
            <w:pPr>
              <w:ind w:left="597"/>
              <w:rPr>
                <w:color w:val="000000" w:themeColor="text1"/>
                <w:sz w:val="22"/>
                <w:szCs w:val="22"/>
              </w:rPr>
            </w:pPr>
            <w:r w:rsidRPr="007751A7">
              <w:rPr>
                <w:color w:val="000000" w:themeColor="text1"/>
                <w:sz w:val="22"/>
                <w:szCs w:val="22"/>
              </w:rPr>
              <w:t xml:space="preserve"> - прочие потребители </w:t>
            </w:r>
          </w:p>
        </w:tc>
        <w:tc>
          <w:tcPr>
            <w:tcW w:w="2694" w:type="dxa"/>
            <w:shd w:val="clear" w:color="auto" w:fill="auto"/>
            <w:noWrap/>
            <w:vAlign w:val="center"/>
            <w:hideMark/>
          </w:tcPr>
          <w:p w14:paraId="378F19E9" w14:textId="77777777" w:rsidR="00FA1E4D" w:rsidRPr="007751A7" w:rsidRDefault="00FA1E4D" w:rsidP="00FA1E4D">
            <w:pPr>
              <w:jc w:val="center"/>
              <w:rPr>
                <w:color w:val="000000" w:themeColor="text1"/>
                <w:sz w:val="22"/>
                <w:szCs w:val="22"/>
              </w:rPr>
            </w:pPr>
            <w:r w:rsidRPr="007751A7">
              <w:rPr>
                <w:color w:val="000000" w:themeColor="text1"/>
                <w:sz w:val="22"/>
                <w:szCs w:val="22"/>
              </w:rPr>
              <w:t>руб. за кВт/ч.</w:t>
            </w:r>
          </w:p>
        </w:tc>
        <w:tc>
          <w:tcPr>
            <w:tcW w:w="1275" w:type="dxa"/>
            <w:shd w:val="clear" w:color="auto" w:fill="FFFFFF"/>
            <w:noWrap/>
            <w:vAlign w:val="center"/>
            <w:hideMark/>
          </w:tcPr>
          <w:p w14:paraId="07E1DDC2" w14:textId="24A5A2A7" w:rsidR="00FA1E4D" w:rsidRPr="000E5DC6" w:rsidRDefault="00FA1E4D" w:rsidP="00FA1E4D">
            <w:pPr>
              <w:jc w:val="center"/>
              <w:rPr>
                <w:sz w:val="22"/>
                <w:szCs w:val="22"/>
              </w:rPr>
            </w:pPr>
            <w:r w:rsidRPr="000E5DC6">
              <w:rPr>
                <w:sz w:val="22"/>
                <w:szCs w:val="22"/>
              </w:rPr>
              <w:t>3,81</w:t>
            </w:r>
          </w:p>
        </w:tc>
        <w:tc>
          <w:tcPr>
            <w:tcW w:w="1275" w:type="dxa"/>
            <w:shd w:val="clear" w:color="auto" w:fill="FFFFFF"/>
            <w:noWrap/>
            <w:vAlign w:val="center"/>
            <w:hideMark/>
          </w:tcPr>
          <w:p w14:paraId="7F051458" w14:textId="7EF1F6A2" w:rsidR="00FA1E4D" w:rsidRPr="000E5DC6" w:rsidRDefault="00FA1E4D" w:rsidP="00FA1E4D">
            <w:pPr>
              <w:jc w:val="center"/>
              <w:rPr>
                <w:sz w:val="22"/>
                <w:szCs w:val="22"/>
              </w:rPr>
            </w:pPr>
            <w:r w:rsidRPr="000E5DC6">
              <w:rPr>
                <w:sz w:val="22"/>
                <w:szCs w:val="22"/>
              </w:rPr>
              <w:t>3,22</w:t>
            </w:r>
          </w:p>
        </w:tc>
        <w:tc>
          <w:tcPr>
            <w:tcW w:w="1275" w:type="dxa"/>
            <w:shd w:val="clear" w:color="auto" w:fill="FFFFFF"/>
            <w:noWrap/>
            <w:vAlign w:val="center"/>
            <w:hideMark/>
          </w:tcPr>
          <w:p w14:paraId="00EA6F01" w14:textId="5A627449" w:rsidR="00FA1E4D" w:rsidRPr="000E5DC6" w:rsidRDefault="00FA1E4D" w:rsidP="00FA1E4D">
            <w:pPr>
              <w:jc w:val="center"/>
              <w:rPr>
                <w:sz w:val="22"/>
                <w:szCs w:val="22"/>
              </w:rPr>
            </w:pPr>
            <w:r w:rsidRPr="000E5DC6">
              <w:rPr>
                <w:sz w:val="22"/>
                <w:szCs w:val="22"/>
              </w:rPr>
              <w:t>3,22</w:t>
            </w:r>
          </w:p>
        </w:tc>
        <w:tc>
          <w:tcPr>
            <w:tcW w:w="1277" w:type="dxa"/>
            <w:shd w:val="clear" w:color="auto" w:fill="FFFFFF"/>
            <w:noWrap/>
            <w:vAlign w:val="center"/>
            <w:hideMark/>
          </w:tcPr>
          <w:p w14:paraId="3CB136BB" w14:textId="2EA625D8" w:rsidR="00FA1E4D" w:rsidRPr="000E5DC6" w:rsidRDefault="00FA1E4D" w:rsidP="00FA1E4D">
            <w:pPr>
              <w:jc w:val="center"/>
              <w:rPr>
                <w:sz w:val="22"/>
                <w:szCs w:val="22"/>
              </w:rPr>
            </w:pPr>
            <w:r w:rsidRPr="000E5DC6">
              <w:rPr>
                <w:sz w:val="22"/>
                <w:szCs w:val="22"/>
              </w:rPr>
              <w:t>3,94</w:t>
            </w:r>
          </w:p>
        </w:tc>
        <w:tc>
          <w:tcPr>
            <w:tcW w:w="1276" w:type="dxa"/>
            <w:shd w:val="clear" w:color="auto" w:fill="FFFFFF"/>
            <w:noWrap/>
            <w:vAlign w:val="center"/>
            <w:hideMark/>
          </w:tcPr>
          <w:p w14:paraId="758D74B4" w14:textId="138C050A" w:rsidR="00FA1E4D" w:rsidRPr="000E5DC6" w:rsidRDefault="00FA1E4D" w:rsidP="00FA1E4D">
            <w:pPr>
              <w:jc w:val="center"/>
              <w:rPr>
                <w:sz w:val="22"/>
                <w:szCs w:val="22"/>
              </w:rPr>
            </w:pPr>
            <w:r w:rsidRPr="000E5DC6">
              <w:rPr>
                <w:sz w:val="22"/>
                <w:szCs w:val="22"/>
              </w:rPr>
              <w:t>3,94</w:t>
            </w:r>
          </w:p>
        </w:tc>
      </w:tr>
      <w:tr w:rsidR="00FA1E4D" w:rsidRPr="007751A7" w14:paraId="2246311E" w14:textId="77777777" w:rsidTr="007751A7">
        <w:trPr>
          <w:trHeight w:val="300"/>
        </w:trPr>
        <w:tc>
          <w:tcPr>
            <w:tcW w:w="5528" w:type="dxa"/>
            <w:shd w:val="clear" w:color="auto" w:fill="auto"/>
            <w:noWrap/>
            <w:vAlign w:val="center"/>
            <w:hideMark/>
          </w:tcPr>
          <w:p w14:paraId="2EF13AEE" w14:textId="741F8BBD" w:rsidR="00FA1E4D" w:rsidRPr="007751A7" w:rsidRDefault="00FA1E4D" w:rsidP="00FA1E4D">
            <w:pPr>
              <w:rPr>
                <w:color w:val="000000" w:themeColor="text1"/>
                <w:sz w:val="22"/>
                <w:szCs w:val="22"/>
              </w:rPr>
            </w:pPr>
            <w:r w:rsidRPr="007751A7">
              <w:rPr>
                <w:color w:val="000000" w:themeColor="text1"/>
                <w:sz w:val="22"/>
                <w:szCs w:val="22"/>
              </w:rPr>
              <w:t>Индекс тарифов по категориям потребителей электроэнергии</w:t>
            </w:r>
            <w:r>
              <w:rPr>
                <w:color w:val="000000" w:themeColor="text1"/>
                <w:sz w:val="22"/>
                <w:szCs w:val="22"/>
              </w:rPr>
              <w:t>:</w:t>
            </w:r>
          </w:p>
        </w:tc>
        <w:tc>
          <w:tcPr>
            <w:tcW w:w="2694" w:type="dxa"/>
            <w:shd w:val="clear" w:color="auto" w:fill="auto"/>
            <w:noWrap/>
            <w:vAlign w:val="center"/>
            <w:hideMark/>
          </w:tcPr>
          <w:p w14:paraId="776E80F1" w14:textId="77777777" w:rsidR="00FA1E4D" w:rsidRPr="007751A7" w:rsidRDefault="00FA1E4D" w:rsidP="00FA1E4D">
            <w:pPr>
              <w:jc w:val="center"/>
              <w:rPr>
                <w:color w:val="000000" w:themeColor="text1"/>
                <w:sz w:val="22"/>
                <w:szCs w:val="22"/>
              </w:rPr>
            </w:pPr>
          </w:p>
        </w:tc>
        <w:tc>
          <w:tcPr>
            <w:tcW w:w="1275" w:type="dxa"/>
            <w:shd w:val="clear" w:color="auto" w:fill="FFFFFF"/>
            <w:noWrap/>
            <w:vAlign w:val="center"/>
            <w:hideMark/>
          </w:tcPr>
          <w:p w14:paraId="65559E80" w14:textId="77777777" w:rsidR="00FA1E4D" w:rsidRPr="000E5DC6" w:rsidRDefault="00FA1E4D" w:rsidP="00FA1E4D">
            <w:pPr>
              <w:jc w:val="center"/>
              <w:rPr>
                <w:sz w:val="22"/>
                <w:szCs w:val="22"/>
              </w:rPr>
            </w:pPr>
          </w:p>
        </w:tc>
        <w:tc>
          <w:tcPr>
            <w:tcW w:w="1275" w:type="dxa"/>
            <w:shd w:val="clear" w:color="auto" w:fill="FFFFFF"/>
            <w:noWrap/>
            <w:vAlign w:val="center"/>
            <w:hideMark/>
          </w:tcPr>
          <w:p w14:paraId="20AE8592" w14:textId="77777777" w:rsidR="00FA1E4D" w:rsidRPr="000E5DC6" w:rsidRDefault="00FA1E4D" w:rsidP="00FA1E4D">
            <w:pPr>
              <w:jc w:val="center"/>
              <w:rPr>
                <w:sz w:val="22"/>
                <w:szCs w:val="22"/>
              </w:rPr>
            </w:pPr>
          </w:p>
        </w:tc>
        <w:tc>
          <w:tcPr>
            <w:tcW w:w="1275" w:type="dxa"/>
            <w:shd w:val="clear" w:color="auto" w:fill="FFFFFF"/>
            <w:noWrap/>
            <w:vAlign w:val="center"/>
            <w:hideMark/>
          </w:tcPr>
          <w:p w14:paraId="6246E92F" w14:textId="77777777" w:rsidR="00FA1E4D" w:rsidRPr="000E5DC6" w:rsidRDefault="00FA1E4D" w:rsidP="00FA1E4D">
            <w:pPr>
              <w:jc w:val="center"/>
              <w:rPr>
                <w:sz w:val="22"/>
                <w:szCs w:val="22"/>
              </w:rPr>
            </w:pPr>
          </w:p>
        </w:tc>
        <w:tc>
          <w:tcPr>
            <w:tcW w:w="1277" w:type="dxa"/>
            <w:shd w:val="clear" w:color="auto" w:fill="FFFFFF"/>
            <w:noWrap/>
            <w:vAlign w:val="center"/>
            <w:hideMark/>
          </w:tcPr>
          <w:p w14:paraId="556CA449" w14:textId="77777777" w:rsidR="00FA1E4D" w:rsidRPr="000E5DC6" w:rsidRDefault="00FA1E4D" w:rsidP="00FA1E4D">
            <w:pPr>
              <w:jc w:val="center"/>
              <w:rPr>
                <w:sz w:val="22"/>
                <w:szCs w:val="22"/>
              </w:rPr>
            </w:pPr>
          </w:p>
        </w:tc>
        <w:tc>
          <w:tcPr>
            <w:tcW w:w="1276" w:type="dxa"/>
            <w:shd w:val="clear" w:color="auto" w:fill="FFFFFF"/>
            <w:noWrap/>
            <w:vAlign w:val="center"/>
            <w:hideMark/>
          </w:tcPr>
          <w:p w14:paraId="43E77A28" w14:textId="77777777" w:rsidR="00FA1E4D" w:rsidRPr="000E5DC6" w:rsidRDefault="00FA1E4D" w:rsidP="00FA1E4D">
            <w:pPr>
              <w:jc w:val="center"/>
              <w:rPr>
                <w:sz w:val="22"/>
                <w:szCs w:val="22"/>
              </w:rPr>
            </w:pPr>
          </w:p>
        </w:tc>
      </w:tr>
      <w:tr w:rsidR="00FA1E4D" w:rsidRPr="007751A7" w14:paraId="45019EE2" w14:textId="77777777" w:rsidTr="007751A7">
        <w:trPr>
          <w:trHeight w:val="300"/>
        </w:trPr>
        <w:tc>
          <w:tcPr>
            <w:tcW w:w="5528" w:type="dxa"/>
            <w:shd w:val="clear" w:color="auto" w:fill="auto"/>
            <w:noWrap/>
            <w:vAlign w:val="center"/>
            <w:hideMark/>
          </w:tcPr>
          <w:p w14:paraId="79D7048B" w14:textId="77777777" w:rsidR="00FA1E4D" w:rsidRPr="007751A7" w:rsidRDefault="00FA1E4D" w:rsidP="00FA1E4D">
            <w:pPr>
              <w:ind w:left="597"/>
              <w:rPr>
                <w:color w:val="000000" w:themeColor="text1"/>
                <w:sz w:val="22"/>
                <w:szCs w:val="22"/>
              </w:rPr>
            </w:pPr>
            <w:r w:rsidRPr="007751A7">
              <w:rPr>
                <w:color w:val="000000" w:themeColor="text1"/>
                <w:sz w:val="22"/>
                <w:szCs w:val="22"/>
              </w:rPr>
              <w:t xml:space="preserve"> - городское население</w:t>
            </w:r>
          </w:p>
        </w:tc>
        <w:tc>
          <w:tcPr>
            <w:tcW w:w="2694" w:type="dxa"/>
            <w:shd w:val="clear" w:color="auto" w:fill="auto"/>
            <w:noWrap/>
            <w:vAlign w:val="center"/>
            <w:hideMark/>
          </w:tcPr>
          <w:p w14:paraId="48D62EA0" w14:textId="77777777" w:rsidR="00FA1E4D" w:rsidRPr="007751A7" w:rsidRDefault="00FA1E4D" w:rsidP="00FA1E4D">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hideMark/>
          </w:tcPr>
          <w:p w14:paraId="5BC779C7" w14:textId="0223ED0A"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hideMark/>
          </w:tcPr>
          <w:p w14:paraId="0E97B657" w14:textId="1477C324"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hideMark/>
          </w:tcPr>
          <w:p w14:paraId="6D3AE26C" w14:textId="18C59D76" w:rsidR="00FA1E4D" w:rsidRPr="000E5DC6" w:rsidRDefault="00FA1E4D" w:rsidP="00FA1E4D">
            <w:pPr>
              <w:jc w:val="center"/>
              <w:rPr>
                <w:sz w:val="22"/>
                <w:szCs w:val="22"/>
              </w:rPr>
            </w:pPr>
            <w:r w:rsidRPr="000E5DC6">
              <w:rPr>
                <w:sz w:val="22"/>
                <w:szCs w:val="22"/>
              </w:rPr>
              <w:t>100</w:t>
            </w:r>
          </w:p>
        </w:tc>
        <w:tc>
          <w:tcPr>
            <w:tcW w:w="1277" w:type="dxa"/>
            <w:shd w:val="clear" w:color="auto" w:fill="FFFFFF"/>
            <w:noWrap/>
            <w:vAlign w:val="center"/>
            <w:hideMark/>
          </w:tcPr>
          <w:p w14:paraId="070D39A1" w14:textId="74562E67" w:rsidR="00FA1E4D" w:rsidRPr="000E5DC6" w:rsidRDefault="00FA1E4D" w:rsidP="00FA1E4D">
            <w:pPr>
              <w:jc w:val="center"/>
              <w:rPr>
                <w:sz w:val="22"/>
                <w:szCs w:val="22"/>
              </w:rPr>
            </w:pPr>
            <w:r w:rsidRPr="000E5DC6">
              <w:rPr>
                <w:sz w:val="22"/>
                <w:szCs w:val="22"/>
              </w:rPr>
              <w:t>113,6</w:t>
            </w:r>
          </w:p>
        </w:tc>
        <w:tc>
          <w:tcPr>
            <w:tcW w:w="1276" w:type="dxa"/>
            <w:shd w:val="clear" w:color="auto" w:fill="FFFFFF"/>
            <w:noWrap/>
            <w:vAlign w:val="center"/>
            <w:hideMark/>
          </w:tcPr>
          <w:p w14:paraId="21689AA6" w14:textId="75AD20DA" w:rsidR="00FA1E4D" w:rsidRPr="000E5DC6" w:rsidRDefault="00FA1E4D" w:rsidP="00FA1E4D">
            <w:pPr>
              <w:jc w:val="center"/>
              <w:rPr>
                <w:sz w:val="22"/>
                <w:szCs w:val="22"/>
              </w:rPr>
            </w:pPr>
            <w:r w:rsidRPr="000E5DC6">
              <w:rPr>
                <w:sz w:val="22"/>
                <w:szCs w:val="22"/>
              </w:rPr>
              <w:t>113,6</w:t>
            </w:r>
          </w:p>
        </w:tc>
      </w:tr>
      <w:tr w:rsidR="00FA1E4D" w:rsidRPr="007751A7" w14:paraId="38F95D7B" w14:textId="77777777" w:rsidTr="007751A7">
        <w:trPr>
          <w:trHeight w:val="300"/>
        </w:trPr>
        <w:tc>
          <w:tcPr>
            <w:tcW w:w="5528" w:type="dxa"/>
            <w:shd w:val="clear" w:color="auto" w:fill="auto"/>
            <w:noWrap/>
            <w:vAlign w:val="center"/>
            <w:hideMark/>
          </w:tcPr>
          <w:p w14:paraId="6A391000" w14:textId="77777777" w:rsidR="00FA1E4D" w:rsidRPr="007751A7" w:rsidRDefault="00FA1E4D" w:rsidP="00FA1E4D">
            <w:pPr>
              <w:ind w:left="597"/>
              <w:rPr>
                <w:color w:val="000000" w:themeColor="text1"/>
                <w:sz w:val="22"/>
                <w:szCs w:val="22"/>
              </w:rPr>
            </w:pPr>
            <w:r w:rsidRPr="007751A7">
              <w:rPr>
                <w:color w:val="000000" w:themeColor="text1"/>
                <w:sz w:val="22"/>
                <w:szCs w:val="22"/>
              </w:rPr>
              <w:t xml:space="preserve"> - сельское население</w:t>
            </w:r>
          </w:p>
        </w:tc>
        <w:tc>
          <w:tcPr>
            <w:tcW w:w="2694" w:type="dxa"/>
            <w:shd w:val="clear" w:color="auto" w:fill="auto"/>
            <w:noWrap/>
            <w:vAlign w:val="center"/>
            <w:hideMark/>
          </w:tcPr>
          <w:p w14:paraId="2A27D047" w14:textId="77777777" w:rsidR="00FA1E4D" w:rsidRPr="007751A7" w:rsidRDefault="00FA1E4D" w:rsidP="00FA1E4D">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hideMark/>
          </w:tcPr>
          <w:p w14:paraId="546E0C6F" w14:textId="56478986"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hideMark/>
          </w:tcPr>
          <w:p w14:paraId="1CDFD398" w14:textId="20BD4FD7"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hideMark/>
          </w:tcPr>
          <w:p w14:paraId="51C53CD1" w14:textId="12AAB97F" w:rsidR="00FA1E4D" w:rsidRPr="000E5DC6" w:rsidRDefault="00FA1E4D" w:rsidP="00FA1E4D">
            <w:pPr>
              <w:jc w:val="center"/>
              <w:rPr>
                <w:sz w:val="22"/>
                <w:szCs w:val="22"/>
              </w:rPr>
            </w:pPr>
            <w:r w:rsidRPr="000E5DC6">
              <w:rPr>
                <w:sz w:val="22"/>
                <w:szCs w:val="22"/>
              </w:rPr>
              <w:t>100</w:t>
            </w:r>
          </w:p>
        </w:tc>
        <w:tc>
          <w:tcPr>
            <w:tcW w:w="1277" w:type="dxa"/>
            <w:shd w:val="clear" w:color="auto" w:fill="FFFFFF"/>
            <w:noWrap/>
            <w:vAlign w:val="center"/>
            <w:hideMark/>
          </w:tcPr>
          <w:p w14:paraId="16BB0C86" w14:textId="66359B62" w:rsidR="00FA1E4D" w:rsidRPr="000E5DC6" w:rsidRDefault="00FA1E4D" w:rsidP="00FA1E4D">
            <w:pPr>
              <w:jc w:val="center"/>
              <w:rPr>
                <w:sz w:val="22"/>
                <w:szCs w:val="22"/>
              </w:rPr>
            </w:pPr>
            <w:r w:rsidRPr="000E5DC6">
              <w:rPr>
                <w:sz w:val="22"/>
                <w:szCs w:val="22"/>
              </w:rPr>
              <w:t>118,5</w:t>
            </w:r>
          </w:p>
        </w:tc>
        <w:tc>
          <w:tcPr>
            <w:tcW w:w="1276" w:type="dxa"/>
            <w:shd w:val="clear" w:color="auto" w:fill="FFFFFF"/>
            <w:noWrap/>
            <w:vAlign w:val="center"/>
            <w:hideMark/>
          </w:tcPr>
          <w:p w14:paraId="20DC280E" w14:textId="0849DB8E" w:rsidR="00FA1E4D" w:rsidRPr="000E5DC6" w:rsidRDefault="00FA1E4D" w:rsidP="00FA1E4D">
            <w:pPr>
              <w:jc w:val="center"/>
              <w:rPr>
                <w:sz w:val="22"/>
                <w:szCs w:val="22"/>
              </w:rPr>
            </w:pPr>
            <w:r w:rsidRPr="000E5DC6">
              <w:rPr>
                <w:sz w:val="22"/>
                <w:szCs w:val="22"/>
              </w:rPr>
              <w:t>118,5</w:t>
            </w:r>
          </w:p>
        </w:tc>
      </w:tr>
      <w:tr w:rsidR="00FA1E4D" w:rsidRPr="007751A7" w14:paraId="4B7144EE" w14:textId="77777777" w:rsidTr="007751A7">
        <w:trPr>
          <w:trHeight w:val="300"/>
        </w:trPr>
        <w:tc>
          <w:tcPr>
            <w:tcW w:w="5528" w:type="dxa"/>
            <w:shd w:val="clear" w:color="auto" w:fill="auto"/>
            <w:noWrap/>
            <w:vAlign w:val="center"/>
            <w:hideMark/>
          </w:tcPr>
          <w:p w14:paraId="5183FA98" w14:textId="77777777" w:rsidR="00FA1E4D" w:rsidRPr="007751A7" w:rsidRDefault="00FA1E4D" w:rsidP="00FA1E4D">
            <w:pPr>
              <w:ind w:left="597"/>
              <w:rPr>
                <w:color w:val="000000" w:themeColor="text1"/>
                <w:sz w:val="22"/>
                <w:szCs w:val="22"/>
              </w:rPr>
            </w:pPr>
            <w:r w:rsidRPr="007751A7">
              <w:rPr>
                <w:color w:val="000000" w:themeColor="text1"/>
                <w:sz w:val="22"/>
                <w:szCs w:val="22"/>
              </w:rPr>
              <w:t xml:space="preserve"> - прочие потребители</w:t>
            </w:r>
          </w:p>
        </w:tc>
        <w:tc>
          <w:tcPr>
            <w:tcW w:w="2694" w:type="dxa"/>
            <w:shd w:val="clear" w:color="auto" w:fill="auto"/>
            <w:noWrap/>
            <w:vAlign w:val="center"/>
            <w:hideMark/>
          </w:tcPr>
          <w:p w14:paraId="4F317AED" w14:textId="77777777" w:rsidR="00FA1E4D" w:rsidRPr="007751A7" w:rsidRDefault="00FA1E4D" w:rsidP="00FA1E4D">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hideMark/>
          </w:tcPr>
          <w:p w14:paraId="3845AA8B" w14:textId="705AEDB7"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hideMark/>
          </w:tcPr>
          <w:p w14:paraId="63AC652B" w14:textId="1FB4F05E" w:rsidR="00FA1E4D" w:rsidRPr="000E5DC6" w:rsidRDefault="00FA1E4D" w:rsidP="00FA1E4D">
            <w:pPr>
              <w:jc w:val="center"/>
              <w:rPr>
                <w:sz w:val="22"/>
                <w:szCs w:val="22"/>
              </w:rPr>
            </w:pPr>
            <w:r w:rsidRPr="000E5DC6">
              <w:rPr>
                <w:sz w:val="22"/>
                <w:szCs w:val="22"/>
              </w:rPr>
              <w:t>84,5</w:t>
            </w:r>
          </w:p>
        </w:tc>
        <w:tc>
          <w:tcPr>
            <w:tcW w:w="1275" w:type="dxa"/>
            <w:shd w:val="clear" w:color="auto" w:fill="FFFFFF"/>
            <w:noWrap/>
            <w:vAlign w:val="center"/>
            <w:hideMark/>
          </w:tcPr>
          <w:p w14:paraId="67B2182E" w14:textId="79942E2C" w:rsidR="00FA1E4D" w:rsidRPr="000E5DC6" w:rsidRDefault="00FA1E4D" w:rsidP="00FA1E4D">
            <w:pPr>
              <w:jc w:val="center"/>
              <w:rPr>
                <w:sz w:val="22"/>
                <w:szCs w:val="22"/>
              </w:rPr>
            </w:pPr>
            <w:r w:rsidRPr="000E5DC6">
              <w:rPr>
                <w:sz w:val="22"/>
                <w:szCs w:val="22"/>
              </w:rPr>
              <w:t>100</w:t>
            </w:r>
          </w:p>
        </w:tc>
        <w:tc>
          <w:tcPr>
            <w:tcW w:w="1277" w:type="dxa"/>
            <w:shd w:val="clear" w:color="auto" w:fill="FFFFFF"/>
            <w:noWrap/>
            <w:vAlign w:val="center"/>
          </w:tcPr>
          <w:p w14:paraId="36569CB0" w14:textId="0452F8BE" w:rsidR="00FA1E4D" w:rsidRPr="000E5DC6" w:rsidRDefault="00FA1E4D" w:rsidP="00FA1E4D">
            <w:pPr>
              <w:jc w:val="center"/>
              <w:rPr>
                <w:sz w:val="22"/>
                <w:szCs w:val="22"/>
              </w:rPr>
            </w:pPr>
            <w:r w:rsidRPr="000E5DC6">
              <w:rPr>
                <w:sz w:val="22"/>
                <w:szCs w:val="22"/>
              </w:rPr>
              <w:t>122,4</w:t>
            </w:r>
          </w:p>
        </w:tc>
        <w:tc>
          <w:tcPr>
            <w:tcW w:w="1276" w:type="dxa"/>
            <w:shd w:val="clear" w:color="auto" w:fill="FFFFFF"/>
            <w:noWrap/>
            <w:vAlign w:val="center"/>
          </w:tcPr>
          <w:p w14:paraId="33C5EF12" w14:textId="460A3AF4" w:rsidR="00FA1E4D" w:rsidRPr="000E5DC6" w:rsidRDefault="00FA1E4D" w:rsidP="00FA1E4D">
            <w:pPr>
              <w:jc w:val="center"/>
              <w:rPr>
                <w:sz w:val="22"/>
                <w:szCs w:val="22"/>
              </w:rPr>
            </w:pPr>
            <w:r w:rsidRPr="000E5DC6">
              <w:rPr>
                <w:sz w:val="22"/>
                <w:szCs w:val="22"/>
              </w:rPr>
              <w:t>122,4</w:t>
            </w:r>
          </w:p>
        </w:tc>
      </w:tr>
      <w:tr w:rsidR="00FA1E4D" w:rsidRPr="007751A7" w14:paraId="5F0A5A33" w14:textId="77777777" w:rsidTr="007751A7">
        <w:trPr>
          <w:trHeight w:val="168"/>
        </w:trPr>
        <w:tc>
          <w:tcPr>
            <w:tcW w:w="5528" w:type="dxa"/>
            <w:shd w:val="clear" w:color="auto" w:fill="auto"/>
            <w:vAlign w:val="center"/>
          </w:tcPr>
          <w:p w14:paraId="536E2B90" w14:textId="1EFECA71" w:rsidR="00FA1E4D" w:rsidRPr="007751A7" w:rsidRDefault="00FA1E4D" w:rsidP="00FA1E4D">
            <w:pPr>
              <w:rPr>
                <w:color w:val="000000" w:themeColor="text1"/>
                <w:sz w:val="22"/>
                <w:szCs w:val="22"/>
              </w:rPr>
            </w:pPr>
            <w:r w:rsidRPr="007751A7">
              <w:rPr>
                <w:color w:val="000000" w:themeColor="text1"/>
                <w:sz w:val="22"/>
                <w:szCs w:val="22"/>
              </w:rPr>
              <w:t>Тариф на газоснабжение</w:t>
            </w:r>
            <w:r>
              <w:rPr>
                <w:color w:val="000000" w:themeColor="text1"/>
                <w:sz w:val="22"/>
                <w:szCs w:val="22"/>
              </w:rPr>
              <w:t>:</w:t>
            </w:r>
          </w:p>
        </w:tc>
        <w:tc>
          <w:tcPr>
            <w:tcW w:w="2694" w:type="dxa"/>
            <w:shd w:val="clear" w:color="auto" w:fill="auto"/>
            <w:noWrap/>
            <w:vAlign w:val="center"/>
          </w:tcPr>
          <w:p w14:paraId="448A09A1" w14:textId="77777777" w:rsidR="00FA1E4D" w:rsidRPr="007751A7" w:rsidRDefault="00FA1E4D" w:rsidP="00FA1E4D">
            <w:pPr>
              <w:jc w:val="center"/>
              <w:rPr>
                <w:color w:val="000000" w:themeColor="text1"/>
                <w:sz w:val="22"/>
                <w:szCs w:val="22"/>
              </w:rPr>
            </w:pPr>
          </w:p>
        </w:tc>
        <w:tc>
          <w:tcPr>
            <w:tcW w:w="1275" w:type="dxa"/>
            <w:shd w:val="clear" w:color="auto" w:fill="FFFFFF"/>
            <w:noWrap/>
            <w:vAlign w:val="center"/>
          </w:tcPr>
          <w:p w14:paraId="7EA048EA" w14:textId="77777777" w:rsidR="00FA1E4D" w:rsidRPr="000E5DC6" w:rsidRDefault="00FA1E4D" w:rsidP="00FA1E4D">
            <w:pPr>
              <w:jc w:val="center"/>
              <w:rPr>
                <w:sz w:val="22"/>
                <w:szCs w:val="22"/>
              </w:rPr>
            </w:pPr>
          </w:p>
        </w:tc>
        <w:tc>
          <w:tcPr>
            <w:tcW w:w="1275" w:type="dxa"/>
            <w:shd w:val="clear" w:color="auto" w:fill="FFFFFF"/>
            <w:noWrap/>
            <w:vAlign w:val="center"/>
          </w:tcPr>
          <w:p w14:paraId="661A3AA2" w14:textId="77777777" w:rsidR="00FA1E4D" w:rsidRPr="000E5DC6" w:rsidRDefault="00FA1E4D" w:rsidP="00FA1E4D">
            <w:pPr>
              <w:jc w:val="center"/>
              <w:rPr>
                <w:sz w:val="22"/>
                <w:szCs w:val="22"/>
              </w:rPr>
            </w:pPr>
          </w:p>
        </w:tc>
        <w:tc>
          <w:tcPr>
            <w:tcW w:w="1275" w:type="dxa"/>
            <w:shd w:val="clear" w:color="auto" w:fill="FFFFFF"/>
            <w:noWrap/>
            <w:vAlign w:val="center"/>
          </w:tcPr>
          <w:p w14:paraId="17483BFC" w14:textId="77777777" w:rsidR="00FA1E4D" w:rsidRPr="000E5DC6" w:rsidRDefault="00FA1E4D" w:rsidP="00FA1E4D">
            <w:pPr>
              <w:jc w:val="center"/>
              <w:rPr>
                <w:sz w:val="22"/>
                <w:szCs w:val="22"/>
              </w:rPr>
            </w:pPr>
          </w:p>
        </w:tc>
        <w:tc>
          <w:tcPr>
            <w:tcW w:w="1277" w:type="dxa"/>
            <w:shd w:val="clear" w:color="auto" w:fill="FFFFFF"/>
            <w:noWrap/>
            <w:vAlign w:val="center"/>
          </w:tcPr>
          <w:p w14:paraId="4931F1F0" w14:textId="77777777" w:rsidR="00FA1E4D" w:rsidRPr="000E5DC6" w:rsidRDefault="00FA1E4D" w:rsidP="00FA1E4D">
            <w:pPr>
              <w:jc w:val="center"/>
              <w:rPr>
                <w:sz w:val="22"/>
                <w:szCs w:val="22"/>
              </w:rPr>
            </w:pPr>
          </w:p>
        </w:tc>
        <w:tc>
          <w:tcPr>
            <w:tcW w:w="1276" w:type="dxa"/>
            <w:shd w:val="clear" w:color="auto" w:fill="FFFFFF"/>
            <w:noWrap/>
            <w:vAlign w:val="center"/>
          </w:tcPr>
          <w:p w14:paraId="1C1B514B" w14:textId="77777777" w:rsidR="00FA1E4D" w:rsidRPr="000E5DC6" w:rsidRDefault="00FA1E4D" w:rsidP="00FA1E4D">
            <w:pPr>
              <w:jc w:val="center"/>
              <w:rPr>
                <w:sz w:val="22"/>
                <w:szCs w:val="22"/>
              </w:rPr>
            </w:pPr>
          </w:p>
        </w:tc>
      </w:tr>
      <w:tr w:rsidR="00FA1E4D" w:rsidRPr="007751A7" w14:paraId="75E69D45" w14:textId="77777777" w:rsidTr="007751A7">
        <w:trPr>
          <w:trHeight w:val="174"/>
        </w:trPr>
        <w:tc>
          <w:tcPr>
            <w:tcW w:w="5528" w:type="dxa"/>
            <w:shd w:val="clear" w:color="auto" w:fill="auto"/>
            <w:vAlign w:val="center"/>
          </w:tcPr>
          <w:p w14:paraId="2B3339F5" w14:textId="77777777" w:rsidR="00FA1E4D" w:rsidRPr="007751A7" w:rsidRDefault="00FA1E4D" w:rsidP="00FA1E4D">
            <w:pPr>
              <w:ind w:left="597"/>
              <w:rPr>
                <w:color w:val="000000" w:themeColor="text1"/>
                <w:sz w:val="22"/>
                <w:szCs w:val="22"/>
              </w:rPr>
            </w:pPr>
            <w:r w:rsidRPr="007751A7">
              <w:rPr>
                <w:color w:val="000000" w:themeColor="text1"/>
                <w:sz w:val="22"/>
                <w:szCs w:val="22"/>
              </w:rPr>
              <w:t>- население</w:t>
            </w:r>
          </w:p>
        </w:tc>
        <w:tc>
          <w:tcPr>
            <w:tcW w:w="2694" w:type="dxa"/>
            <w:shd w:val="clear" w:color="auto" w:fill="auto"/>
            <w:noWrap/>
            <w:vAlign w:val="center"/>
          </w:tcPr>
          <w:p w14:paraId="67434744" w14:textId="77777777" w:rsidR="00FA1E4D" w:rsidRPr="007751A7" w:rsidRDefault="00FA1E4D" w:rsidP="00FA1E4D">
            <w:pPr>
              <w:jc w:val="center"/>
              <w:rPr>
                <w:color w:val="000000" w:themeColor="text1"/>
                <w:sz w:val="22"/>
                <w:szCs w:val="22"/>
              </w:rPr>
            </w:pPr>
            <w:r w:rsidRPr="007751A7">
              <w:rPr>
                <w:color w:val="000000" w:themeColor="text1"/>
                <w:sz w:val="22"/>
                <w:szCs w:val="22"/>
              </w:rPr>
              <w:t>руб. за м</w:t>
            </w:r>
            <w:r w:rsidRPr="007751A7">
              <w:rPr>
                <w:color w:val="000000" w:themeColor="text1"/>
                <w:sz w:val="22"/>
                <w:szCs w:val="22"/>
                <w:vertAlign w:val="superscript"/>
              </w:rPr>
              <w:t>3</w:t>
            </w:r>
          </w:p>
        </w:tc>
        <w:tc>
          <w:tcPr>
            <w:tcW w:w="1275" w:type="dxa"/>
            <w:shd w:val="clear" w:color="auto" w:fill="FFFFFF"/>
            <w:noWrap/>
            <w:vAlign w:val="center"/>
          </w:tcPr>
          <w:p w14:paraId="1B11DEB0" w14:textId="22E78983" w:rsidR="00FA1E4D" w:rsidRPr="000E5DC6" w:rsidRDefault="00FA1E4D" w:rsidP="00FA1E4D">
            <w:pPr>
              <w:jc w:val="center"/>
              <w:rPr>
                <w:sz w:val="22"/>
                <w:szCs w:val="22"/>
              </w:rPr>
            </w:pPr>
            <w:r w:rsidRPr="000E5DC6">
              <w:rPr>
                <w:sz w:val="22"/>
                <w:szCs w:val="22"/>
              </w:rPr>
              <w:t>4,27</w:t>
            </w:r>
          </w:p>
        </w:tc>
        <w:tc>
          <w:tcPr>
            <w:tcW w:w="1275" w:type="dxa"/>
            <w:shd w:val="clear" w:color="auto" w:fill="FFFFFF"/>
            <w:noWrap/>
            <w:vAlign w:val="center"/>
          </w:tcPr>
          <w:p w14:paraId="1798B765" w14:textId="54F3A676" w:rsidR="00FA1E4D" w:rsidRPr="000E5DC6" w:rsidRDefault="00FA1E4D" w:rsidP="00FA1E4D">
            <w:pPr>
              <w:jc w:val="center"/>
              <w:rPr>
                <w:sz w:val="22"/>
                <w:szCs w:val="22"/>
              </w:rPr>
            </w:pPr>
            <w:r w:rsidRPr="000E5DC6">
              <w:rPr>
                <w:sz w:val="22"/>
                <w:szCs w:val="22"/>
              </w:rPr>
              <w:t>4,27</w:t>
            </w:r>
          </w:p>
        </w:tc>
        <w:tc>
          <w:tcPr>
            <w:tcW w:w="1275" w:type="dxa"/>
            <w:shd w:val="clear" w:color="auto" w:fill="FFFFFF"/>
            <w:noWrap/>
            <w:vAlign w:val="center"/>
          </w:tcPr>
          <w:p w14:paraId="58C04CAC" w14:textId="6FD146D1" w:rsidR="00FA1E4D" w:rsidRPr="000E5DC6" w:rsidRDefault="00FA1E4D" w:rsidP="00FA1E4D">
            <w:pPr>
              <w:jc w:val="center"/>
              <w:rPr>
                <w:sz w:val="22"/>
                <w:szCs w:val="22"/>
              </w:rPr>
            </w:pPr>
            <w:r w:rsidRPr="000E5DC6">
              <w:rPr>
                <w:sz w:val="22"/>
                <w:szCs w:val="22"/>
              </w:rPr>
              <w:t>4,27</w:t>
            </w:r>
          </w:p>
        </w:tc>
        <w:tc>
          <w:tcPr>
            <w:tcW w:w="1277" w:type="dxa"/>
            <w:shd w:val="clear" w:color="auto" w:fill="FFFFFF"/>
            <w:noWrap/>
            <w:vAlign w:val="center"/>
          </w:tcPr>
          <w:p w14:paraId="644A380D" w14:textId="101134E2" w:rsidR="00FA1E4D" w:rsidRPr="000E5DC6" w:rsidRDefault="00FA1E4D" w:rsidP="00FA1E4D">
            <w:pPr>
              <w:jc w:val="center"/>
              <w:rPr>
                <w:sz w:val="22"/>
                <w:szCs w:val="22"/>
              </w:rPr>
            </w:pPr>
            <w:r w:rsidRPr="000E5DC6">
              <w:rPr>
                <w:sz w:val="22"/>
                <w:szCs w:val="22"/>
              </w:rPr>
              <w:t>4,27</w:t>
            </w:r>
          </w:p>
        </w:tc>
        <w:tc>
          <w:tcPr>
            <w:tcW w:w="1276" w:type="dxa"/>
            <w:shd w:val="clear" w:color="auto" w:fill="FFFFFF"/>
            <w:noWrap/>
            <w:vAlign w:val="center"/>
          </w:tcPr>
          <w:p w14:paraId="0E553533" w14:textId="016B2117" w:rsidR="00FA1E4D" w:rsidRPr="000E5DC6" w:rsidRDefault="00FA1E4D" w:rsidP="00FA1E4D">
            <w:pPr>
              <w:jc w:val="center"/>
              <w:rPr>
                <w:sz w:val="22"/>
                <w:szCs w:val="22"/>
              </w:rPr>
            </w:pPr>
            <w:r w:rsidRPr="000E5DC6">
              <w:rPr>
                <w:sz w:val="22"/>
                <w:szCs w:val="22"/>
              </w:rPr>
              <w:t>4,27</w:t>
            </w:r>
          </w:p>
        </w:tc>
      </w:tr>
      <w:tr w:rsidR="00FA1E4D" w:rsidRPr="007751A7" w14:paraId="2B008B74" w14:textId="77777777" w:rsidTr="007751A7">
        <w:trPr>
          <w:trHeight w:val="174"/>
        </w:trPr>
        <w:tc>
          <w:tcPr>
            <w:tcW w:w="5528" w:type="dxa"/>
            <w:shd w:val="clear" w:color="auto" w:fill="auto"/>
            <w:vAlign w:val="center"/>
          </w:tcPr>
          <w:p w14:paraId="00FA2711" w14:textId="6EE0155C" w:rsidR="00FA1E4D" w:rsidRPr="007751A7" w:rsidRDefault="00FA1E4D" w:rsidP="00FA1E4D">
            <w:pPr>
              <w:ind w:left="597"/>
              <w:rPr>
                <w:color w:val="000000" w:themeColor="text1"/>
                <w:sz w:val="22"/>
                <w:szCs w:val="22"/>
              </w:rPr>
            </w:pPr>
            <w:r>
              <w:rPr>
                <w:color w:val="000000" w:themeColor="text1"/>
                <w:sz w:val="22"/>
                <w:szCs w:val="22"/>
              </w:rPr>
              <w:t xml:space="preserve">- </w:t>
            </w:r>
            <w:r w:rsidRPr="007751A7">
              <w:rPr>
                <w:color w:val="000000" w:themeColor="text1"/>
                <w:sz w:val="22"/>
                <w:szCs w:val="22"/>
              </w:rPr>
              <w:t>прочие потребители</w:t>
            </w:r>
          </w:p>
        </w:tc>
        <w:tc>
          <w:tcPr>
            <w:tcW w:w="2694" w:type="dxa"/>
            <w:shd w:val="clear" w:color="auto" w:fill="auto"/>
            <w:noWrap/>
            <w:vAlign w:val="center"/>
          </w:tcPr>
          <w:p w14:paraId="17B9790A" w14:textId="45B080DF" w:rsidR="00FA1E4D" w:rsidRPr="007751A7" w:rsidRDefault="00FA1E4D" w:rsidP="00FA1E4D">
            <w:pPr>
              <w:jc w:val="center"/>
              <w:rPr>
                <w:color w:val="000000" w:themeColor="text1"/>
                <w:sz w:val="22"/>
                <w:szCs w:val="22"/>
              </w:rPr>
            </w:pPr>
            <w:r w:rsidRPr="007751A7">
              <w:rPr>
                <w:color w:val="000000" w:themeColor="text1"/>
                <w:sz w:val="22"/>
                <w:szCs w:val="22"/>
              </w:rPr>
              <w:t>руб. за м</w:t>
            </w:r>
            <w:r w:rsidRPr="007751A7">
              <w:rPr>
                <w:color w:val="000000" w:themeColor="text1"/>
                <w:sz w:val="22"/>
                <w:szCs w:val="22"/>
                <w:vertAlign w:val="superscript"/>
              </w:rPr>
              <w:t>3</w:t>
            </w:r>
          </w:p>
        </w:tc>
        <w:tc>
          <w:tcPr>
            <w:tcW w:w="1275" w:type="dxa"/>
            <w:shd w:val="clear" w:color="auto" w:fill="FFFFFF"/>
            <w:noWrap/>
            <w:vAlign w:val="center"/>
          </w:tcPr>
          <w:p w14:paraId="41654183" w14:textId="264A765A" w:rsidR="00FA1E4D" w:rsidRPr="000E5DC6" w:rsidRDefault="00FA1E4D" w:rsidP="00FA1E4D">
            <w:pPr>
              <w:jc w:val="center"/>
              <w:rPr>
                <w:sz w:val="22"/>
                <w:szCs w:val="22"/>
              </w:rPr>
            </w:pPr>
            <w:r w:rsidRPr="000E5DC6">
              <w:rPr>
                <w:sz w:val="22"/>
                <w:szCs w:val="22"/>
              </w:rPr>
              <w:t>5,30</w:t>
            </w:r>
          </w:p>
        </w:tc>
        <w:tc>
          <w:tcPr>
            <w:tcW w:w="1275" w:type="dxa"/>
            <w:shd w:val="clear" w:color="auto" w:fill="FFFFFF"/>
            <w:noWrap/>
            <w:vAlign w:val="center"/>
          </w:tcPr>
          <w:p w14:paraId="648F0B80" w14:textId="6BED8ED5" w:rsidR="00FA1E4D" w:rsidRPr="000E5DC6" w:rsidRDefault="00FA1E4D" w:rsidP="00FA1E4D">
            <w:pPr>
              <w:jc w:val="center"/>
              <w:rPr>
                <w:sz w:val="22"/>
                <w:szCs w:val="22"/>
              </w:rPr>
            </w:pPr>
            <w:r w:rsidRPr="000E5DC6">
              <w:rPr>
                <w:sz w:val="22"/>
                <w:szCs w:val="22"/>
              </w:rPr>
              <w:t>5,30</w:t>
            </w:r>
          </w:p>
        </w:tc>
        <w:tc>
          <w:tcPr>
            <w:tcW w:w="1275" w:type="dxa"/>
            <w:shd w:val="clear" w:color="auto" w:fill="FFFFFF"/>
            <w:noWrap/>
            <w:vAlign w:val="center"/>
          </w:tcPr>
          <w:p w14:paraId="5EB92BFA" w14:textId="32D87F35" w:rsidR="00FA1E4D" w:rsidRPr="000E5DC6" w:rsidRDefault="00FA1E4D" w:rsidP="00FA1E4D">
            <w:pPr>
              <w:jc w:val="center"/>
              <w:rPr>
                <w:sz w:val="22"/>
                <w:szCs w:val="22"/>
              </w:rPr>
            </w:pPr>
            <w:r w:rsidRPr="000E5DC6">
              <w:rPr>
                <w:sz w:val="22"/>
                <w:szCs w:val="22"/>
              </w:rPr>
              <w:t>5,30</w:t>
            </w:r>
          </w:p>
        </w:tc>
        <w:tc>
          <w:tcPr>
            <w:tcW w:w="1277" w:type="dxa"/>
            <w:shd w:val="clear" w:color="auto" w:fill="FFFFFF"/>
            <w:noWrap/>
            <w:vAlign w:val="center"/>
          </w:tcPr>
          <w:p w14:paraId="00D9070B" w14:textId="0ACC7CE7" w:rsidR="00FA1E4D" w:rsidRPr="000E5DC6" w:rsidRDefault="00FA1E4D" w:rsidP="00FA1E4D">
            <w:pPr>
              <w:jc w:val="center"/>
              <w:rPr>
                <w:sz w:val="22"/>
                <w:szCs w:val="22"/>
              </w:rPr>
            </w:pPr>
            <w:r w:rsidRPr="000E5DC6">
              <w:rPr>
                <w:sz w:val="22"/>
                <w:szCs w:val="22"/>
              </w:rPr>
              <w:t>5,54</w:t>
            </w:r>
          </w:p>
        </w:tc>
        <w:tc>
          <w:tcPr>
            <w:tcW w:w="1276" w:type="dxa"/>
            <w:shd w:val="clear" w:color="auto" w:fill="FFFFFF"/>
            <w:noWrap/>
            <w:vAlign w:val="center"/>
          </w:tcPr>
          <w:p w14:paraId="20EFCFB8" w14:textId="77ED178A" w:rsidR="00FA1E4D" w:rsidRPr="000E5DC6" w:rsidRDefault="00FA1E4D" w:rsidP="00FA1E4D">
            <w:pPr>
              <w:jc w:val="center"/>
              <w:rPr>
                <w:sz w:val="22"/>
                <w:szCs w:val="22"/>
              </w:rPr>
            </w:pPr>
            <w:r w:rsidRPr="000E5DC6">
              <w:rPr>
                <w:sz w:val="22"/>
                <w:szCs w:val="22"/>
              </w:rPr>
              <w:t>5,54</w:t>
            </w:r>
          </w:p>
        </w:tc>
      </w:tr>
      <w:tr w:rsidR="00FA1E4D" w:rsidRPr="007751A7" w14:paraId="5D46C0AF" w14:textId="77777777" w:rsidTr="001A05AD">
        <w:trPr>
          <w:trHeight w:val="294"/>
        </w:trPr>
        <w:tc>
          <w:tcPr>
            <w:tcW w:w="5528" w:type="dxa"/>
            <w:shd w:val="clear" w:color="auto" w:fill="auto"/>
            <w:vAlign w:val="center"/>
          </w:tcPr>
          <w:p w14:paraId="2B2C65AA" w14:textId="7ECE98B9" w:rsidR="00FA1E4D" w:rsidRPr="007751A7" w:rsidRDefault="00FA1E4D" w:rsidP="00FA1E4D">
            <w:pPr>
              <w:rPr>
                <w:color w:val="000000" w:themeColor="text1"/>
                <w:sz w:val="22"/>
                <w:szCs w:val="22"/>
              </w:rPr>
            </w:pPr>
            <w:r w:rsidRPr="007751A7">
              <w:rPr>
                <w:color w:val="000000" w:themeColor="text1"/>
                <w:sz w:val="22"/>
                <w:szCs w:val="22"/>
              </w:rPr>
              <w:t>Индекс тарифа на газоснабжени</w:t>
            </w:r>
            <w:r>
              <w:rPr>
                <w:color w:val="000000" w:themeColor="text1"/>
                <w:sz w:val="22"/>
                <w:szCs w:val="22"/>
              </w:rPr>
              <w:t>я:</w:t>
            </w:r>
          </w:p>
        </w:tc>
        <w:tc>
          <w:tcPr>
            <w:tcW w:w="2694" w:type="dxa"/>
            <w:shd w:val="clear" w:color="auto" w:fill="auto"/>
            <w:noWrap/>
            <w:vAlign w:val="center"/>
          </w:tcPr>
          <w:p w14:paraId="6144FF80" w14:textId="43E816FA" w:rsidR="00FA1E4D" w:rsidRPr="007751A7" w:rsidRDefault="00FA1E4D" w:rsidP="00FA1E4D">
            <w:pPr>
              <w:jc w:val="center"/>
              <w:rPr>
                <w:color w:val="000000" w:themeColor="text1"/>
                <w:sz w:val="22"/>
                <w:szCs w:val="22"/>
              </w:rPr>
            </w:pPr>
          </w:p>
        </w:tc>
        <w:tc>
          <w:tcPr>
            <w:tcW w:w="1275" w:type="dxa"/>
            <w:shd w:val="clear" w:color="auto" w:fill="FFFFFF"/>
            <w:noWrap/>
            <w:vAlign w:val="center"/>
          </w:tcPr>
          <w:p w14:paraId="2F0ABC0D" w14:textId="69AD9989" w:rsidR="00FA1E4D" w:rsidRPr="000E5DC6" w:rsidRDefault="00FA1E4D" w:rsidP="00FA1E4D">
            <w:pPr>
              <w:jc w:val="center"/>
              <w:rPr>
                <w:sz w:val="22"/>
                <w:szCs w:val="22"/>
              </w:rPr>
            </w:pPr>
          </w:p>
        </w:tc>
        <w:tc>
          <w:tcPr>
            <w:tcW w:w="1275" w:type="dxa"/>
            <w:shd w:val="clear" w:color="auto" w:fill="FFFFFF"/>
            <w:noWrap/>
            <w:vAlign w:val="center"/>
          </w:tcPr>
          <w:p w14:paraId="49DCFD70" w14:textId="06684862" w:rsidR="00FA1E4D" w:rsidRPr="000E5DC6" w:rsidRDefault="00FA1E4D" w:rsidP="00FA1E4D">
            <w:pPr>
              <w:jc w:val="center"/>
              <w:rPr>
                <w:sz w:val="22"/>
                <w:szCs w:val="22"/>
              </w:rPr>
            </w:pPr>
          </w:p>
        </w:tc>
        <w:tc>
          <w:tcPr>
            <w:tcW w:w="1275" w:type="dxa"/>
            <w:shd w:val="clear" w:color="auto" w:fill="FFFFFF"/>
            <w:noWrap/>
            <w:vAlign w:val="center"/>
          </w:tcPr>
          <w:p w14:paraId="3DF38CCD" w14:textId="0DB225FE" w:rsidR="00FA1E4D" w:rsidRPr="000E5DC6" w:rsidRDefault="00FA1E4D" w:rsidP="00FA1E4D">
            <w:pPr>
              <w:jc w:val="center"/>
              <w:rPr>
                <w:sz w:val="22"/>
                <w:szCs w:val="22"/>
              </w:rPr>
            </w:pPr>
          </w:p>
        </w:tc>
        <w:tc>
          <w:tcPr>
            <w:tcW w:w="1277" w:type="dxa"/>
            <w:shd w:val="clear" w:color="auto" w:fill="FFFFFF"/>
            <w:noWrap/>
            <w:vAlign w:val="center"/>
          </w:tcPr>
          <w:p w14:paraId="436D6984" w14:textId="7CF2E7C3" w:rsidR="00FA1E4D" w:rsidRPr="000E5DC6" w:rsidRDefault="00FA1E4D" w:rsidP="00FA1E4D">
            <w:pPr>
              <w:jc w:val="center"/>
              <w:rPr>
                <w:sz w:val="22"/>
                <w:szCs w:val="22"/>
              </w:rPr>
            </w:pPr>
          </w:p>
        </w:tc>
        <w:tc>
          <w:tcPr>
            <w:tcW w:w="1276" w:type="dxa"/>
            <w:shd w:val="clear" w:color="auto" w:fill="FFFFFF"/>
            <w:noWrap/>
            <w:vAlign w:val="center"/>
          </w:tcPr>
          <w:p w14:paraId="5775CD03" w14:textId="6A9BFAD7" w:rsidR="00FA1E4D" w:rsidRPr="000E5DC6" w:rsidRDefault="00FA1E4D" w:rsidP="00FA1E4D">
            <w:pPr>
              <w:jc w:val="center"/>
              <w:rPr>
                <w:sz w:val="22"/>
                <w:szCs w:val="22"/>
              </w:rPr>
            </w:pPr>
          </w:p>
        </w:tc>
      </w:tr>
      <w:tr w:rsidR="00FA1E4D" w:rsidRPr="007751A7" w14:paraId="4B7CD30E" w14:textId="77777777" w:rsidTr="001A05AD">
        <w:trPr>
          <w:trHeight w:val="128"/>
        </w:trPr>
        <w:tc>
          <w:tcPr>
            <w:tcW w:w="5528" w:type="dxa"/>
            <w:shd w:val="clear" w:color="auto" w:fill="auto"/>
            <w:vAlign w:val="center"/>
          </w:tcPr>
          <w:p w14:paraId="61E87E0C" w14:textId="3D26C757" w:rsidR="00FA1E4D" w:rsidRPr="007751A7" w:rsidRDefault="00FA1E4D" w:rsidP="00FA1E4D">
            <w:pPr>
              <w:ind w:firstLine="597"/>
              <w:rPr>
                <w:color w:val="000000" w:themeColor="text1"/>
                <w:sz w:val="22"/>
                <w:szCs w:val="22"/>
              </w:rPr>
            </w:pPr>
            <w:r w:rsidRPr="001A05AD">
              <w:rPr>
                <w:color w:val="000000" w:themeColor="text1"/>
                <w:sz w:val="22"/>
                <w:szCs w:val="22"/>
              </w:rPr>
              <w:t>- население</w:t>
            </w:r>
          </w:p>
        </w:tc>
        <w:tc>
          <w:tcPr>
            <w:tcW w:w="2694" w:type="dxa"/>
            <w:shd w:val="clear" w:color="auto" w:fill="auto"/>
            <w:noWrap/>
            <w:vAlign w:val="center"/>
          </w:tcPr>
          <w:p w14:paraId="2F389004" w14:textId="04AA1139" w:rsidR="00FA1E4D" w:rsidRPr="007751A7" w:rsidRDefault="00FA1E4D" w:rsidP="00FA1E4D">
            <w:pPr>
              <w:jc w:val="center"/>
              <w:rPr>
                <w:color w:val="000000" w:themeColor="text1"/>
                <w:sz w:val="22"/>
                <w:szCs w:val="22"/>
              </w:rPr>
            </w:pPr>
            <w:r w:rsidRPr="001A05AD">
              <w:rPr>
                <w:color w:val="000000" w:themeColor="text1"/>
                <w:sz w:val="22"/>
                <w:szCs w:val="22"/>
              </w:rPr>
              <w:t>%</w:t>
            </w:r>
          </w:p>
        </w:tc>
        <w:tc>
          <w:tcPr>
            <w:tcW w:w="1275" w:type="dxa"/>
            <w:shd w:val="clear" w:color="auto" w:fill="FFFFFF"/>
            <w:noWrap/>
            <w:vAlign w:val="center"/>
          </w:tcPr>
          <w:p w14:paraId="27F9B462" w14:textId="532F0FD9"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tcPr>
          <w:p w14:paraId="3189DFA8" w14:textId="74D52E14"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tcPr>
          <w:p w14:paraId="1155F186" w14:textId="3CAD15F8" w:rsidR="00FA1E4D" w:rsidRPr="000E5DC6" w:rsidRDefault="00FA1E4D" w:rsidP="00FA1E4D">
            <w:pPr>
              <w:jc w:val="center"/>
              <w:rPr>
                <w:sz w:val="22"/>
                <w:szCs w:val="22"/>
              </w:rPr>
            </w:pPr>
            <w:r w:rsidRPr="000E5DC6">
              <w:rPr>
                <w:sz w:val="22"/>
                <w:szCs w:val="22"/>
              </w:rPr>
              <w:t>100</w:t>
            </w:r>
          </w:p>
        </w:tc>
        <w:tc>
          <w:tcPr>
            <w:tcW w:w="1277" w:type="dxa"/>
            <w:shd w:val="clear" w:color="auto" w:fill="FFFFFF"/>
            <w:noWrap/>
            <w:vAlign w:val="center"/>
          </w:tcPr>
          <w:p w14:paraId="291F4BB7" w14:textId="000358B3" w:rsidR="00FA1E4D" w:rsidRPr="000E5DC6" w:rsidRDefault="00FA1E4D" w:rsidP="00FA1E4D">
            <w:pPr>
              <w:jc w:val="center"/>
              <w:rPr>
                <w:sz w:val="22"/>
                <w:szCs w:val="22"/>
              </w:rPr>
            </w:pPr>
            <w:r w:rsidRPr="000E5DC6">
              <w:rPr>
                <w:sz w:val="22"/>
                <w:szCs w:val="22"/>
              </w:rPr>
              <w:t>100</w:t>
            </w:r>
          </w:p>
        </w:tc>
        <w:tc>
          <w:tcPr>
            <w:tcW w:w="1276" w:type="dxa"/>
            <w:shd w:val="clear" w:color="auto" w:fill="FFFFFF"/>
            <w:noWrap/>
            <w:vAlign w:val="center"/>
          </w:tcPr>
          <w:p w14:paraId="30A88180" w14:textId="77E6D8D2" w:rsidR="00FA1E4D" w:rsidRPr="000E5DC6" w:rsidRDefault="00FA1E4D" w:rsidP="00FA1E4D">
            <w:pPr>
              <w:jc w:val="center"/>
              <w:rPr>
                <w:sz w:val="22"/>
                <w:szCs w:val="22"/>
              </w:rPr>
            </w:pPr>
            <w:r w:rsidRPr="000E5DC6">
              <w:rPr>
                <w:sz w:val="22"/>
                <w:szCs w:val="22"/>
              </w:rPr>
              <w:t>100</w:t>
            </w:r>
          </w:p>
        </w:tc>
      </w:tr>
      <w:tr w:rsidR="00FA1E4D" w:rsidRPr="007751A7" w14:paraId="7279274F" w14:textId="77777777" w:rsidTr="001A05AD">
        <w:trPr>
          <w:trHeight w:val="146"/>
        </w:trPr>
        <w:tc>
          <w:tcPr>
            <w:tcW w:w="5528" w:type="dxa"/>
            <w:shd w:val="clear" w:color="auto" w:fill="auto"/>
            <w:vAlign w:val="center"/>
          </w:tcPr>
          <w:p w14:paraId="7E5AD62F" w14:textId="77777777" w:rsidR="00FA1E4D" w:rsidRPr="007751A7" w:rsidRDefault="00FA1E4D" w:rsidP="00FA1E4D">
            <w:pPr>
              <w:ind w:left="597"/>
              <w:rPr>
                <w:color w:val="000000" w:themeColor="text1"/>
                <w:sz w:val="22"/>
                <w:szCs w:val="22"/>
              </w:rPr>
            </w:pPr>
            <w:r w:rsidRPr="007751A7">
              <w:rPr>
                <w:color w:val="000000" w:themeColor="text1"/>
                <w:sz w:val="22"/>
                <w:szCs w:val="22"/>
              </w:rPr>
              <w:t>- прочие потребители</w:t>
            </w:r>
          </w:p>
        </w:tc>
        <w:tc>
          <w:tcPr>
            <w:tcW w:w="2694" w:type="dxa"/>
            <w:shd w:val="clear" w:color="auto" w:fill="auto"/>
            <w:noWrap/>
            <w:vAlign w:val="center"/>
          </w:tcPr>
          <w:p w14:paraId="7DD7B664" w14:textId="6650E78F" w:rsidR="00FA1E4D" w:rsidRPr="007751A7" w:rsidRDefault="00FA1E4D" w:rsidP="00FA1E4D">
            <w:pPr>
              <w:jc w:val="center"/>
              <w:rPr>
                <w:color w:val="000000" w:themeColor="text1"/>
                <w:sz w:val="22"/>
                <w:szCs w:val="22"/>
              </w:rPr>
            </w:pPr>
            <w:r w:rsidRPr="001A05AD">
              <w:rPr>
                <w:color w:val="000000" w:themeColor="text1"/>
                <w:sz w:val="22"/>
                <w:szCs w:val="22"/>
              </w:rPr>
              <w:t>%</w:t>
            </w:r>
          </w:p>
        </w:tc>
        <w:tc>
          <w:tcPr>
            <w:tcW w:w="1275" w:type="dxa"/>
            <w:shd w:val="clear" w:color="auto" w:fill="FFFFFF"/>
            <w:noWrap/>
            <w:vAlign w:val="center"/>
          </w:tcPr>
          <w:p w14:paraId="577D1B21" w14:textId="4B3E111C"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tcPr>
          <w:p w14:paraId="7586A41E" w14:textId="0C354670"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tcPr>
          <w:p w14:paraId="4952F8A7" w14:textId="7CA9FCC9" w:rsidR="00FA1E4D" w:rsidRPr="000E5DC6" w:rsidRDefault="00FA1E4D" w:rsidP="00FA1E4D">
            <w:pPr>
              <w:jc w:val="center"/>
              <w:rPr>
                <w:sz w:val="22"/>
                <w:szCs w:val="22"/>
              </w:rPr>
            </w:pPr>
            <w:r w:rsidRPr="000E5DC6">
              <w:rPr>
                <w:sz w:val="22"/>
                <w:szCs w:val="22"/>
              </w:rPr>
              <w:t>100</w:t>
            </w:r>
          </w:p>
        </w:tc>
        <w:tc>
          <w:tcPr>
            <w:tcW w:w="1277" w:type="dxa"/>
            <w:shd w:val="clear" w:color="auto" w:fill="FFFFFF"/>
            <w:noWrap/>
            <w:vAlign w:val="center"/>
          </w:tcPr>
          <w:p w14:paraId="0F19EBEC" w14:textId="42C013C4" w:rsidR="00FA1E4D" w:rsidRPr="000E5DC6" w:rsidRDefault="00FA1E4D" w:rsidP="00FA1E4D">
            <w:pPr>
              <w:jc w:val="center"/>
              <w:rPr>
                <w:sz w:val="22"/>
                <w:szCs w:val="22"/>
              </w:rPr>
            </w:pPr>
            <w:r w:rsidRPr="000E5DC6">
              <w:rPr>
                <w:sz w:val="22"/>
                <w:szCs w:val="22"/>
              </w:rPr>
              <w:t>104,5</w:t>
            </w:r>
          </w:p>
        </w:tc>
        <w:tc>
          <w:tcPr>
            <w:tcW w:w="1276" w:type="dxa"/>
            <w:shd w:val="clear" w:color="auto" w:fill="FFFFFF"/>
            <w:noWrap/>
            <w:vAlign w:val="center"/>
          </w:tcPr>
          <w:p w14:paraId="707C7A9F" w14:textId="23CA9F7C" w:rsidR="00FA1E4D" w:rsidRPr="000E5DC6" w:rsidRDefault="00FA1E4D" w:rsidP="00FA1E4D">
            <w:pPr>
              <w:jc w:val="center"/>
              <w:rPr>
                <w:sz w:val="22"/>
                <w:szCs w:val="22"/>
              </w:rPr>
            </w:pPr>
            <w:r w:rsidRPr="000E5DC6">
              <w:rPr>
                <w:sz w:val="22"/>
                <w:szCs w:val="22"/>
              </w:rPr>
              <w:t>104,5</w:t>
            </w:r>
          </w:p>
        </w:tc>
      </w:tr>
      <w:tr w:rsidR="00FA1E4D" w:rsidRPr="007751A7" w14:paraId="034EB595" w14:textId="77777777" w:rsidTr="007751A7">
        <w:trPr>
          <w:trHeight w:val="58"/>
        </w:trPr>
        <w:tc>
          <w:tcPr>
            <w:tcW w:w="5528" w:type="dxa"/>
            <w:shd w:val="clear" w:color="auto" w:fill="auto"/>
            <w:vAlign w:val="center"/>
          </w:tcPr>
          <w:p w14:paraId="72D4E373" w14:textId="6A018506" w:rsidR="00FA1E4D" w:rsidRPr="007751A7" w:rsidRDefault="00FA1E4D" w:rsidP="00FA1E4D">
            <w:pPr>
              <w:rPr>
                <w:color w:val="000000" w:themeColor="text1"/>
                <w:sz w:val="22"/>
                <w:szCs w:val="22"/>
              </w:rPr>
            </w:pPr>
            <w:r w:rsidRPr="007751A7">
              <w:rPr>
                <w:color w:val="000000" w:themeColor="text1"/>
                <w:sz w:val="22"/>
                <w:szCs w:val="22"/>
              </w:rPr>
              <w:t>Водоснабжение</w:t>
            </w:r>
            <w:r>
              <w:rPr>
                <w:color w:val="000000" w:themeColor="text1"/>
                <w:sz w:val="22"/>
                <w:szCs w:val="22"/>
              </w:rPr>
              <w:t>:</w:t>
            </w:r>
          </w:p>
        </w:tc>
        <w:tc>
          <w:tcPr>
            <w:tcW w:w="2694" w:type="dxa"/>
            <w:shd w:val="clear" w:color="auto" w:fill="auto"/>
            <w:noWrap/>
            <w:vAlign w:val="center"/>
          </w:tcPr>
          <w:p w14:paraId="6C2696BB" w14:textId="77777777" w:rsidR="00FA1E4D" w:rsidRPr="007751A7" w:rsidRDefault="00FA1E4D" w:rsidP="00FA1E4D">
            <w:pPr>
              <w:jc w:val="center"/>
              <w:rPr>
                <w:color w:val="000000" w:themeColor="text1"/>
                <w:sz w:val="22"/>
                <w:szCs w:val="22"/>
              </w:rPr>
            </w:pPr>
          </w:p>
        </w:tc>
        <w:tc>
          <w:tcPr>
            <w:tcW w:w="1275" w:type="dxa"/>
            <w:shd w:val="clear" w:color="auto" w:fill="FFFFFF"/>
            <w:noWrap/>
            <w:vAlign w:val="center"/>
          </w:tcPr>
          <w:p w14:paraId="1F7169C3" w14:textId="77777777" w:rsidR="00FA1E4D" w:rsidRPr="000E5DC6" w:rsidRDefault="00FA1E4D" w:rsidP="00FA1E4D">
            <w:pPr>
              <w:jc w:val="center"/>
              <w:rPr>
                <w:sz w:val="22"/>
                <w:szCs w:val="22"/>
              </w:rPr>
            </w:pPr>
          </w:p>
        </w:tc>
        <w:tc>
          <w:tcPr>
            <w:tcW w:w="1275" w:type="dxa"/>
            <w:shd w:val="clear" w:color="auto" w:fill="FFFFFF"/>
            <w:noWrap/>
            <w:vAlign w:val="center"/>
          </w:tcPr>
          <w:p w14:paraId="5CF331FC" w14:textId="77777777" w:rsidR="00FA1E4D" w:rsidRPr="000E5DC6" w:rsidRDefault="00FA1E4D" w:rsidP="00FA1E4D">
            <w:pPr>
              <w:jc w:val="center"/>
              <w:rPr>
                <w:sz w:val="22"/>
                <w:szCs w:val="22"/>
              </w:rPr>
            </w:pPr>
          </w:p>
        </w:tc>
        <w:tc>
          <w:tcPr>
            <w:tcW w:w="1275" w:type="dxa"/>
            <w:shd w:val="clear" w:color="auto" w:fill="FFFFFF"/>
            <w:noWrap/>
            <w:vAlign w:val="center"/>
          </w:tcPr>
          <w:p w14:paraId="78D169B5" w14:textId="77777777" w:rsidR="00FA1E4D" w:rsidRPr="000E5DC6" w:rsidRDefault="00FA1E4D" w:rsidP="00FA1E4D">
            <w:pPr>
              <w:jc w:val="center"/>
              <w:rPr>
                <w:sz w:val="22"/>
                <w:szCs w:val="22"/>
              </w:rPr>
            </w:pPr>
          </w:p>
        </w:tc>
        <w:tc>
          <w:tcPr>
            <w:tcW w:w="1277" w:type="dxa"/>
            <w:shd w:val="clear" w:color="auto" w:fill="FFFFFF"/>
            <w:noWrap/>
            <w:vAlign w:val="center"/>
          </w:tcPr>
          <w:p w14:paraId="14D14ACE" w14:textId="77777777" w:rsidR="00FA1E4D" w:rsidRPr="000E5DC6" w:rsidRDefault="00FA1E4D" w:rsidP="00FA1E4D">
            <w:pPr>
              <w:jc w:val="center"/>
              <w:rPr>
                <w:sz w:val="22"/>
                <w:szCs w:val="22"/>
              </w:rPr>
            </w:pPr>
          </w:p>
        </w:tc>
        <w:tc>
          <w:tcPr>
            <w:tcW w:w="1276" w:type="dxa"/>
            <w:shd w:val="clear" w:color="auto" w:fill="FFFFFF"/>
            <w:noWrap/>
            <w:vAlign w:val="center"/>
          </w:tcPr>
          <w:p w14:paraId="3C2F72AA" w14:textId="77777777" w:rsidR="00FA1E4D" w:rsidRPr="000E5DC6" w:rsidRDefault="00FA1E4D" w:rsidP="00FA1E4D">
            <w:pPr>
              <w:jc w:val="center"/>
              <w:rPr>
                <w:sz w:val="22"/>
                <w:szCs w:val="22"/>
              </w:rPr>
            </w:pPr>
          </w:p>
        </w:tc>
      </w:tr>
      <w:tr w:rsidR="00FA1E4D" w:rsidRPr="007751A7" w14:paraId="59DBB409" w14:textId="77777777" w:rsidTr="007751A7">
        <w:trPr>
          <w:trHeight w:val="58"/>
        </w:trPr>
        <w:tc>
          <w:tcPr>
            <w:tcW w:w="5528" w:type="dxa"/>
            <w:shd w:val="clear" w:color="auto" w:fill="auto"/>
            <w:vAlign w:val="center"/>
          </w:tcPr>
          <w:p w14:paraId="7D98D617" w14:textId="77777777" w:rsidR="00FA1E4D" w:rsidRPr="007751A7" w:rsidRDefault="00FA1E4D" w:rsidP="00FA1E4D">
            <w:pPr>
              <w:ind w:left="597"/>
              <w:rPr>
                <w:color w:val="000000" w:themeColor="text1"/>
                <w:sz w:val="22"/>
                <w:szCs w:val="22"/>
              </w:rPr>
            </w:pPr>
            <w:r w:rsidRPr="007751A7">
              <w:rPr>
                <w:color w:val="000000" w:themeColor="text1"/>
                <w:sz w:val="22"/>
                <w:szCs w:val="22"/>
              </w:rPr>
              <w:t>- население</w:t>
            </w:r>
          </w:p>
        </w:tc>
        <w:tc>
          <w:tcPr>
            <w:tcW w:w="2694" w:type="dxa"/>
            <w:shd w:val="clear" w:color="auto" w:fill="auto"/>
            <w:noWrap/>
            <w:vAlign w:val="center"/>
          </w:tcPr>
          <w:p w14:paraId="6B5A1CB4" w14:textId="77777777" w:rsidR="00FA1E4D" w:rsidRPr="007751A7" w:rsidRDefault="00FA1E4D" w:rsidP="00FA1E4D">
            <w:pPr>
              <w:jc w:val="center"/>
              <w:rPr>
                <w:color w:val="000000" w:themeColor="text1"/>
                <w:sz w:val="22"/>
                <w:szCs w:val="22"/>
              </w:rPr>
            </w:pPr>
            <w:r w:rsidRPr="007751A7">
              <w:rPr>
                <w:color w:val="000000" w:themeColor="text1"/>
                <w:sz w:val="22"/>
                <w:szCs w:val="22"/>
              </w:rPr>
              <w:t>руб. за м</w:t>
            </w:r>
            <w:r w:rsidRPr="007751A7">
              <w:rPr>
                <w:color w:val="000000" w:themeColor="text1"/>
                <w:sz w:val="22"/>
                <w:szCs w:val="22"/>
                <w:vertAlign w:val="superscript"/>
              </w:rPr>
              <w:t>3</w:t>
            </w:r>
          </w:p>
        </w:tc>
        <w:tc>
          <w:tcPr>
            <w:tcW w:w="1275" w:type="dxa"/>
            <w:shd w:val="clear" w:color="auto" w:fill="FFFFFF"/>
            <w:noWrap/>
            <w:vAlign w:val="center"/>
          </w:tcPr>
          <w:p w14:paraId="7B0C08F8" w14:textId="71D509BB" w:rsidR="00FA1E4D" w:rsidRPr="000E5DC6" w:rsidRDefault="00FA1E4D" w:rsidP="00FA1E4D">
            <w:pPr>
              <w:jc w:val="center"/>
              <w:rPr>
                <w:sz w:val="22"/>
                <w:szCs w:val="22"/>
              </w:rPr>
            </w:pPr>
            <w:r w:rsidRPr="000E5DC6">
              <w:rPr>
                <w:sz w:val="22"/>
                <w:szCs w:val="22"/>
              </w:rPr>
              <w:t>2,14</w:t>
            </w:r>
          </w:p>
        </w:tc>
        <w:tc>
          <w:tcPr>
            <w:tcW w:w="1275" w:type="dxa"/>
            <w:shd w:val="clear" w:color="auto" w:fill="FFFFFF"/>
            <w:noWrap/>
            <w:vAlign w:val="center"/>
          </w:tcPr>
          <w:p w14:paraId="17C0FB5F" w14:textId="6BB592D7" w:rsidR="00FA1E4D" w:rsidRPr="000E5DC6" w:rsidRDefault="00FA1E4D" w:rsidP="00FA1E4D">
            <w:pPr>
              <w:jc w:val="center"/>
              <w:rPr>
                <w:sz w:val="22"/>
                <w:szCs w:val="22"/>
              </w:rPr>
            </w:pPr>
            <w:r w:rsidRPr="000E5DC6">
              <w:rPr>
                <w:sz w:val="22"/>
                <w:szCs w:val="22"/>
              </w:rPr>
              <w:t>2,14</w:t>
            </w:r>
          </w:p>
        </w:tc>
        <w:tc>
          <w:tcPr>
            <w:tcW w:w="1275" w:type="dxa"/>
            <w:shd w:val="clear" w:color="auto" w:fill="FFFFFF"/>
            <w:noWrap/>
            <w:vAlign w:val="center"/>
          </w:tcPr>
          <w:p w14:paraId="617826EE" w14:textId="3B5557DC" w:rsidR="00FA1E4D" w:rsidRPr="000E5DC6" w:rsidRDefault="00FA1E4D" w:rsidP="00FA1E4D">
            <w:pPr>
              <w:jc w:val="center"/>
              <w:rPr>
                <w:sz w:val="22"/>
                <w:szCs w:val="22"/>
              </w:rPr>
            </w:pPr>
            <w:r w:rsidRPr="000E5DC6">
              <w:rPr>
                <w:sz w:val="22"/>
                <w:szCs w:val="22"/>
              </w:rPr>
              <w:t>2,14</w:t>
            </w:r>
          </w:p>
        </w:tc>
        <w:tc>
          <w:tcPr>
            <w:tcW w:w="1277" w:type="dxa"/>
            <w:shd w:val="clear" w:color="auto" w:fill="FFFFFF"/>
            <w:noWrap/>
            <w:vAlign w:val="center"/>
          </w:tcPr>
          <w:p w14:paraId="597A53DF" w14:textId="48816178" w:rsidR="00FA1E4D" w:rsidRPr="000E5DC6" w:rsidRDefault="00FA1E4D" w:rsidP="00FA1E4D">
            <w:pPr>
              <w:jc w:val="center"/>
              <w:rPr>
                <w:sz w:val="22"/>
                <w:szCs w:val="22"/>
              </w:rPr>
            </w:pPr>
            <w:r w:rsidRPr="000E5DC6">
              <w:rPr>
                <w:sz w:val="22"/>
                <w:szCs w:val="22"/>
              </w:rPr>
              <w:t>2,14</w:t>
            </w:r>
          </w:p>
        </w:tc>
        <w:tc>
          <w:tcPr>
            <w:tcW w:w="1276" w:type="dxa"/>
            <w:shd w:val="clear" w:color="auto" w:fill="FFFFFF"/>
            <w:noWrap/>
            <w:vAlign w:val="center"/>
          </w:tcPr>
          <w:p w14:paraId="44F082EE" w14:textId="58F8EB51" w:rsidR="00FA1E4D" w:rsidRPr="000E5DC6" w:rsidRDefault="00FA1E4D" w:rsidP="00FA1E4D">
            <w:pPr>
              <w:jc w:val="center"/>
              <w:rPr>
                <w:sz w:val="22"/>
                <w:szCs w:val="22"/>
              </w:rPr>
            </w:pPr>
            <w:r w:rsidRPr="000E5DC6">
              <w:rPr>
                <w:sz w:val="22"/>
                <w:szCs w:val="22"/>
              </w:rPr>
              <w:t>2,14</w:t>
            </w:r>
          </w:p>
        </w:tc>
      </w:tr>
      <w:tr w:rsidR="00FA1E4D" w:rsidRPr="007751A7" w14:paraId="55E78940" w14:textId="77777777" w:rsidTr="007751A7">
        <w:trPr>
          <w:trHeight w:val="400"/>
        </w:trPr>
        <w:tc>
          <w:tcPr>
            <w:tcW w:w="5528" w:type="dxa"/>
            <w:shd w:val="clear" w:color="auto" w:fill="auto"/>
            <w:vAlign w:val="center"/>
          </w:tcPr>
          <w:p w14:paraId="5C96935C" w14:textId="77777777" w:rsidR="00FA1E4D" w:rsidRPr="007751A7" w:rsidRDefault="00FA1E4D" w:rsidP="00FA1E4D">
            <w:pPr>
              <w:ind w:left="597"/>
              <w:rPr>
                <w:color w:val="000000" w:themeColor="text1"/>
                <w:sz w:val="22"/>
                <w:szCs w:val="22"/>
              </w:rPr>
            </w:pPr>
            <w:r w:rsidRPr="007751A7">
              <w:rPr>
                <w:color w:val="000000" w:themeColor="text1"/>
                <w:sz w:val="22"/>
                <w:szCs w:val="22"/>
              </w:rPr>
              <w:t>- прочие потребители</w:t>
            </w:r>
          </w:p>
        </w:tc>
        <w:tc>
          <w:tcPr>
            <w:tcW w:w="2694" w:type="dxa"/>
            <w:shd w:val="clear" w:color="auto" w:fill="auto"/>
            <w:noWrap/>
            <w:vAlign w:val="center"/>
          </w:tcPr>
          <w:p w14:paraId="17A02550" w14:textId="77777777" w:rsidR="00FA1E4D" w:rsidRPr="007751A7" w:rsidRDefault="00FA1E4D" w:rsidP="00FA1E4D">
            <w:pPr>
              <w:jc w:val="center"/>
              <w:rPr>
                <w:color w:val="000000" w:themeColor="text1"/>
                <w:sz w:val="22"/>
                <w:szCs w:val="22"/>
              </w:rPr>
            </w:pPr>
            <w:r w:rsidRPr="007751A7">
              <w:rPr>
                <w:color w:val="000000" w:themeColor="text1"/>
                <w:sz w:val="22"/>
                <w:szCs w:val="22"/>
              </w:rPr>
              <w:t>руб. за м</w:t>
            </w:r>
            <w:r w:rsidRPr="007751A7">
              <w:rPr>
                <w:color w:val="000000" w:themeColor="text1"/>
                <w:sz w:val="22"/>
                <w:szCs w:val="22"/>
                <w:vertAlign w:val="superscript"/>
              </w:rPr>
              <w:t>3</w:t>
            </w:r>
          </w:p>
        </w:tc>
        <w:tc>
          <w:tcPr>
            <w:tcW w:w="1275" w:type="dxa"/>
            <w:shd w:val="clear" w:color="auto" w:fill="FFFFFF"/>
            <w:noWrap/>
            <w:vAlign w:val="center"/>
          </w:tcPr>
          <w:p w14:paraId="75C42F52" w14:textId="1EF60AE3" w:rsidR="00FA1E4D" w:rsidRPr="000E5DC6" w:rsidRDefault="00FA1E4D" w:rsidP="00FA1E4D">
            <w:pPr>
              <w:jc w:val="center"/>
              <w:rPr>
                <w:sz w:val="22"/>
                <w:szCs w:val="22"/>
              </w:rPr>
            </w:pPr>
            <w:r w:rsidRPr="000E5DC6">
              <w:rPr>
                <w:sz w:val="22"/>
                <w:szCs w:val="22"/>
              </w:rPr>
              <w:t>6,20</w:t>
            </w:r>
          </w:p>
        </w:tc>
        <w:tc>
          <w:tcPr>
            <w:tcW w:w="1275" w:type="dxa"/>
            <w:shd w:val="clear" w:color="auto" w:fill="FFFFFF"/>
            <w:noWrap/>
            <w:vAlign w:val="center"/>
          </w:tcPr>
          <w:p w14:paraId="02586503" w14:textId="55649E67" w:rsidR="00FA1E4D" w:rsidRPr="000E5DC6" w:rsidRDefault="00FA1E4D" w:rsidP="00FA1E4D">
            <w:pPr>
              <w:jc w:val="center"/>
              <w:rPr>
                <w:sz w:val="22"/>
                <w:szCs w:val="22"/>
              </w:rPr>
            </w:pPr>
            <w:r w:rsidRPr="000E5DC6">
              <w:rPr>
                <w:sz w:val="22"/>
                <w:szCs w:val="22"/>
              </w:rPr>
              <w:t>6,24</w:t>
            </w:r>
          </w:p>
        </w:tc>
        <w:tc>
          <w:tcPr>
            <w:tcW w:w="1275" w:type="dxa"/>
            <w:shd w:val="clear" w:color="auto" w:fill="FFFFFF"/>
            <w:noWrap/>
            <w:vAlign w:val="center"/>
          </w:tcPr>
          <w:p w14:paraId="1427E043" w14:textId="5EBC5E6E" w:rsidR="00FA1E4D" w:rsidRPr="000E5DC6" w:rsidRDefault="00FA1E4D" w:rsidP="00FA1E4D">
            <w:pPr>
              <w:jc w:val="center"/>
              <w:rPr>
                <w:sz w:val="22"/>
                <w:szCs w:val="22"/>
              </w:rPr>
            </w:pPr>
            <w:r w:rsidRPr="000E5DC6">
              <w:rPr>
                <w:sz w:val="22"/>
                <w:szCs w:val="22"/>
              </w:rPr>
              <w:t>6,24</w:t>
            </w:r>
          </w:p>
        </w:tc>
        <w:tc>
          <w:tcPr>
            <w:tcW w:w="1277" w:type="dxa"/>
            <w:shd w:val="clear" w:color="auto" w:fill="FFFFFF"/>
            <w:noWrap/>
            <w:vAlign w:val="center"/>
          </w:tcPr>
          <w:p w14:paraId="58D31859" w14:textId="679FF7E8" w:rsidR="00FA1E4D" w:rsidRPr="000E5DC6" w:rsidRDefault="00FA1E4D" w:rsidP="00FA1E4D">
            <w:pPr>
              <w:jc w:val="center"/>
              <w:rPr>
                <w:sz w:val="22"/>
                <w:szCs w:val="22"/>
              </w:rPr>
            </w:pPr>
            <w:r w:rsidRPr="000E5DC6">
              <w:rPr>
                <w:sz w:val="22"/>
                <w:szCs w:val="22"/>
              </w:rPr>
              <w:t>9,62</w:t>
            </w:r>
          </w:p>
        </w:tc>
        <w:tc>
          <w:tcPr>
            <w:tcW w:w="1276" w:type="dxa"/>
            <w:shd w:val="clear" w:color="auto" w:fill="FFFFFF"/>
            <w:noWrap/>
            <w:vAlign w:val="center"/>
          </w:tcPr>
          <w:p w14:paraId="3559ED0B" w14:textId="4DF93296" w:rsidR="00FA1E4D" w:rsidRPr="000E5DC6" w:rsidRDefault="00FA1E4D" w:rsidP="00FA1E4D">
            <w:pPr>
              <w:jc w:val="center"/>
              <w:rPr>
                <w:sz w:val="22"/>
                <w:szCs w:val="22"/>
              </w:rPr>
            </w:pPr>
            <w:r w:rsidRPr="000E5DC6">
              <w:rPr>
                <w:sz w:val="22"/>
                <w:szCs w:val="22"/>
              </w:rPr>
              <w:t>9,62</w:t>
            </w:r>
          </w:p>
        </w:tc>
      </w:tr>
      <w:tr w:rsidR="00FA1E4D" w:rsidRPr="007751A7" w14:paraId="1E91BD10" w14:textId="77777777" w:rsidTr="007751A7">
        <w:trPr>
          <w:trHeight w:val="400"/>
        </w:trPr>
        <w:tc>
          <w:tcPr>
            <w:tcW w:w="5528" w:type="dxa"/>
            <w:shd w:val="clear" w:color="auto" w:fill="auto"/>
            <w:vAlign w:val="center"/>
          </w:tcPr>
          <w:p w14:paraId="2E893651" w14:textId="14A2FCCB" w:rsidR="00FA1E4D" w:rsidRPr="007751A7" w:rsidRDefault="00FA1E4D" w:rsidP="00FA1E4D">
            <w:pPr>
              <w:rPr>
                <w:color w:val="000000" w:themeColor="text1"/>
                <w:sz w:val="22"/>
                <w:szCs w:val="22"/>
              </w:rPr>
            </w:pPr>
            <w:r w:rsidRPr="007751A7">
              <w:rPr>
                <w:color w:val="000000" w:themeColor="text1"/>
                <w:sz w:val="22"/>
                <w:szCs w:val="22"/>
              </w:rPr>
              <w:t>Индекс тарифов по категориям потребителей водоснабжения</w:t>
            </w:r>
            <w:r>
              <w:rPr>
                <w:color w:val="000000" w:themeColor="text1"/>
                <w:sz w:val="22"/>
                <w:szCs w:val="22"/>
              </w:rPr>
              <w:t>:</w:t>
            </w:r>
          </w:p>
        </w:tc>
        <w:tc>
          <w:tcPr>
            <w:tcW w:w="2694" w:type="dxa"/>
            <w:shd w:val="clear" w:color="auto" w:fill="auto"/>
            <w:noWrap/>
            <w:vAlign w:val="center"/>
          </w:tcPr>
          <w:p w14:paraId="60F581A3" w14:textId="77777777" w:rsidR="00FA1E4D" w:rsidRPr="007751A7" w:rsidRDefault="00FA1E4D" w:rsidP="00FA1E4D">
            <w:pPr>
              <w:jc w:val="center"/>
              <w:rPr>
                <w:color w:val="000000" w:themeColor="text1"/>
                <w:sz w:val="22"/>
                <w:szCs w:val="22"/>
              </w:rPr>
            </w:pPr>
          </w:p>
        </w:tc>
        <w:tc>
          <w:tcPr>
            <w:tcW w:w="1275" w:type="dxa"/>
            <w:shd w:val="clear" w:color="auto" w:fill="FFFFFF"/>
            <w:noWrap/>
            <w:vAlign w:val="center"/>
          </w:tcPr>
          <w:p w14:paraId="457B3D9B" w14:textId="77777777" w:rsidR="00FA1E4D" w:rsidRPr="000E5DC6" w:rsidRDefault="00FA1E4D" w:rsidP="00FA1E4D">
            <w:pPr>
              <w:jc w:val="center"/>
              <w:rPr>
                <w:sz w:val="22"/>
                <w:szCs w:val="22"/>
              </w:rPr>
            </w:pPr>
          </w:p>
        </w:tc>
        <w:tc>
          <w:tcPr>
            <w:tcW w:w="1275" w:type="dxa"/>
            <w:shd w:val="clear" w:color="auto" w:fill="FFFFFF"/>
            <w:noWrap/>
            <w:vAlign w:val="center"/>
          </w:tcPr>
          <w:p w14:paraId="23F732A9" w14:textId="77777777" w:rsidR="00FA1E4D" w:rsidRPr="000E5DC6" w:rsidRDefault="00FA1E4D" w:rsidP="00FA1E4D">
            <w:pPr>
              <w:jc w:val="center"/>
              <w:rPr>
                <w:sz w:val="22"/>
                <w:szCs w:val="22"/>
              </w:rPr>
            </w:pPr>
          </w:p>
        </w:tc>
        <w:tc>
          <w:tcPr>
            <w:tcW w:w="1275" w:type="dxa"/>
            <w:shd w:val="clear" w:color="auto" w:fill="FFFFFF"/>
            <w:noWrap/>
            <w:vAlign w:val="center"/>
          </w:tcPr>
          <w:p w14:paraId="5D5F3E95" w14:textId="77777777" w:rsidR="00FA1E4D" w:rsidRPr="000E5DC6" w:rsidRDefault="00FA1E4D" w:rsidP="00FA1E4D">
            <w:pPr>
              <w:jc w:val="center"/>
              <w:rPr>
                <w:sz w:val="22"/>
                <w:szCs w:val="22"/>
              </w:rPr>
            </w:pPr>
          </w:p>
        </w:tc>
        <w:tc>
          <w:tcPr>
            <w:tcW w:w="1277" w:type="dxa"/>
            <w:shd w:val="clear" w:color="auto" w:fill="FFFFFF"/>
            <w:noWrap/>
            <w:vAlign w:val="center"/>
          </w:tcPr>
          <w:p w14:paraId="29F0B505" w14:textId="77777777" w:rsidR="00FA1E4D" w:rsidRPr="000E5DC6" w:rsidRDefault="00FA1E4D" w:rsidP="00FA1E4D">
            <w:pPr>
              <w:jc w:val="center"/>
              <w:rPr>
                <w:sz w:val="22"/>
                <w:szCs w:val="22"/>
              </w:rPr>
            </w:pPr>
          </w:p>
        </w:tc>
        <w:tc>
          <w:tcPr>
            <w:tcW w:w="1276" w:type="dxa"/>
            <w:shd w:val="clear" w:color="auto" w:fill="FFFFFF"/>
            <w:noWrap/>
            <w:vAlign w:val="center"/>
          </w:tcPr>
          <w:p w14:paraId="125D40F5" w14:textId="77777777" w:rsidR="00FA1E4D" w:rsidRPr="000E5DC6" w:rsidRDefault="00FA1E4D" w:rsidP="00FA1E4D">
            <w:pPr>
              <w:jc w:val="center"/>
              <w:rPr>
                <w:sz w:val="22"/>
                <w:szCs w:val="22"/>
              </w:rPr>
            </w:pPr>
          </w:p>
        </w:tc>
      </w:tr>
      <w:tr w:rsidR="00FA1E4D" w:rsidRPr="007751A7" w14:paraId="534061A4" w14:textId="77777777" w:rsidTr="007751A7">
        <w:trPr>
          <w:trHeight w:val="138"/>
        </w:trPr>
        <w:tc>
          <w:tcPr>
            <w:tcW w:w="5528" w:type="dxa"/>
            <w:shd w:val="clear" w:color="auto" w:fill="auto"/>
            <w:vAlign w:val="center"/>
          </w:tcPr>
          <w:p w14:paraId="580EE248" w14:textId="77777777" w:rsidR="00FA1E4D" w:rsidRPr="007751A7" w:rsidRDefault="00FA1E4D" w:rsidP="00FA1E4D">
            <w:pPr>
              <w:ind w:left="597"/>
              <w:rPr>
                <w:color w:val="000000" w:themeColor="text1"/>
                <w:sz w:val="22"/>
                <w:szCs w:val="22"/>
              </w:rPr>
            </w:pPr>
            <w:r w:rsidRPr="007751A7">
              <w:rPr>
                <w:color w:val="000000" w:themeColor="text1"/>
                <w:sz w:val="22"/>
                <w:szCs w:val="22"/>
              </w:rPr>
              <w:t>- население</w:t>
            </w:r>
          </w:p>
        </w:tc>
        <w:tc>
          <w:tcPr>
            <w:tcW w:w="2694" w:type="dxa"/>
            <w:shd w:val="clear" w:color="auto" w:fill="auto"/>
            <w:noWrap/>
            <w:vAlign w:val="center"/>
          </w:tcPr>
          <w:p w14:paraId="4E0BCB55" w14:textId="77777777" w:rsidR="00FA1E4D" w:rsidRPr="007751A7" w:rsidRDefault="00FA1E4D" w:rsidP="00FA1E4D">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tcPr>
          <w:p w14:paraId="35845A4A" w14:textId="359D58B1"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tcPr>
          <w:p w14:paraId="31889DA1" w14:textId="37DAD484"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tcPr>
          <w:p w14:paraId="6113EDAC" w14:textId="5F9158D6" w:rsidR="00FA1E4D" w:rsidRPr="000E5DC6" w:rsidRDefault="00FA1E4D" w:rsidP="00FA1E4D">
            <w:pPr>
              <w:jc w:val="center"/>
              <w:rPr>
                <w:sz w:val="22"/>
                <w:szCs w:val="22"/>
              </w:rPr>
            </w:pPr>
            <w:r w:rsidRPr="000E5DC6">
              <w:rPr>
                <w:sz w:val="22"/>
                <w:szCs w:val="22"/>
              </w:rPr>
              <w:t>100</w:t>
            </w:r>
          </w:p>
        </w:tc>
        <w:tc>
          <w:tcPr>
            <w:tcW w:w="1277" w:type="dxa"/>
            <w:shd w:val="clear" w:color="auto" w:fill="FFFFFF"/>
            <w:noWrap/>
            <w:vAlign w:val="center"/>
          </w:tcPr>
          <w:p w14:paraId="5491C490" w14:textId="25B44E0F" w:rsidR="00FA1E4D" w:rsidRPr="000E5DC6" w:rsidRDefault="00FA1E4D" w:rsidP="00FA1E4D">
            <w:pPr>
              <w:jc w:val="center"/>
              <w:rPr>
                <w:sz w:val="22"/>
                <w:szCs w:val="22"/>
              </w:rPr>
            </w:pPr>
            <w:r w:rsidRPr="000E5DC6">
              <w:rPr>
                <w:sz w:val="22"/>
                <w:szCs w:val="22"/>
              </w:rPr>
              <w:t>100</w:t>
            </w:r>
          </w:p>
        </w:tc>
        <w:tc>
          <w:tcPr>
            <w:tcW w:w="1276" w:type="dxa"/>
            <w:shd w:val="clear" w:color="auto" w:fill="FFFFFF"/>
            <w:noWrap/>
            <w:vAlign w:val="center"/>
          </w:tcPr>
          <w:p w14:paraId="772EA36C" w14:textId="15F5CCA1" w:rsidR="00FA1E4D" w:rsidRPr="000E5DC6" w:rsidRDefault="00FA1E4D" w:rsidP="00FA1E4D">
            <w:pPr>
              <w:jc w:val="center"/>
              <w:rPr>
                <w:sz w:val="22"/>
                <w:szCs w:val="22"/>
              </w:rPr>
            </w:pPr>
            <w:r w:rsidRPr="000E5DC6">
              <w:rPr>
                <w:sz w:val="22"/>
                <w:szCs w:val="22"/>
              </w:rPr>
              <w:t>100</w:t>
            </w:r>
          </w:p>
        </w:tc>
      </w:tr>
      <w:tr w:rsidR="00FA1E4D" w:rsidRPr="007751A7" w14:paraId="00BFEABA" w14:textId="77777777" w:rsidTr="007751A7">
        <w:trPr>
          <w:trHeight w:val="143"/>
        </w:trPr>
        <w:tc>
          <w:tcPr>
            <w:tcW w:w="5528" w:type="dxa"/>
            <w:shd w:val="clear" w:color="auto" w:fill="auto"/>
            <w:vAlign w:val="center"/>
          </w:tcPr>
          <w:p w14:paraId="67EEB0B6" w14:textId="22D0E9F5" w:rsidR="00FA1E4D" w:rsidRPr="007751A7" w:rsidRDefault="00FA1E4D" w:rsidP="00FA1E4D">
            <w:pPr>
              <w:ind w:left="597"/>
              <w:rPr>
                <w:color w:val="000000" w:themeColor="text1"/>
                <w:sz w:val="22"/>
                <w:szCs w:val="22"/>
              </w:rPr>
            </w:pPr>
            <w:r w:rsidRPr="007751A7">
              <w:rPr>
                <w:color w:val="000000" w:themeColor="text1"/>
                <w:sz w:val="22"/>
                <w:szCs w:val="22"/>
              </w:rPr>
              <w:t>-</w:t>
            </w:r>
            <w:r>
              <w:rPr>
                <w:color w:val="000000" w:themeColor="text1"/>
                <w:sz w:val="22"/>
                <w:szCs w:val="22"/>
              </w:rPr>
              <w:t xml:space="preserve"> </w:t>
            </w:r>
            <w:r w:rsidRPr="007751A7">
              <w:rPr>
                <w:color w:val="000000" w:themeColor="text1"/>
                <w:sz w:val="22"/>
                <w:szCs w:val="22"/>
              </w:rPr>
              <w:t>прочие потребители</w:t>
            </w:r>
          </w:p>
        </w:tc>
        <w:tc>
          <w:tcPr>
            <w:tcW w:w="2694" w:type="dxa"/>
            <w:shd w:val="clear" w:color="auto" w:fill="auto"/>
            <w:noWrap/>
            <w:vAlign w:val="center"/>
          </w:tcPr>
          <w:p w14:paraId="4AFE11AE" w14:textId="77777777" w:rsidR="00FA1E4D" w:rsidRPr="007751A7" w:rsidRDefault="00FA1E4D" w:rsidP="00FA1E4D">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tcPr>
          <w:p w14:paraId="0FF918B4" w14:textId="5974DD47"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tcPr>
          <w:p w14:paraId="623578B8" w14:textId="5A75D4DC"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tcPr>
          <w:p w14:paraId="3865280D" w14:textId="7C20BA5D" w:rsidR="00FA1E4D" w:rsidRPr="000E5DC6" w:rsidRDefault="00FA1E4D" w:rsidP="00FA1E4D">
            <w:pPr>
              <w:jc w:val="center"/>
              <w:rPr>
                <w:sz w:val="22"/>
                <w:szCs w:val="22"/>
              </w:rPr>
            </w:pPr>
            <w:r w:rsidRPr="000E5DC6">
              <w:rPr>
                <w:sz w:val="22"/>
                <w:szCs w:val="22"/>
              </w:rPr>
              <w:t>100</w:t>
            </w:r>
          </w:p>
        </w:tc>
        <w:tc>
          <w:tcPr>
            <w:tcW w:w="1277" w:type="dxa"/>
            <w:shd w:val="clear" w:color="auto" w:fill="FFFFFF"/>
            <w:noWrap/>
            <w:vAlign w:val="center"/>
          </w:tcPr>
          <w:p w14:paraId="1BBE4235" w14:textId="59768D46" w:rsidR="00FA1E4D" w:rsidRPr="000E5DC6" w:rsidRDefault="00FA1E4D" w:rsidP="00FA1E4D">
            <w:pPr>
              <w:jc w:val="center"/>
              <w:rPr>
                <w:sz w:val="22"/>
                <w:szCs w:val="22"/>
              </w:rPr>
            </w:pPr>
            <w:r w:rsidRPr="000E5DC6">
              <w:rPr>
                <w:sz w:val="22"/>
                <w:szCs w:val="22"/>
              </w:rPr>
              <w:t>154,2</w:t>
            </w:r>
          </w:p>
        </w:tc>
        <w:tc>
          <w:tcPr>
            <w:tcW w:w="1276" w:type="dxa"/>
            <w:shd w:val="clear" w:color="auto" w:fill="FFFFFF"/>
            <w:noWrap/>
            <w:vAlign w:val="center"/>
          </w:tcPr>
          <w:p w14:paraId="6CFEA9AB" w14:textId="64C86946" w:rsidR="00FA1E4D" w:rsidRPr="000E5DC6" w:rsidRDefault="00FA1E4D" w:rsidP="00FA1E4D">
            <w:pPr>
              <w:jc w:val="center"/>
              <w:rPr>
                <w:sz w:val="22"/>
                <w:szCs w:val="22"/>
              </w:rPr>
            </w:pPr>
            <w:r w:rsidRPr="000E5DC6">
              <w:rPr>
                <w:sz w:val="22"/>
                <w:szCs w:val="22"/>
              </w:rPr>
              <w:t>154,2</w:t>
            </w:r>
          </w:p>
        </w:tc>
      </w:tr>
      <w:tr w:rsidR="00FA1E4D" w:rsidRPr="007751A7" w14:paraId="4E72783B" w14:textId="77777777" w:rsidTr="007751A7">
        <w:trPr>
          <w:trHeight w:val="58"/>
        </w:trPr>
        <w:tc>
          <w:tcPr>
            <w:tcW w:w="5528" w:type="dxa"/>
            <w:shd w:val="clear" w:color="auto" w:fill="auto"/>
            <w:vAlign w:val="center"/>
          </w:tcPr>
          <w:p w14:paraId="5D9CA0BC" w14:textId="43AC152D" w:rsidR="00FA1E4D" w:rsidRPr="007751A7" w:rsidRDefault="00FA1E4D" w:rsidP="00FA1E4D">
            <w:pPr>
              <w:rPr>
                <w:color w:val="000000" w:themeColor="text1"/>
                <w:sz w:val="22"/>
                <w:szCs w:val="22"/>
              </w:rPr>
            </w:pPr>
            <w:r w:rsidRPr="007751A7">
              <w:rPr>
                <w:color w:val="000000" w:themeColor="text1"/>
                <w:sz w:val="22"/>
                <w:szCs w:val="22"/>
              </w:rPr>
              <w:t>Водоотведение</w:t>
            </w:r>
            <w:r>
              <w:rPr>
                <w:color w:val="000000" w:themeColor="text1"/>
                <w:sz w:val="22"/>
                <w:szCs w:val="22"/>
              </w:rPr>
              <w:t>:</w:t>
            </w:r>
          </w:p>
        </w:tc>
        <w:tc>
          <w:tcPr>
            <w:tcW w:w="2694" w:type="dxa"/>
            <w:shd w:val="clear" w:color="auto" w:fill="auto"/>
            <w:noWrap/>
            <w:vAlign w:val="center"/>
          </w:tcPr>
          <w:p w14:paraId="5CCF2ADB" w14:textId="77777777" w:rsidR="00FA1E4D" w:rsidRPr="007751A7" w:rsidRDefault="00FA1E4D" w:rsidP="00FA1E4D">
            <w:pPr>
              <w:jc w:val="center"/>
              <w:rPr>
                <w:color w:val="000000" w:themeColor="text1"/>
                <w:sz w:val="22"/>
                <w:szCs w:val="22"/>
              </w:rPr>
            </w:pPr>
          </w:p>
        </w:tc>
        <w:tc>
          <w:tcPr>
            <w:tcW w:w="1275" w:type="dxa"/>
            <w:shd w:val="clear" w:color="auto" w:fill="FFFFFF"/>
            <w:noWrap/>
            <w:vAlign w:val="center"/>
          </w:tcPr>
          <w:p w14:paraId="12AC01B5" w14:textId="77777777" w:rsidR="00FA1E4D" w:rsidRPr="000E5DC6" w:rsidRDefault="00FA1E4D" w:rsidP="00FA1E4D">
            <w:pPr>
              <w:jc w:val="center"/>
              <w:rPr>
                <w:sz w:val="22"/>
                <w:szCs w:val="22"/>
              </w:rPr>
            </w:pPr>
          </w:p>
        </w:tc>
        <w:tc>
          <w:tcPr>
            <w:tcW w:w="1275" w:type="dxa"/>
            <w:shd w:val="clear" w:color="auto" w:fill="FFFFFF"/>
            <w:noWrap/>
            <w:vAlign w:val="center"/>
          </w:tcPr>
          <w:p w14:paraId="6BCA30AD" w14:textId="77777777" w:rsidR="00FA1E4D" w:rsidRPr="000E5DC6" w:rsidRDefault="00FA1E4D" w:rsidP="00FA1E4D">
            <w:pPr>
              <w:jc w:val="center"/>
              <w:rPr>
                <w:sz w:val="22"/>
                <w:szCs w:val="22"/>
              </w:rPr>
            </w:pPr>
          </w:p>
        </w:tc>
        <w:tc>
          <w:tcPr>
            <w:tcW w:w="1275" w:type="dxa"/>
            <w:shd w:val="clear" w:color="auto" w:fill="FFFFFF"/>
            <w:noWrap/>
            <w:vAlign w:val="center"/>
          </w:tcPr>
          <w:p w14:paraId="46BA5854" w14:textId="77777777" w:rsidR="00FA1E4D" w:rsidRPr="000E5DC6" w:rsidRDefault="00FA1E4D" w:rsidP="00FA1E4D">
            <w:pPr>
              <w:jc w:val="center"/>
              <w:rPr>
                <w:sz w:val="22"/>
                <w:szCs w:val="22"/>
              </w:rPr>
            </w:pPr>
          </w:p>
        </w:tc>
        <w:tc>
          <w:tcPr>
            <w:tcW w:w="1277" w:type="dxa"/>
            <w:shd w:val="clear" w:color="auto" w:fill="FFFFFF"/>
            <w:noWrap/>
            <w:vAlign w:val="center"/>
          </w:tcPr>
          <w:p w14:paraId="75DB758A" w14:textId="77777777" w:rsidR="00FA1E4D" w:rsidRPr="000E5DC6" w:rsidRDefault="00FA1E4D" w:rsidP="00FA1E4D">
            <w:pPr>
              <w:jc w:val="center"/>
              <w:rPr>
                <w:sz w:val="22"/>
                <w:szCs w:val="22"/>
              </w:rPr>
            </w:pPr>
          </w:p>
        </w:tc>
        <w:tc>
          <w:tcPr>
            <w:tcW w:w="1276" w:type="dxa"/>
            <w:shd w:val="clear" w:color="auto" w:fill="FFFFFF"/>
            <w:noWrap/>
            <w:vAlign w:val="center"/>
          </w:tcPr>
          <w:p w14:paraId="7F3925F7" w14:textId="77777777" w:rsidR="00FA1E4D" w:rsidRPr="000E5DC6" w:rsidRDefault="00FA1E4D" w:rsidP="00FA1E4D">
            <w:pPr>
              <w:jc w:val="center"/>
              <w:rPr>
                <w:sz w:val="22"/>
                <w:szCs w:val="22"/>
              </w:rPr>
            </w:pPr>
          </w:p>
        </w:tc>
      </w:tr>
      <w:tr w:rsidR="00FA1E4D" w:rsidRPr="007751A7" w14:paraId="69CE22D5" w14:textId="77777777" w:rsidTr="0091427D">
        <w:trPr>
          <w:trHeight w:val="266"/>
        </w:trPr>
        <w:tc>
          <w:tcPr>
            <w:tcW w:w="5528" w:type="dxa"/>
            <w:shd w:val="clear" w:color="auto" w:fill="auto"/>
            <w:vAlign w:val="center"/>
          </w:tcPr>
          <w:p w14:paraId="187B40E2" w14:textId="77777777" w:rsidR="00FA1E4D" w:rsidRPr="007751A7" w:rsidRDefault="00FA1E4D" w:rsidP="00FA1E4D">
            <w:pPr>
              <w:ind w:left="597"/>
              <w:rPr>
                <w:color w:val="000000" w:themeColor="text1"/>
                <w:sz w:val="22"/>
                <w:szCs w:val="22"/>
              </w:rPr>
            </w:pPr>
            <w:r w:rsidRPr="007751A7">
              <w:rPr>
                <w:color w:val="000000" w:themeColor="text1"/>
                <w:sz w:val="22"/>
                <w:szCs w:val="22"/>
              </w:rPr>
              <w:t>- население</w:t>
            </w:r>
          </w:p>
        </w:tc>
        <w:tc>
          <w:tcPr>
            <w:tcW w:w="2694" w:type="dxa"/>
            <w:shd w:val="clear" w:color="auto" w:fill="auto"/>
            <w:noWrap/>
            <w:vAlign w:val="center"/>
          </w:tcPr>
          <w:p w14:paraId="4B74E296" w14:textId="77777777" w:rsidR="00FA1E4D" w:rsidRPr="007751A7" w:rsidRDefault="00FA1E4D" w:rsidP="00FA1E4D">
            <w:pPr>
              <w:jc w:val="center"/>
              <w:rPr>
                <w:color w:val="000000" w:themeColor="text1"/>
                <w:sz w:val="22"/>
                <w:szCs w:val="22"/>
              </w:rPr>
            </w:pPr>
            <w:r w:rsidRPr="007751A7">
              <w:rPr>
                <w:color w:val="000000" w:themeColor="text1"/>
                <w:sz w:val="22"/>
                <w:szCs w:val="22"/>
              </w:rPr>
              <w:t>руб. за м</w:t>
            </w:r>
            <w:r w:rsidRPr="007751A7">
              <w:rPr>
                <w:color w:val="000000" w:themeColor="text1"/>
                <w:sz w:val="22"/>
                <w:szCs w:val="22"/>
                <w:vertAlign w:val="superscript"/>
              </w:rPr>
              <w:t>3</w:t>
            </w:r>
          </w:p>
        </w:tc>
        <w:tc>
          <w:tcPr>
            <w:tcW w:w="1275" w:type="dxa"/>
            <w:shd w:val="clear" w:color="auto" w:fill="FFFFFF"/>
            <w:noWrap/>
            <w:vAlign w:val="center"/>
          </w:tcPr>
          <w:p w14:paraId="5E256F14" w14:textId="5A99EF5D" w:rsidR="00FA1E4D" w:rsidRPr="000E5DC6" w:rsidRDefault="00FA1E4D" w:rsidP="00FA1E4D">
            <w:pPr>
              <w:jc w:val="center"/>
              <w:rPr>
                <w:sz w:val="22"/>
                <w:szCs w:val="22"/>
              </w:rPr>
            </w:pPr>
            <w:r w:rsidRPr="000E5DC6">
              <w:rPr>
                <w:sz w:val="22"/>
                <w:szCs w:val="22"/>
              </w:rPr>
              <w:t>0,46</w:t>
            </w:r>
          </w:p>
        </w:tc>
        <w:tc>
          <w:tcPr>
            <w:tcW w:w="1275" w:type="dxa"/>
            <w:shd w:val="clear" w:color="auto" w:fill="FFFFFF"/>
            <w:noWrap/>
            <w:vAlign w:val="center"/>
          </w:tcPr>
          <w:p w14:paraId="5D234342" w14:textId="06B4FB6C" w:rsidR="00FA1E4D" w:rsidRPr="000E5DC6" w:rsidRDefault="00FA1E4D" w:rsidP="00FA1E4D">
            <w:pPr>
              <w:jc w:val="center"/>
              <w:rPr>
                <w:sz w:val="22"/>
                <w:szCs w:val="22"/>
              </w:rPr>
            </w:pPr>
            <w:r w:rsidRPr="000E5DC6">
              <w:rPr>
                <w:sz w:val="22"/>
                <w:szCs w:val="22"/>
              </w:rPr>
              <w:t>0,46</w:t>
            </w:r>
          </w:p>
        </w:tc>
        <w:tc>
          <w:tcPr>
            <w:tcW w:w="1275" w:type="dxa"/>
            <w:shd w:val="clear" w:color="auto" w:fill="FFFFFF"/>
            <w:noWrap/>
            <w:vAlign w:val="center"/>
          </w:tcPr>
          <w:p w14:paraId="2CD81185" w14:textId="6494850C" w:rsidR="00FA1E4D" w:rsidRPr="000E5DC6" w:rsidRDefault="00FA1E4D" w:rsidP="00FA1E4D">
            <w:pPr>
              <w:jc w:val="center"/>
              <w:rPr>
                <w:sz w:val="22"/>
                <w:szCs w:val="22"/>
              </w:rPr>
            </w:pPr>
            <w:r w:rsidRPr="000E5DC6">
              <w:rPr>
                <w:sz w:val="22"/>
                <w:szCs w:val="22"/>
              </w:rPr>
              <w:t>0,46</w:t>
            </w:r>
          </w:p>
        </w:tc>
        <w:tc>
          <w:tcPr>
            <w:tcW w:w="1277" w:type="dxa"/>
            <w:shd w:val="clear" w:color="auto" w:fill="FFFFFF"/>
            <w:noWrap/>
            <w:vAlign w:val="center"/>
          </w:tcPr>
          <w:p w14:paraId="7824ED49" w14:textId="770323BF" w:rsidR="00FA1E4D" w:rsidRPr="000E5DC6" w:rsidRDefault="00FA1E4D" w:rsidP="00FA1E4D">
            <w:pPr>
              <w:jc w:val="center"/>
              <w:rPr>
                <w:sz w:val="22"/>
                <w:szCs w:val="22"/>
              </w:rPr>
            </w:pPr>
            <w:r w:rsidRPr="000E5DC6">
              <w:rPr>
                <w:sz w:val="22"/>
                <w:szCs w:val="22"/>
              </w:rPr>
              <w:t>0,46</w:t>
            </w:r>
          </w:p>
        </w:tc>
        <w:tc>
          <w:tcPr>
            <w:tcW w:w="1276" w:type="dxa"/>
            <w:shd w:val="clear" w:color="auto" w:fill="FFFFFF"/>
            <w:noWrap/>
            <w:vAlign w:val="center"/>
          </w:tcPr>
          <w:p w14:paraId="3BAFFEC8" w14:textId="051B7CC3" w:rsidR="00FA1E4D" w:rsidRPr="000E5DC6" w:rsidRDefault="00FA1E4D" w:rsidP="00FA1E4D">
            <w:pPr>
              <w:jc w:val="center"/>
              <w:rPr>
                <w:sz w:val="22"/>
                <w:szCs w:val="22"/>
              </w:rPr>
            </w:pPr>
            <w:r w:rsidRPr="000E5DC6">
              <w:rPr>
                <w:sz w:val="22"/>
                <w:szCs w:val="22"/>
              </w:rPr>
              <w:t>0,46</w:t>
            </w:r>
          </w:p>
        </w:tc>
      </w:tr>
      <w:tr w:rsidR="00FA1E4D" w:rsidRPr="007751A7" w14:paraId="648E3465" w14:textId="77777777" w:rsidTr="007751A7">
        <w:trPr>
          <w:trHeight w:val="156"/>
        </w:trPr>
        <w:tc>
          <w:tcPr>
            <w:tcW w:w="5528" w:type="dxa"/>
            <w:shd w:val="clear" w:color="auto" w:fill="auto"/>
            <w:vAlign w:val="center"/>
          </w:tcPr>
          <w:p w14:paraId="241B3FF7" w14:textId="3B29D984" w:rsidR="00FA1E4D" w:rsidRPr="007751A7" w:rsidRDefault="00FA1E4D" w:rsidP="00FA1E4D">
            <w:pPr>
              <w:ind w:left="597"/>
              <w:rPr>
                <w:color w:val="000000" w:themeColor="text1"/>
                <w:sz w:val="22"/>
                <w:szCs w:val="22"/>
              </w:rPr>
            </w:pPr>
            <w:r w:rsidRPr="007751A7">
              <w:rPr>
                <w:color w:val="000000" w:themeColor="text1"/>
                <w:sz w:val="22"/>
                <w:szCs w:val="22"/>
              </w:rPr>
              <w:t>-</w:t>
            </w:r>
            <w:r>
              <w:rPr>
                <w:color w:val="000000" w:themeColor="text1"/>
                <w:sz w:val="22"/>
                <w:szCs w:val="22"/>
              </w:rPr>
              <w:t xml:space="preserve"> </w:t>
            </w:r>
            <w:r w:rsidRPr="007751A7">
              <w:rPr>
                <w:color w:val="000000" w:themeColor="text1"/>
                <w:sz w:val="22"/>
                <w:szCs w:val="22"/>
              </w:rPr>
              <w:t>прочие потребители</w:t>
            </w:r>
          </w:p>
        </w:tc>
        <w:tc>
          <w:tcPr>
            <w:tcW w:w="2694" w:type="dxa"/>
            <w:shd w:val="clear" w:color="auto" w:fill="auto"/>
            <w:noWrap/>
            <w:vAlign w:val="center"/>
          </w:tcPr>
          <w:p w14:paraId="4471A080" w14:textId="77777777" w:rsidR="00FA1E4D" w:rsidRPr="007751A7" w:rsidRDefault="00FA1E4D" w:rsidP="00FA1E4D">
            <w:pPr>
              <w:jc w:val="center"/>
              <w:rPr>
                <w:color w:val="000000" w:themeColor="text1"/>
                <w:sz w:val="22"/>
                <w:szCs w:val="22"/>
              </w:rPr>
            </w:pPr>
            <w:r w:rsidRPr="007751A7">
              <w:rPr>
                <w:color w:val="000000" w:themeColor="text1"/>
                <w:sz w:val="22"/>
                <w:szCs w:val="22"/>
              </w:rPr>
              <w:t>руб. за м</w:t>
            </w:r>
            <w:r w:rsidRPr="007751A7">
              <w:rPr>
                <w:color w:val="000000" w:themeColor="text1"/>
                <w:sz w:val="22"/>
                <w:szCs w:val="22"/>
                <w:vertAlign w:val="superscript"/>
              </w:rPr>
              <w:t>3</w:t>
            </w:r>
          </w:p>
        </w:tc>
        <w:tc>
          <w:tcPr>
            <w:tcW w:w="1275" w:type="dxa"/>
            <w:shd w:val="clear" w:color="auto" w:fill="FFFFFF"/>
            <w:noWrap/>
            <w:vAlign w:val="center"/>
          </w:tcPr>
          <w:p w14:paraId="56272A10" w14:textId="0505DB62" w:rsidR="00FA1E4D" w:rsidRPr="000E5DC6" w:rsidRDefault="00FA1E4D" w:rsidP="00FA1E4D">
            <w:pPr>
              <w:jc w:val="center"/>
              <w:rPr>
                <w:sz w:val="22"/>
                <w:szCs w:val="22"/>
              </w:rPr>
            </w:pPr>
            <w:r w:rsidRPr="000E5DC6">
              <w:rPr>
                <w:sz w:val="22"/>
                <w:szCs w:val="22"/>
              </w:rPr>
              <w:t>2,30</w:t>
            </w:r>
          </w:p>
        </w:tc>
        <w:tc>
          <w:tcPr>
            <w:tcW w:w="1275" w:type="dxa"/>
            <w:shd w:val="clear" w:color="auto" w:fill="FFFFFF"/>
            <w:noWrap/>
            <w:vAlign w:val="center"/>
          </w:tcPr>
          <w:p w14:paraId="3785804E" w14:textId="2F8C48F6" w:rsidR="00FA1E4D" w:rsidRPr="000E5DC6" w:rsidRDefault="00FA1E4D" w:rsidP="00FA1E4D">
            <w:pPr>
              <w:jc w:val="center"/>
              <w:rPr>
                <w:sz w:val="22"/>
                <w:szCs w:val="22"/>
              </w:rPr>
            </w:pPr>
            <w:r w:rsidRPr="000E5DC6">
              <w:rPr>
                <w:sz w:val="22"/>
                <w:szCs w:val="22"/>
              </w:rPr>
              <w:t>8,55</w:t>
            </w:r>
          </w:p>
        </w:tc>
        <w:tc>
          <w:tcPr>
            <w:tcW w:w="1275" w:type="dxa"/>
            <w:shd w:val="clear" w:color="auto" w:fill="FFFFFF"/>
            <w:noWrap/>
            <w:vAlign w:val="center"/>
          </w:tcPr>
          <w:p w14:paraId="1797F7AC" w14:textId="7BEE222C" w:rsidR="00FA1E4D" w:rsidRPr="000E5DC6" w:rsidRDefault="00FA1E4D" w:rsidP="00FA1E4D">
            <w:pPr>
              <w:jc w:val="center"/>
              <w:rPr>
                <w:sz w:val="22"/>
                <w:szCs w:val="22"/>
              </w:rPr>
            </w:pPr>
            <w:r w:rsidRPr="000E5DC6">
              <w:rPr>
                <w:sz w:val="22"/>
                <w:szCs w:val="22"/>
              </w:rPr>
              <w:t>8,55</w:t>
            </w:r>
          </w:p>
        </w:tc>
        <w:tc>
          <w:tcPr>
            <w:tcW w:w="1277" w:type="dxa"/>
            <w:shd w:val="clear" w:color="auto" w:fill="FFFFFF"/>
            <w:noWrap/>
            <w:vAlign w:val="center"/>
          </w:tcPr>
          <w:p w14:paraId="3C0531F7" w14:textId="541A15AA" w:rsidR="00FA1E4D" w:rsidRPr="000E5DC6" w:rsidRDefault="00FA1E4D" w:rsidP="00FA1E4D">
            <w:pPr>
              <w:jc w:val="center"/>
              <w:rPr>
                <w:sz w:val="22"/>
                <w:szCs w:val="22"/>
              </w:rPr>
            </w:pPr>
            <w:r w:rsidRPr="000E5DC6">
              <w:rPr>
                <w:sz w:val="22"/>
                <w:szCs w:val="22"/>
              </w:rPr>
              <w:t>14,82</w:t>
            </w:r>
          </w:p>
        </w:tc>
        <w:tc>
          <w:tcPr>
            <w:tcW w:w="1276" w:type="dxa"/>
            <w:shd w:val="clear" w:color="auto" w:fill="FFFFFF"/>
            <w:noWrap/>
            <w:vAlign w:val="center"/>
          </w:tcPr>
          <w:p w14:paraId="2E5A9837" w14:textId="1F4BCD03" w:rsidR="00FA1E4D" w:rsidRPr="000E5DC6" w:rsidRDefault="00FA1E4D" w:rsidP="00FA1E4D">
            <w:pPr>
              <w:jc w:val="center"/>
              <w:rPr>
                <w:sz w:val="22"/>
                <w:szCs w:val="22"/>
              </w:rPr>
            </w:pPr>
            <w:r w:rsidRPr="000E5DC6">
              <w:rPr>
                <w:sz w:val="22"/>
                <w:szCs w:val="22"/>
              </w:rPr>
              <w:t>14,82</w:t>
            </w:r>
          </w:p>
        </w:tc>
      </w:tr>
      <w:tr w:rsidR="00FA1E4D" w:rsidRPr="007751A7" w14:paraId="18159DA4" w14:textId="77777777" w:rsidTr="007751A7">
        <w:trPr>
          <w:trHeight w:val="400"/>
        </w:trPr>
        <w:tc>
          <w:tcPr>
            <w:tcW w:w="5528" w:type="dxa"/>
            <w:shd w:val="clear" w:color="auto" w:fill="auto"/>
            <w:vAlign w:val="center"/>
          </w:tcPr>
          <w:p w14:paraId="3E7CEC4B" w14:textId="1DFA7AC5" w:rsidR="00FA1E4D" w:rsidRPr="007751A7" w:rsidRDefault="00FA1E4D" w:rsidP="00FA1E4D">
            <w:pPr>
              <w:rPr>
                <w:color w:val="000000" w:themeColor="text1"/>
                <w:sz w:val="22"/>
                <w:szCs w:val="22"/>
              </w:rPr>
            </w:pPr>
            <w:r w:rsidRPr="007751A7">
              <w:rPr>
                <w:color w:val="000000" w:themeColor="text1"/>
                <w:sz w:val="22"/>
                <w:szCs w:val="22"/>
              </w:rPr>
              <w:t>Индекс тарифов по категориям потребителей водоотведения</w:t>
            </w:r>
            <w:r>
              <w:rPr>
                <w:color w:val="000000" w:themeColor="text1"/>
                <w:sz w:val="22"/>
                <w:szCs w:val="22"/>
              </w:rPr>
              <w:t>:</w:t>
            </w:r>
          </w:p>
        </w:tc>
        <w:tc>
          <w:tcPr>
            <w:tcW w:w="2694" w:type="dxa"/>
            <w:shd w:val="clear" w:color="auto" w:fill="auto"/>
            <w:noWrap/>
            <w:vAlign w:val="center"/>
          </w:tcPr>
          <w:p w14:paraId="5981DEC6" w14:textId="77777777" w:rsidR="00FA1E4D" w:rsidRPr="007751A7" w:rsidRDefault="00FA1E4D" w:rsidP="00FA1E4D">
            <w:pPr>
              <w:jc w:val="center"/>
              <w:rPr>
                <w:color w:val="000000" w:themeColor="text1"/>
                <w:sz w:val="22"/>
                <w:szCs w:val="22"/>
              </w:rPr>
            </w:pPr>
          </w:p>
        </w:tc>
        <w:tc>
          <w:tcPr>
            <w:tcW w:w="1275" w:type="dxa"/>
            <w:shd w:val="clear" w:color="auto" w:fill="FFFFFF"/>
            <w:noWrap/>
            <w:vAlign w:val="center"/>
          </w:tcPr>
          <w:p w14:paraId="664C307D" w14:textId="77777777" w:rsidR="00FA1E4D" w:rsidRPr="000E5DC6" w:rsidRDefault="00FA1E4D" w:rsidP="00FA1E4D">
            <w:pPr>
              <w:jc w:val="center"/>
              <w:rPr>
                <w:sz w:val="22"/>
                <w:szCs w:val="22"/>
              </w:rPr>
            </w:pPr>
          </w:p>
        </w:tc>
        <w:tc>
          <w:tcPr>
            <w:tcW w:w="1275" w:type="dxa"/>
            <w:shd w:val="clear" w:color="auto" w:fill="FFFFFF"/>
            <w:noWrap/>
            <w:vAlign w:val="center"/>
          </w:tcPr>
          <w:p w14:paraId="13ED0E18" w14:textId="77777777" w:rsidR="00FA1E4D" w:rsidRPr="000E5DC6" w:rsidRDefault="00FA1E4D" w:rsidP="00FA1E4D">
            <w:pPr>
              <w:jc w:val="center"/>
              <w:rPr>
                <w:sz w:val="22"/>
                <w:szCs w:val="22"/>
              </w:rPr>
            </w:pPr>
          </w:p>
        </w:tc>
        <w:tc>
          <w:tcPr>
            <w:tcW w:w="1275" w:type="dxa"/>
            <w:shd w:val="clear" w:color="auto" w:fill="FFFFFF"/>
            <w:noWrap/>
            <w:vAlign w:val="center"/>
          </w:tcPr>
          <w:p w14:paraId="08426AAA" w14:textId="77777777" w:rsidR="00FA1E4D" w:rsidRPr="000E5DC6" w:rsidRDefault="00FA1E4D" w:rsidP="00FA1E4D">
            <w:pPr>
              <w:jc w:val="center"/>
              <w:rPr>
                <w:sz w:val="22"/>
                <w:szCs w:val="22"/>
              </w:rPr>
            </w:pPr>
          </w:p>
        </w:tc>
        <w:tc>
          <w:tcPr>
            <w:tcW w:w="1277" w:type="dxa"/>
            <w:shd w:val="clear" w:color="auto" w:fill="FFFFFF"/>
            <w:noWrap/>
            <w:vAlign w:val="center"/>
          </w:tcPr>
          <w:p w14:paraId="7702BB38" w14:textId="77777777" w:rsidR="00FA1E4D" w:rsidRPr="000E5DC6" w:rsidRDefault="00FA1E4D" w:rsidP="00FA1E4D">
            <w:pPr>
              <w:jc w:val="center"/>
              <w:rPr>
                <w:sz w:val="22"/>
                <w:szCs w:val="22"/>
              </w:rPr>
            </w:pPr>
          </w:p>
        </w:tc>
        <w:tc>
          <w:tcPr>
            <w:tcW w:w="1276" w:type="dxa"/>
            <w:shd w:val="clear" w:color="auto" w:fill="FFFFFF"/>
            <w:noWrap/>
            <w:vAlign w:val="center"/>
          </w:tcPr>
          <w:p w14:paraId="3ED54DC7" w14:textId="77777777" w:rsidR="00FA1E4D" w:rsidRPr="000E5DC6" w:rsidRDefault="00FA1E4D" w:rsidP="00FA1E4D">
            <w:pPr>
              <w:jc w:val="center"/>
              <w:rPr>
                <w:sz w:val="22"/>
                <w:szCs w:val="22"/>
              </w:rPr>
            </w:pPr>
          </w:p>
        </w:tc>
      </w:tr>
      <w:tr w:rsidR="00FA1E4D" w:rsidRPr="007751A7" w14:paraId="59848B06" w14:textId="77777777" w:rsidTr="007751A7">
        <w:trPr>
          <w:trHeight w:val="58"/>
        </w:trPr>
        <w:tc>
          <w:tcPr>
            <w:tcW w:w="5528" w:type="dxa"/>
            <w:shd w:val="clear" w:color="auto" w:fill="auto"/>
            <w:vAlign w:val="center"/>
          </w:tcPr>
          <w:p w14:paraId="104D67F6" w14:textId="77777777" w:rsidR="00FA1E4D" w:rsidRPr="007751A7" w:rsidRDefault="00FA1E4D" w:rsidP="00FA1E4D">
            <w:pPr>
              <w:ind w:left="597"/>
              <w:rPr>
                <w:color w:val="000000" w:themeColor="text1"/>
                <w:sz w:val="22"/>
                <w:szCs w:val="22"/>
              </w:rPr>
            </w:pPr>
            <w:r w:rsidRPr="007751A7">
              <w:rPr>
                <w:color w:val="000000" w:themeColor="text1"/>
                <w:sz w:val="22"/>
                <w:szCs w:val="22"/>
              </w:rPr>
              <w:t>- население</w:t>
            </w:r>
          </w:p>
        </w:tc>
        <w:tc>
          <w:tcPr>
            <w:tcW w:w="2694" w:type="dxa"/>
            <w:shd w:val="clear" w:color="auto" w:fill="auto"/>
            <w:noWrap/>
            <w:vAlign w:val="center"/>
          </w:tcPr>
          <w:p w14:paraId="0499F182" w14:textId="77777777" w:rsidR="00FA1E4D" w:rsidRPr="007751A7" w:rsidRDefault="00FA1E4D" w:rsidP="00FA1E4D">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tcPr>
          <w:p w14:paraId="20D2B0FD" w14:textId="615B6D76"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tcPr>
          <w:p w14:paraId="4DDCAC8E" w14:textId="458AB68F"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tcPr>
          <w:p w14:paraId="25D4AAD7" w14:textId="5708A3BB" w:rsidR="00FA1E4D" w:rsidRPr="000E5DC6" w:rsidRDefault="00FA1E4D" w:rsidP="00FA1E4D">
            <w:pPr>
              <w:jc w:val="center"/>
              <w:rPr>
                <w:sz w:val="22"/>
                <w:szCs w:val="22"/>
              </w:rPr>
            </w:pPr>
            <w:r w:rsidRPr="000E5DC6">
              <w:rPr>
                <w:sz w:val="22"/>
                <w:szCs w:val="22"/>
              </w:rPr>
              <w:t>100</w:t>
            </w:r>
          </w:p>
        </w:tc>
        <w:tc>
          <w:tcPr>
            <w:tcW w:w="1277" w:type="dxa"/>
            <w:shd w:val="clear" w:color="auto" w:fill="FFFFFF"/>
            <w:noWrap/>
            <w:vAlign w:val="center"/>
          </w:tcPr>
          <w:p w14:paraId="6AAAB91E" w14:textId="5D19FD27" w:rsidR="00FA1E4D" w:rsidRPr="000E5DC6" w:rsidRDefault="00FA1E4D" w:rsidP="00FA1E4D">
            <w:pPr>
              <w:jc w:val="center"/>
              <w:rPr>
                <w:sz w:val="22"/>
                <w:szCs w:val="22"/>
              </w:rPr>
            </w:pPr>
            <w:r w:rsidRPr="000E5DC6">
              <w:rPr>
                <w:sz w:val="22"/>
                <w:szCs w:val="22"/>
              </w:rPr>
              <w:t>100</w:t>
            </w:r>
          </w:p>
        </w:tc>
        <w:tc>
          <w:tcPr>
            <w:tcW w:w="1276" w:type="dxa"/>
            <w:shd w:val="clear" w:color="auto" w:fill="FFFFFF"/>
            <w:noWrap/>
            <w:vAlign w:val="center"/>
          </w:tcPr>
          <w:p w14:paraId="328CAAE3" w14:textId="450CA680" w:rsidR="00FA1E4D" w:rsidRPr="000E5DC6" w:rsidRDefault="00FA1E4D" w:rsidP="00FA1E4D">
            <w:pPr>
              <w:jc w:val="center"/>
              <w:rPr>
                <w:sz w:val="22"/>
                <w:szCs w:val="22"/>
              </w:rPr>
            </w:pPr>
            <w:r w:rsidRPr="000E5DC6">
              <w:rPr>
                <w:sz w:val="22"/>
                <w:szCs w:val="22"/>
              </w:rPr>
              <w:t>100</w:t>
            </w:r>
          </w:p>
        </w:tc>
      </w:tr>
      <w:tr w:rsidR="00FA1E4D" w:rsidRPr="007751A7" w14:paraId="47C476E5" w14:textId="77777777" w:rsidTr="007751A7">
        <w:trPr>
          <w:trHeight w:val="58"/>
        </w:trPr>
        <w:tc>
          <w:tcPr>
            <w:tcW w:w="5528" w:type="dxa"/>
            <w:shd w:val="clear" w:color="auto" w:fill="auto"/>
            <w:vAlign w:val="center"/>
          </w:tcPr>
          <w:p w14:paraId="4CD646BC" w14:textId="6185967D" w:rsidR="00FA1E4D" w:rsidRPr="007751A7" w:rsidRDefault="00FA1E4D" w:rsidP="00FA1E4D">
            <w:pPr>
              <w:ind w:left="597"/>
              <w:rPr>
                <w:color w:val="000000" w:themeColor="text1"/>
                <w:sz w:val="22"/>
                <w:szCs w:val="22"/>
              </w:rPr>
            </w:pPr>
            <w:r w:rsidRPr="007751A7">
              <w:rPr>
                <w:color w:val="000000" w:themeColor="text1"/>
                <w:sz w:val="22"/>
                <w:szCs w:val="22"/>
              </w:rPr>
              <w:t>- прочие потребители</w:t>
            </w:r>
          </w:p>
        </w:tc>
        <w:tc>
          <w:tcPr>
            <w:tcW w:w="2694" w:type="dxa"/>
            <w:shd w:val="clear" w:color="auto" w:fill="auto"/>
            <w:noWrap/>
            <w:vAlign w:val="center"/>
          </w:tcPr>
          <w:p w14:paraId="5364872B" w14:textId="77777777" w:rsidR="00FA1E4D" w:rsidRPr="007751A7" w:rsidRDefault="00FA1E4D" w:rsidP="00FA1E4D">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tcPr>
          <w:p w14:paraId="52A25389" w14:textId="1BAE98B5" w:rsidR="00FA1E4D" w:rsidRPr="000E5DC6" w:rsidRDefault="00FA1E4D" w:rsidP="00FA1E4D">
            <w:pPr>
              <w:jc w:val="center"/>
              <w:rPr>
                <w:sz w:val="22"/>
                <w:szCs w:val="22"/>
              </w:rPr>
            </w:pPr>
            <w:r w:rsidRPr="000E5DC6">
              <w:rPr>
                <w:sz w:val="22"/>
                <w:szCs w:val="22"/>
              </w:rPr>
              <w:t>100</w:t>
            </w:r>
          </w:p>
        </w:tc>
        <w:tc>
          <w:tcPr>
            <w:tcW w:w="1275" w:type="dxa"/>
            <w:shd w:val="clear" w:color="auto" w:fill="FFFFFF"/>
            <w:noWrap/>
            <w:vAlign w:val="center"/>
          </w:tcPr>
          <w:p w14:paraId="386BA395" w14:textId="6CB3C206" w:rsidR="00FA1E4D" w:rsidRPr="000E5DC6" w:rsidRDefault="00FA1E4D" w:rsidP="00FA1E4D">
            <w:pPr>
              <w:jc w:val="center"/>
              <w:rPr>
                <w:sz w:val="22"/>
                <w:szCs w:val="22"/>
              </w:rPr>
            </w:pPr>
            <w:r w:rsidRPr="000E5DC6">
              <w:rPr>
                <w:sz w:val="22"/>
                <w:szCs w:val="22"/>
              </w:rPr>
              <w:t>371,7</w:t>
            </w:r>
          </w:p>
        </w:tc>
        <w:tc>
          <w:tcPr>
            <w:tcW w:w="1275" w:type="dxa"/>
            <w:shd w:val="clear" w:color="auto" w:fill="FFFFFF"/>
            <w:noWrap/>
            <w:vAlign w:val="center"/>
          </w:tcPr>
          <w:p w14:paraId="146F6BCA" w14:textId="4C504548" w:rsidR="00FA1E4D" w:rsidRPr="000E5DC6" w:rsidRDefault="00FA1E4D" w:rsidP="00FA1E4D">
            <w:pPr>
              <w:jc w:val="center"/>
              <w:rPr>
                <w:sz w:val="22"/>
                <w:szCs w:val="22"/>
              </w:rPr>
            </w:pPr>
            <w:r w:rsidRPr="000E5DC6">
              <w:rPr>
                <w:sz w:val="22"/>
                <w:szCs w:val="22"/>
              </w:rPr>
              <w:t>100</w:t>
            </w:r>
          </w:p>
        </w:tc>
        <w:tc>
          <w:tcPr>
            <w:tcW w:w="1277" w:type="dxa"/>
            <w:shd w:val="clear" w:color="auto" w:fill="FFFFFF"/>
            <w:noWrap/>
            <w:vAlign w:val="center"/>
          </w:tcPr>
          <w:p w14:paraId="1186E400" w14:textId="1FC6F73B" w:rsidR="00FA1E4D" w:rsidRPr="000E5DC6" w:rsidRDefault="00FA1E4D" w:rsidP="00FA1E4D">
            <w:pPr>
              <w:jc w:val="center"/>
              <w:rPr>
                <w:sz w:val="22"/>
                <w:szCs w:val="22"/>
              </w:rPr>
            </w:pPr>
            <w:r w:rsidRPr="000E5DC6">
              <w:rPr>
                <w:sz w:val="22"/>
                <w:szCs w:val="22"/>
              </w:rPr>
              <w:t>174,3</w:t>
            </w:r>
          </w:p>
        </w:tc>
        <w:tc>
          <w:tcPr>
            <w:tcW w:w="1276" w:type="dxa"/>
            <w:shd w:val="clear" w:color="auto" w:fill="FFFFFF"/>
            <w:noWrap/>
            <w:vAlign w:val="center"/>
          </w:tcPr>
          <w:p w14:paraId="7EE58FA4" w14:textId="47D20DA2" w:rsidR="00FA1E4D" w:rsidRPr="000E5DC6" w:rsidRDefault="00FA1E4D" w:rsidP="00FA1E4D">
            <w:pPr>
              <w:jc w:val="center"/>
              <w:rPr>
                <w:sz w:val="22"/>
                <w:szCs w:val="22"/>
              </w:rPr>
            </w:pPr>
            <w:r w:rsidRPr="000E5DC6">
              <w:rPr>
                <w:sz w:val="22"/>
                <w:szCs w:val="22"/>
              </w:rPr>
              <w:t>174,3</w:t>
            </w:r>
          </w:p>
        </w:tc>
      </w:tr>
      <w:bookmarkEnd w:id="11"/>
      <w:tr w:rsidR="00B40104" w:rsidRPr="007751A7" w14:paraId="6B8F36F4" w14:textId="77777777" w:rsidTr="007751A7">
        <w:trPr>
          <w:trHeight w:val="300"/>
        </w:trPr>
        <w:tc>
          <w:tcPr>
            <w:tcW w:w="14600" w:type="dxa"/>
            <w:gridSpan w:val="7"/>
            <w:shd w:val="clear" w:color="auto" w:fill="auto"/>
            <w:noWrap/>
            <w:vAlign w:val="center"/>
            <w:hideMark/>
          </w:tcPr>
          <w:p w14:paraId="571213D2" w14:textId="77777777" w:rsidR="00B40104" w:rsidRPr="007751A7" w:rsidRDefault="00B40104" w:rsidP="00B40104">
            <w:pPr>
              <w:jc w:val="center"/>
              <w:rPr>
                <w:b/>
                <w:bCs/>
                <w:color w:val="000000" w:themeColor="text1"/>
                <w:sz w:val="22"/>
                <w:szCs w:val="22"/>
              </w:rPr>
            </w:pPr>
            <w:r w:rsidRPr="007751A7">
              <w:rPr>
                <w:b/>
                <w:bCs/>
                <w:color w:val="000000" w:themeColor="text1"/>
                <w:sz w:val="22"/>
                <w:szCs w:val="22"/>
              </w:rPr>
              <w:t>Раздел 10. Внешнеэкономическая деятельность</w:t>
            </w:r>
          </w:p>
        </w:tc>
      </w:tr>
      <w:tr w:rsidR="00D36C8B" w:rsidRPr="007751A7" w14:paraId="47BF851A" w14:textId="77777777" w:rsidTr="00FA1E4D">
        <w:trPr>
          <w:trHeight w:val="340"/>
        </w:trPr>
        <w:tc>
          <w:tcPr>
            <w:tcW w:w="5528" w:type="dxa"/>
            <w:shd w:val="clear" w:color="auto" w:fill="auto"/>
            <w:noWrap/>
            <w:vAlign w:val="center"/>
            <w:hideMark/>
          </w:tcPr>
          <w:p w14:paraId="703C1C68" w14:textId="77777777" w:rsidR="00D36C8B" w:rsidRPr="007751A7" w:rsidRDefault="00D36C8B" w:rsidP="00D36C8B">
            <w:pPr>
              <w:rPr>
                <w:color w:val="000000" w:themeColor="text1"/>
                <w:sz w:val="22"/>
                <w:szCs w:val="22"/>
              </w:rPr>
            </w:pPr>
            <w:r w:rsidRPr="007751A7">
              <w:rPr>
                <w:color w:val="000000" w:themeColor="text1"/>
                <w:sz w:val="22"/>
                <w:szCs w:val="22"/>
              </w:rPr>
              <w:t>Экспорт товаров</w:t>
            </w:r>
          </w:p>
        </w:tc>
        <w:tc>
          <w:tcPr>
            <w:tcW w:w="2694" w:type="dxa"/>
            <w:shd w:val="clear" w:color="auto" w:fill="auto"/>
            <w:noWrap/>
            <w:vAlign w:val="center"/>
            <w:hideMark/>
          </w:tcPr>
          <w:p w14:paraId="4D1AC607" w14:textId="77777777" w:rsidR="00D36C8B" w:rsidRPr="007751A7" w:rsidRDefault="00D36C8B" w:rsidP="00D36C8B">
            <w:pPr>
              <w:jc w:val="center"/>
              <w:rPr>
                <w:color w:val="000000" w:themeColor="text1"/>
                <w:sz w:val="22"/>
                <w:szCs w:val="22"/>
              </w:rPr>
            </w:pPr>
            <w:r w:rsidRPr="007751A7">
              <w:rPr>
                <w:color w:val="000000" w:themeColor="text1"/>
                <w:sz w:val="22"/>
                <w:szCs w:val="22"/>
              </w:rPr>
              <w:t>тыс. руб.</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14:paraId="172BEB50" w14:textId="412D2C8E"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714 938,0</w:t>
            </w:r>
          </w:p>
        </w:tc>
        <w:tc>
          <w:tcPr>
            <w:tcW w:w="1275" w:type="dxa"/>
            <w:tcBorders>
              <w:top w:val="single" w:sz="4" w:space="0" w:color="auto"/>
              <w:left w:val="single" w:sz="4" w:space="0" w:color="auto"/>
            </w:tcBorders>
            <w:shd w:val="clear" w:color="auto" w:fill="FFFFFF"/>
            <w:noWrap/>
            <w:hideMark/>
          </w:tcPr>
          <w:p w14:paraId="0AEF1DB4" w14:textId="6322DBD6"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851 477,1</w:t>
            </w:r>
          </w:p>
        </w:tc>
        <w:tc>
          <w:tcPr>
            <w:tcW w:w="1275" w:type="dxa"/>
            <w:tcBorders>
              <w:top w:val="single" w:sz="4" w:space="0" w:color="auto"/>
              <w:left w:val="single" w:sz="4" w:space="0" w:color="auto"/>
            </w:tcBorders>
            <w:shd w:val="clear" w:color="auto" w:fill="FFFFFF"/>
            <w:noWrap/>
            <w:hideMark/>
          </w:tcPr>
          <w:p w14:paraId="12533A5D" w14:textId="1C7A76C5"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880 000,0</w:t>
            </w:r>
          </w:p>
        </w:tc>
        <w:tc>
          <w:tcPr>
            <w:tcW w:w="1277" w:type="dxa"/>
            <w:tcBorders>
              <w:top w:val="single" w:sz="4" w:space="0" w:color="auto"/>
              <w:left w:val="single" w:sz="4" w:space="0" w:color="auto"/>
            </w:tcBorders>
            <w:shd w:val="clear" w:color="auto" w:fill="FFFFFF"/>
            <w:noWrap/>
            <w:hideMark/>
          </w:tcPr>
          <w:p w14:paraId="1DF2CF90" w14:textId="0DDD8A23"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900 000,0</w:t>
            </w:r>
          </w:p>
        </w:tc>
        <w:tc>
          <w:tcPr>
            <w:tcW w:w="1276" w:type="dxa"/>
            <w:tcBorders>
              <w:top w:val="single" w:sz="4" w:space="0" w:color="auto"/>
              <w:left w:val="single" w:sz="4" w:space="0" w:color="auto"/>
              <w:right w:val="single" w:sz="4" w:space="0" w:color="auto"/>
            </w:tcBorders>
            <w:shd w:val="clear" w:color="auto" w:fill="FFFFFF"/>
            <w:noWrap/>
            <w:hideMark/>
          </w:tcPr>
          <w:p w14:paraId="07118F9F" w14:textId="01C2F434"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910 000,0</w:t>
            </w:r>
          </w:p>
        </w:tc>
      </w:tr>
      <w:tr w:rsidR="00D36C8B" w:rsidRPr="007751A7" w14:paraId="4B730537" w14:textId="77777777" w:rsidTr="00FA1E4D">
        <w:trPr>
          <w:trHeight w:val="300"/>
        </w:trPr>
        <w:tc>
          <w:tcPr>
            <w:tcW w:w="5528" w:type="dxa"/>
            <w:shd w:val="clear" w:color="auto" w:fill="auto"/>
            <w:noWrap/>
            <w:vAlign w:val="center"/>
            <w:hideMark/>
          </w:tcPr>
          <w:p w14:paraId="19621515" w14:textId="77777777" w:rsidR="00D36C8B" w:rsidRPr="007751A7" w:rsidRDefault="00D36C8B" w:rsidP="00D36C8B">
            <w:pPr>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noWrap/>
            <w:vAlign w:val="center"/>
            <w:hideMark/>
          </w:tcPr>
          <w:p w14:paraId="62CF89EA" w14:textId="77777777" w:rsidR="00D36C8B" w:rsidRPr="007751A7" w:rsidRDefault="00D36C8B" w:rsidP="00D36C8B">
            <w:pPr>
              <w:jc w:val="center"/>
              <w:rPr>
                <w:color w:val="000000" w:themeColor="text1"/>
                <w:sz w:val="22"/>
                <w:szCs w:val="22"/>
              </w:rPr>
            </w:pPr>
            <w:r w:rsidRPr="007751A7">
              <w:rPr>
                <w:color w:val="000000" w:themeColor="text1"/>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14:paraId="4EEAB431" w14:textId="56039E04"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130,9</w:t>
            </w:r>
          </w:p>
        </w:tc>
        <w:tc>
          <w:tcPr>
            <w:tcW w:w="1275" w:type="dxa"/>
            <w:tcBorders>
              <w:top w:val="single" w:sz="4" w:space="0" w:color="auto"/>
              <w:left w:val="single" w:sz="4" w:space="0" w:color="auto"/>
            </w:tcBorders>
            <w:shd w:val="clear" w:color="auto" w:fill="FFFFFF"/>
            <w:noWrap/>
            <w:hideMark/>
          </w:tcPr>
          <w:p w14:paraId="1D0FA201" w14:textId="04928389"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119,1</w:t>
            </w:r>
          </w:p>
        </w:tc>
        <w:tc>
          <w:tcPr>
            <w:tcW w:w="1275" w:type="dxa"/>
            <w:tcBorders>
              <w:top w:val="single" w:sz="4" w:space="0" w:color="auto"/>
              <w:left w:val="single" w:sz="4" w:space="0" w:color="auto"/>
            </w:tcBorders>
            <w:shd w:val="clear" w:color="auto" w:fill="FFFFFF"/>
            <w:noWrap/>
            <w:hideMark/>
          </w:tcPr>
          <w:p w14:paraId="7BC6D0E8" w14:textId="61BF02AC"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103,3</w:t>
            </w:r>
          </w:p>
        </w:tc>
        <w:tc>
          <w:tcPr>
            <w:tcW w:w="1277" w:type="dxa"/>
            <w:tcBorders>
              <w:top w:val="single" w:sz="4" w:space="0" w:color="auto"/>
              <w:left w:val="single" w:sz="4" w:space="0" w:color="auto"/>
            </w:tcBorders>
            <w:shd w:val="clear" w:color="auto" w:fill="FFFFFF"/>
            <w:noWrap/>
            <w:hideMark/>
          </w:tcPr>
          <w:p w14:paraId="15495E9A" w14:textId="7761FC28"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102,3</w:t>
            </w:r>
          </w:p>
        </w:tc>
        <w:tc>
          <w:tcPr>
            <w:tcW w:w="1276" w:type="dxa"/>
            <w:tcBorders>
              <w:top w:val="single" w:sz="4" w:space="0" w:color="auto"/>
              <w:left w:val="single" w:sz="4" w:space="0" w:color="auto"/>
              <w:right w:val="single" w:sz="4" w:space="0" w:color="auto"/>
            </w:tcBorders>
            <w:shd w:val="clear" w:color="auto" w:fill="FFFFFF"/>
            <w:noWrap/>
            <w:hideMark/>
          </w:tcPr>
          <w:p w14:paraId="3ABEF969" w14:textId="55E70C46"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103,4</w:t>
            </w:r>
          </w:p>
        </w:tc>
      </w:tr>
      <w:tr w:rsidR="00D36C8B" w:rsidRPr="007751A7" w14:paraId="7E677E37" w14:textId="77777777" w:rsidTr="00FA1E4D">
        <w:trPr>
          <w:trHeight w:val="219"/>
        </w:trPr>
        <w:tc>
          <w:tcPr>
            <w:tcW w:w="5528" w:type="dxa"/>
            <w:shd w:val="clear" w:color="auto" w:fill="auto"/>
            <w:vAlign w:val="center"/>
            <w:hideMark/>
          </w:tcPr>
          <w:p w14:paraId="169BE12E" w14:textId="77777777" w:rsidR="00D36C8B" w:rsidRPr="007751A7" w:rsidRDefault="00D36C8B" w:rsidP="00D36C8B">
            <w:pPr>
              <w:rPr>
                <w:color w:val="000000" w:themeColor="text1"/>
                <w:sz w:val="22"/>
                <w:szCs w:val="22"/>
              </w:rPr>
            </w:pPr>
            <w:r w:rsidRPr="007751A7">
              <w:rPr>
                <w:color w:val="000000" w:themeColor="text1"/>
                <w:sz w:val="22"/>
                <w:szCs w:val="22"/>
              </w:rPr>
              <w:t>Импорт товаров</w:t>
            </w:r>
          </w:p>
        </w:tc>
        <w:tc>
          <w:tcPr>
            <w:tcW w:w="2694" w:type="dxa"/>
            <w:shd w:val="clear" w:color="auto" w:fill="auto"/>
            <w:noWrap/>
            <w:vAlign w:val="center"/>
            <w:hideMark/>
          </w:tcPr>
          <w:p w14:paraId="751A5F26" w14:textId="77777777" w:rsidR="00D36C8B" w:rsidRPr="007751A7" w:rsidRDefault="00D36C8B" w:rsidP="00D36C8B">
            <w:pPr>
              <w:jc w:val="center"/>
              <w:rPr>
                <w:color w:val="000000" w:themeColor="text1"/>
                <w:sz w:val="22"/>
                <w:szCs w:val="22"/>
              </w:rPr>
            </w:pPr>
            <w:r w:rsidRPr="007751A7">
              <w:rPr>
                <w:color w:val="000000" w:themeColor="text1"/>
                <w:sz w:val="22"/>
                <w:szCs w:val="22"/>
              </w:rPr>
              <w:t>тыс. руб.</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14:paraId="0FC132EA" w14:textId="633915D1"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2 499 268,7</w:t>
            </w:r>
          </w:p>
        </w:tc>
        <w:tc>
          <w:tcPr>
            <w:tcW w:w="1275" w:type="dxa"/>
            <w:tcBorders>
              <w:top w:val="single" w:sz="4" w:space="0" w:color="auto"/>
              <w:left w:val="single" w:sz="4" w:space="0" w:color="auto"/>
            </w:tcBorders>
            <w:shd w:val="clear" w:color="auto" w:fill="FFFFFF"/>
            <w:noWrap/>
          </w:tcPr>
          <w:p w14:paraId="01CAE319" w14:textId="4020EA6B"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3 808 643,1</w:t>
            </w:r>
          </w:p>
        </w:tc>
        <w:tc>
          <w:tcPr>
            <w:tcW w:w="1275" w:type="dxa"/>
            <w:tcBorders>
              <w:top w:val="single" w:sz="4" w:space="0" w:color="auto"/>
              <w:left w:val="single" w:sz="4" w:space="0" w:color="auto"/>
            </w:tcBorders>
            <w:shd w:val="clear" w:color="auto" w:fill="FFFFFF"/>
            <w:noWrap/>
            <w:hideMark/>
          </w:tcPr>
          <w:p w14:paraId="5F76F060" w14:textId="7A7E4F47" w:rsidR="00D36C8B" w:rsidRPr="00D36C8B" w:rsidRDefault="00D36C8B" w:rsidP="00D36C8B">
            <w:pPr>
              <w:widowControl w:val="0"/>
              <w:spacing w:line="230" w:lineRule="exact"/>
              <w:ind w:right="-105"/>
              <w:jc w:val="center"/>
              <w:rPr>
                <w:color w:val="948A54" w:themeColor="background2" w:themeShade="80"/>
                <w:sz w:val="22"/>
                <w:szCs w:val="22"/>
                <w:lang w:eastAsia="en-US"/>
              </w:rPr>
            </w:pPr>
            <w:r w:rsidRPr="00D36C8B">
              <w:rPr>
                <w:sz w:val="22"/>
                <w:szCs w:val="22"/>
              </w:rPr>
              <w:t>2 950 000,0</w:t>
            </w:r>
          </w:p>
        </w:tc>
        <w:tc>
          <w:tcPr>
            <w:tcW w:w="1277" w:type="dxa"/>
            <w:tcBorders>
              <w:top w:val="single" w:sz="4" w:space="0" w:color="auto"/>
              <w:left w:val="single" w:sz="4" w:space="0" w:color="auto"/>
            </w:tcBorders>
            <w:shd w:val="clear" w:color="auto" w:fill="FFFFFF"/>
            <w:noWrap/>
            <w:hideMark/>
          </w:tcPr>
          <w:p w14:paraId="70F078DA" w14:textId="52D66DD4" w:rsidR="00D36C8B" w:rsidRPr="00D36C8B" w:rsidRDefault="00D36C8B" w:rsidP="00D36C8B">
            <w:pPr>
              <w:widowControl w:val="0"/>
              <w:spacing w:line="230" w:lineRule="exact"/>
              <w:ind w:right="-108"/>
              <w:jc w:val="center"/>
              <w:rPr>
                <w:color w:val="948A54" w:themeColor="background2" w:themeShade="80"/>
                <w:sz w:val="22"/>
                <w:szCs w:val="22"/>
                <w:lang w:eastAsia="en-US"/>
              </w:rPr>
            </w:pPr>
            <w:r w:rsidRPr="00D36C8B">
              <w:rPr>
                <w:sz w:val="22"/>
                <w:szCs w:val="22"/>
              </w:rPr>
              <w:t>2 970 000,0</w:t>
            </w:r>
          </w:p>
        </w:tc>
        <w:tc>
          <w:tcPr>
            <w:tcW w:w="1276" w:type="dxa"/>
            <w:tcBorders>
              <w:top w:val="single" w:sz="4" w:space="0" w:color="auto"/>
              <w:left w:val="single" w:sz="4" w:space="0" w:color="auto"/>
              <w:right w:val="single" w:sz="4" w:space="0" w:color="auto"/>
            </w:tcBorders>
            <w:shd w:val="clear" w:color="auto" w:fill="FFFFFF"/>
            <w:noWrap/>
            <w:hideMark/>
          </w:tcPr>
          <w:p w14:paraId="54593C34" w14:textId="48661ECE" w:rsidR="00D36C8B" w:rsidRPr="00D36C8B" w:rsidRDefault="00D36C8B" w:rsidP="00D36C8B">
            <w:pPr>
              <w:widowControl w:val="0"/>
              <w:spacing w:line="230" w:lineRule="exact"/>
              <w:ind w:right="-112"/>
              <w:jc w:val="center"/>
              <w:rPr>
                <w:color w:val="948A54" w:themeColor="background2" w:themeShade="80"/>
                <w:sz w:val="22"/>
                <w:szCs w:val="22"/>
                <w:lang w:eastAsia="en-US"/>
              </w:rPr>
            </w:pPr>
            <w:r w:rsidRPr="00D36C8B">
              <w:rPr>
                <w:sz w:val="22"/>
                <w:szCs w:val="22"/>
              </w:rPr>
              <w:t>3 000 000,0</w:t>
            </w:r>
          </w:p>
        </w:tc>
      </w:tr>
      <w:tr w:rsidR="00D36C8B" w:rsidRPr="007751A7" w14:paraId="21B485F3" w14:textId="77777777" w:rsidTr="00FA1E4D">
        <w:trPr>
          <w:trHeight w:val="179"/>
        </w:trPr>
        <w:tc>
          <w:tcPr>
            <w:tcW w:w="5528" w:type="dxa"/>
            <w:shd w:val="clear" w:color="auto" w:fill="auto"/>
            <w:noWrap/>
            <w:vAlign w:val="center"/>
            <w:hideMark/>
          </w:tcPr>
          <w:p w14:paraId="6361F053" w14:textId="77777777" w:rsidR="00D36C8B" w:rsidRPr="007751A7" w:rsidRDefault="00D36C8B" w:rsidP="00D36C8B">
            <w:pPr>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noWrap/>
            <w:vAlign w:val="center"/>
            <w:hideMark/>
          </w:tcPr>
          <w:p w14:paraId="3F4D932B" w14:textId="77777777" w:rsidR="00D36C8B" w:rsidRPr="007751A7" w:rsidRDefault="00D36C8B" w:rsidP="00D36C8B">
            <w:pPr>
              <w:jc w:val="center"/>
              <w:rPr>
                <w:color w:val="000000" w:themeColor="text1"/>
                <w:sz w:val="22"/>
                <w:szCs w:val="22"/>
              </w:rPr>
            </w:pPr>
            <w:r w:rsidRPr="007751A7">
              <w:rPr>
                <w:color w:val="000000" w:themeColor="text1"/>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14:paraId="1E13AB7F" w14:textId="15028C27"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135,8</w:t>
            </w:r>
          </w:p>
        </w:tc>
        <w:tc>
          <w:tcPr>
            <w:tcW w:w="1275" w:type="dxa"/>
            <w:tcBorders>
              <w:top w:val="single" w:sz="4" w:space="0" w:color="auto"/>
              <w:left w:val="single" w:sz="4" w:space="0" w:color="auto"/>
            </w:tcBorders>
            <w:shd w:val="clear" w:color="auto" w:fill="FFFFFF"/>
            <w:noWrap/>
          </w:tcPr>
          <w:p w14:paraId="73A6D690" w14:textId="07C00105"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152,4</w:t>
            </w:r>
          </w:p>
        </w:tc>
        <w:tc>
          <w:tcPr>
            <w:tcW w:w="1275" w:type="dxa"/>
            <w:tcBorders>
              <w:top w:val="single" w:sz="4" w:space="0" w:color="auto"/>
              <w:left w:val="single" w:sz="4" w:space="0" w:color="auto"/>
            </w:tcBorders>
            <w:shd w:val="clear" w:color="auto" w:fill="FFFFFF"/>
            <w:noWrap/>
            <w:hideMark/>
          </w:tcPr>
          <w:p w14:paraId="628251B0" w14:textId="03D27BB0"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77,5</w:t>
            </w:r>
          </w:p>
        </w:tc>
        <w:tc>
          <w:tcPr>
            <w:tcW w:w="1277" w:type="dxa"/>
            <w:tcBorders>
              <w:top w:val="single" w:sz="4" w:space="0" w:color="auto"/>
              <w:left w:val="single" w:sz="4" w:space="0" w:color="auto"/>
            </w:tcBorders>
            <w:shd w:val="clear" w:color="auto" w:fill="FFFFFF"/>
            <w:noWrap/>
            <w:hideMark/>
          </w:tcPr>
          <w:p w14:paraId="3C84C50C" w14:textId="70F29A01"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100,7</w:t>
            </w:r>
          </w:p>
        </w:tc>
        <w:tc>
          <w:tcPr>
            <w:tcW w:w="1276" w:type="dxa"/>
            <w:tcBorders>
              <w:top w:val="single" w:sz="4" w:space="0" w:color="auto"/>
              <w:left w:val="single" w:sz="4" w:space="0" w:color="auto"/>
              <w:right w:val="single" w:sz="4" w:space="0" w:color="auto"/>
            </w:tcBorders>
            <w:shd w:val="clear" w:color="auto" w:fill="FFFFFF"/>
            <w:noWrap/>
            <w:hideMark/>
          </w:tcPr>
          <w:p w14:paraId="4C883DB7" w14:textId="0E4DB761"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101,7</w:t>
            </w:r>
          </w:p>
        </w:tc>
      </w:tr>
      <w:tr w:rsidR="00D36C8B" w:rsidRPr="007751A7" w14:paraId="40D75E38" w14:textId="77777777" w:rsidTr="00FA1E4D">
        <w:trPr>
          <w:trHeight w:val="142"/>
        </w:trPr>
        <w:tc>
          <w:tcPr>
            <w:tcW w:w="5528" w:type="dxa"/>
            <w:shd w:val="clear" w:color="auto" w:fill="auto"/>
            <w:noWrap/>
            <w:vAlign w:val="center"/>
            <w:hideMark/>
          </w:tcPr>
          <w:p w14:paraId="25838768" w14:textId="77777777" w:rsidR="00D36C8B" w:rsidRPr="007751A7" w:rsidRDefault="00D36C8B" w:rsidP="00D36C8B">
            <w:pPr>
              <w:rPr>
                <w:color w:val="000000" w:themeColor="text1"/>
                <w:sz w:val="22"/>
                <w:szCs w:val="22"/>
              </w:rPr>
            </w:pPr>
            <w:r w:rsidRPr="007751A7">
              <w:rPr>
                <w:color w:val="000000" w:themeColor="text1"/>
                <w:sz w:val="22"/>
                <w:szCs w:val="22"/>
              </w:rPr>
              <w:t>Объем взимаемых таможенных платежей всего</w:t>
            </w:r>
          </w:p>
        </w:tc>
        <w:tc>
          <w:tcPr>
            <w:tcW w:w="2694" w:type="dxa"/>
            <w:shd w:val="clear" w:color="auto" w:fill="auto"/>
            <w:noWrap/>
            <w:vAlign w:val="center"/>
            <w:hideMark/>
          </w:tcPr>
          <w:p w14:paraId="41EE693D" w14:textId="77777777" w:rsidR="00D36C8B" w:rsidRPr="007751A7" w:rsidRDefault="00D36C8B" w:rsidP="00D36C8B">
            <w:pPr>
              <w:jc w:val="center"/>
              <w:rPr>
                <w:color w:val="000000" w:themeColor="text1"/>
                <w:sz w:val="22"/>
                <w:szCs w:val="22"/>
              </w:rPr>
            </w:pPr>
            <w:r w:rsidRPr="007751A7">
              <w:rPr>
                <w:color w:val="000000" w:themeColor="text1"/>
                <w:sz w:val="22"/>
                <w:szCs w:val="22"/>
              </w:rPr>
              <w:t>тыс. руб.</w:t>
            </w: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14:paraId="7248156F" w14:textId="25EBF86F"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171 818,6</w:t>
            </w:r>
          </w:p>
        </w:tc>
        <w:tc>
          <w:tcPr>
            <w:tcW w:w="1275" w:type="dxa"/>
            <w:tcBorders>
              <w:top w:val="single" w:sz="4" w:space="0" w:color="auto"/>
              <w:left w:val="single" w:sz="4" w:space="0" w:color="auto"/>
            </w:tcBorders>
            <w:shd w:val="clear" w:color="auto" w:fill="FFFFFF"/>
            <w:noWrap/>
          </w:tcPr>
          <w:p w14:paraId="526B4014" w14:textId="58780D79"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253 615,6</w:t>
            </w:r>
          </w:p>
        </w:tc>
        <w:tc>
          <w:tcPr>
            <w:tcW w:w="1275" w:type="dxa"/>
            <w:tcBorders>
              <w:top w:val="single" w:sz="4" w:space="0" w:color="auto"/>
              <w:left w:val="single" w:sz="4" w:space="0" w:color="auto"/>
            </w:tcBorders>
            <w:shd w:val="clear" w:color="auto" w:fill="FFFFFF"/>
            <w:noWrap/>
            <w:hideMark/>
          </w:tcPr>
          <w:p w14:paraId="778629BC" w14:textId="5BE28CC0"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225 000,0</w:t>
            </w:r>
          </w:p>
        </w:tc>
        <w:tc>
          <w:tcPr>
            <w:tcW w:w="1277" w:type="dxa"/>
            <w:tcBorders>
              <w:top w:val="single" w:sz="4" w:space="0" w:color="auto"/>
              <w:left w:val="single" w:sz="4" w:space="0" w:color="auto"/>
            </w:tcBorders>
            <w:shd w:val="clear" w:color="auto" w:fill="FFFFFF"/>
            <w:noWrap/>
            <w:hideMark/>
          </w:tcPr>
          <w:p w14:paraId="70FC15C4" w14:textId="042E9DF7"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225 000,0</w:t>
            </w:r>
          </w:p>
        </w:tc>
        <w:tc>
          <w:tcPr>
            <w:tcW w:w="1276" w:type="dxa"/>
            <w:tcBorders>
              <w:top w:val="single" w:sz="4" w:space="0" w:color="auto"/>
              <w:left w:val="single" w:sz="4" w:space="0" w:color="auto"/>
              <w:right w:val="single" w:sz="4" w:space="0" w:color="auto"/>
            </w:tcBorders>
            <w:shd w:val="clear" w:color="auto" w:fill="FFFFFF"/>
            <w:noWrap/>
            <w:hideMark/>
          </w:tcPr>
          <w:p w14:paraId="11DC05CE" w14:textId="3562C550"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229 000,0</w:t>
            </w:r>
          </w:p>
        </w:tc>
      </w:tr>
      <w:tr w:rsidR="00D36C8B" w:rsidRPr="007751A7" w14:paraId="2F6EAF7C" w14:textId="77777777" w:rsidTr="00FA1E4D">
        <w:trPr>
          <w:trHeight w:val="118"/>
        </w:trPr>
        <w:tc>
          <w:tcPr>
            <w:tcW w:w="5528" w:type="dxa"/>
            <w:shd w:val="clear" w:color="auto" w:fill="auto"/>
            <w:noWrap/>
            <w:vAlign w:val="center"/>
            <w:hideMark/>
          </w:tcPr>
          <w:p w14:paraId="21464E88" w14:textId="77777777" w:rsidR="00D36C8B" w:rsidRPr="007751A7" w:rsidRDefault="00D36C8B" w:rsidP="00D36C8B">
            <w:pPr>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vAlign w:val="center"/>
            <w:hideMark/>
          </w:tcPr>
          <w:p w14:paraId="213F7620" w14:textId="77777777" w:rsidR="00D36C8B" w:rsidRPr="007751A7" w:rsidRDefault="00D36C8B" w:rsidP="00D36C8B">
            <w:pPr>
              <w:jc w:val="center"/>
              <w:rPr>
                <w:color w:val="000000" w:themeColor="text1"/>
                <w:sz w:val="22"/>
                <w:szCs w:val="22"/>
              </w:rPr>
            </w:pPr>
            <w:r w:rsidRPr="007751A7">
              <w:rPr>
                <w:color w:val="000000" w:themeColor="text1"/>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14:paraId="1AA35E61" w14:textId="70732311"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285,4</w:t>
            </w:r>
          </w:p>
        </w:tc>
        <w:tc>
          <w:tcPr>
            <w:tcW w:w="1275" w:type="dxa"/>
            <w:tcBorders>
              <w:top w:val="single" w:sz="4" w:space="0" w:color="auto"/>
              <w:left w:val="single" w:sz="4" w:space="0" w:color="auto"/>
            </w:tcBorders>
            <w:shd w:val="clear" w:color="auto" w:fill="FFFFFF"/>
            <w:noWrap/>
          </w:tcPr>
          <w:p w14:paraId="08685DEC" w14:textId="248AABA6"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147,6</w:t>
            </w:r>
          </w:p>
        </w:tc>
        <w:tc>
          <w:tcPr>
            <w:tcW w:w="1275" w:type="dxa"/>
            <w:tcBorders>
              <w:top w:val="single" w:sz="4" w:space="0" w:color="auto"/>
              <w:left w:val="single" w:sz="4" w:space="0" w:color="auto"/>
            </w:tcBorders>
            <w:shd w:val="clear" w:color="auto" w:fill="FFFFFF"/>
            <w:noWrap/>
            <w:hideMark/>
          </w:tcPr>
          <w:p w14:paraId="26E7E06E" w14:textId="33DBFC25"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88,7</w:t>
            </w:r>
          </w:p>
        </w:tc>
        <w:tc>
          <w:tcPr>
            <w:tcW w:w="1277" w:type="dxa"/>
            <w:tcBorders>
              <w:top w:val="single" w:sz="4" w:space="0" w:color="auto"/>
              <w:left w:val="single" w:sz="4" w:space="0" w:color="auto"/>
            </w:tcBorders>
            <w:shd w:val="clear" w:color="auto" w:fill="FFFFFF"/>
            <w:noWrap/>
            <w:hideMark/>
          </w:tcPr>
          <w:p w14:paraId="2899B08F" w14:textId="4FF96F4B"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100,0</w:t>
            </w:r>
          </w:p>
        </w:tc>
        <w:tc>
          <w:tcPr>
            <w:tcW w:w="1276" w:type="dxa"/>
            <w:tcBorders>
              <w:top w:val="single" w:sz="4" w:space="0" w:color="auto"/>
              <w:left w:val="single" w:sz="4" w:space="0" w:color="auto"/>
              <w:right w:val="single" w:sz="4" w:space="0" w:color="auto"/>
            </w:tcBorders>
            <w:shd w:val="clear" w:color="auto" w:fill="FFFFFF"/>
            <w:noWrap/>
            <w:hideMark/>
          </w:tcPr>
          <w:p w14:paraId="2B171433" w14:textId="4B1687DE" w:rsidR="00D36C8B" w:rsidRPr="00D36C8B" w:rsidRDefault="00D36C8B" w:rsidP="00D36C8B">
            <w:pPr>
              <w:widowControl w:val="0"/>
              <w:spacing w:line="230" w:lineRule="exact"/>
              <w:jc w:val="center"/>
              <w:rPr>
                <w:color w:val="948A54" w:themeColor="background2" w:themeShade="80"/>
                <w:sz w:val="22"/>
                <w:szCs w:val="22"/>
                <w:lang w:eastAsia="en-US"/>
              </w:rPr>
            </w:pPr>
            <w:r w:rsidRPr="00D36C8B">
              <w:rPr>
                <w:sz w:val="22"/>
                <w:szCs w:val="22"/>
              </w:rPr>
              <w:t>101,8</w:t>
            </w:r>
          </w:p>
        </w:tc>
      </w:tr>
      <w:tr w:rsidR="00D36C8B" w:rsidRPr="007751A7" w14:paraId="76D49FD7" w14:textId="77777777" w:rsidTr="00FA1E4D">
        <w:trPr>
          <w:trHeight w:val="58"/>
        </w:trPr>
        <w:tc>
          <w:tcPr>
            <w:tcW w:w="5528" w:type="dxa"/>
            <w:shd w:val="clear" w:color="auto" w:fill="FFFFFF"/>
            <w:noWrap/>
            <w:vAlign w:val="center"/>
          </w:tcPr>
          <w:p w14:paraId="278B8457" w14:textId="69461656" w:rsidR="00D36C8B" w:rsidRPr="007751A7" w:rsidRDefault="00D36C8B" w:rsidP="00D36C8B">
            <w:pPr>
              <w:widowControl w:val="0"/>
              <w:spacing w:line="277" w:lineRule="exact"/>
              <w:rPr>
                <w:color w:val="000000" w:themeColor="text1"/>
                <w:sz w:val="22"/>
                <w:szCs w:val="22"/>
                <w:lang w:eastAsia="en-US"/>
              </w:rPr>
            </w:pPr>
            <w:r w:rsidRPr="007751A7">
              <w:rPr>
                <w:color w:val="000000" w:themeColor="text1"/>
                <w:sz w:val="22"/>
                <w:szCs w:val="22"/>
                <w:shd w:val="clear" w:color="auto" w:fill="FFFFFF"/>
                <w:lang w:eastAsia="en-US"/>
              </w:rPr>
              <w:t>Сальдо внешнеторгового оборота</w:t>
            </w:r>
          </w:p>
        </w:tc>
        <w:tc>
          <w:tcPr>
            <w:tcW w:w="2694" w:type="dxa"/>
            <w:shd w:val="clear" w:color="auto" w:fill="FFFFFF"/>
            <w:vAlign w:val="center"/>
          </w:tcPr>
          <w:p w14:paraId="2E60CE74" w14:textId="77777777" w:rsidR="00D36C8B" w:rsidRPr="007751A7" w:rsidRDefault="00D36C8B" w:rsidP="00D36C8B">
            <w:pPr>
              <w:widowControl w:val="0"/>
              <w:spacing w:line="230" w:lineRule="exact"/>
              <w:jc w:val="center"/>
              <w:rPr>
                <w:color w:val="000000" w:themeColor="text1"/>
                <w:sz w:val="22"/>
                <w:szCs w:val="22"/>
                <w:lang w:eastAsia="en-US"/>
              </w:rPr>
            </w:pPr>
            <w:r w:rsidRPr="007751A7">
              <w:rPr>
                <w:color w:val="000000" w:themeColor="text1"/>
                <w:sz w:val="22"/>
                <w:szCs w:val="22"/>
                <w:shd w:val="clear" w:color="auto" w:fill="FFFFFF"/>
                <w:lang w:eastAsia="en-US"/>
              </w:rPr>
              <w:t>тыс. руб.</w:t>
            </w:r>
          </w:p>
        </w:tc>
        <w:tc>
          <w:tcPr>
            <w:tcW w:w="1275" w:type="dxa"/>
            <w:tcBorders>
              <w:top w:val="single" w:sz="4" w:space="0" w:color="auto"/>
              <w:left w:val="single" w:sz="4" w:space="0" w:color="auto"/>
            </w:tcBorders>
            <w:shd w:val="clear" w:color="auto" w:fill="FFFFFF"/>
            <w:noWrap/>
          </w:tcPr>
          <w:p w14:paraId="52DD119B" w14:textId="23F72357" w:rsidR="00D36C8B" w:rsidRPr="00D36C8B" w:rsidRDefault="00D36C8B" w:rsidP="00D36C8B">
            <w:pPr>
              <w:widowControl w:val="0"/>
              <w:spacing w:line="230" w:lineRule="exact"/>
              <w:ind w:right="-109"/>
              <w:jc w:val="center"/>
              <w:rPr>
                <w:color w:val="948A54" w:themeColor="background2" w:themeShade="80"/>
                <w:sz w:val="22"/>
                <w:szCs w:val="22"/>
                <w:lang w:eastAsia="en-US"/>
              </w:rPr>
            </w:pPr>
            <w:r w:rsidRPr="00D36C8B">
              <w:rPr>
                <w:sz w:val="22"/>
                <w:szCs w:val="22"/>
              </w:rPr>
              <w:t>-1 784 330,7</w:t>
            </w:r>
          </w:p>
        </w:tc>
        <w:tc>
          <w:tcPr>
            <w:tcW w:w="1275" w:type="dxa"/>
            <w:tcBorders>
              <w:top w:val="single" w:sz="4" w:space="0" w:color="auto"/>
              <w:left w:val="single" w:sz="4" w:space="0" w:color="auto"/>
            </w:tcBorders>
            <w:shd w:val="clear" w:color="auto" w:fill="FFFFFF"/>
            <w:noWrap/>
          </w:tcPr>
          <w:p w14:paraId="05F93C82" w14:textId="189D6A29" w:rsidR="00D36C8B" w:rsidRPr="00D36C8B" w:rsidRDefault="00D36C8B" w:rsidP="00D36C8B">
            <w:pPr>
              <w:widowControl w:val="0"/>
              <w:spacing w:line="230" w:lineRule="exact"/>
              <w:ind w:right="-113"/>
              <w:jc w:val="center"/>
              <w:rPr>
                <w:color w:val="948A54" w:themeColor="background2" w:themeShade="80"/>
                <w:sz w:val="22"/>
                <w:szCs w:val="22"/>
                <w:lang w:eastAsia="en-US"/>
              </w:rPr>
            </w:pPr>
            <w:r w:rsidRPr="00D36C8B">
              <w:rPr>
                <w:sz w:val="22"/>
                <w:szCs w:val="22"/>
              </w:rPr>
              <w:t>-2 957 166,0</w:t>
            </w:r>
          </w:p>
        </w:tc>
        <w:tc>
          <w:tcPr>
            <w:tcW w:w="1275" w:type="dxa"/>
            <w:tcBorders>
              <w:top w:val="single" w:sz="4" w:space="0" w:color="auto"/>
              <w:left w:val="single" w:sz="4" w:space="0" w:color="auto"/>
            </w:tcBorders>
            <w:shd w:val="clear" w:color="auto" w:fill="FFFFFF"/>
            <w:noWrap/>
          </w:tcPr>
          <w:p w14:paraId="4592E87F" w14:textId="5ED4F50F" w:rsidR="00D36C8B" w:rsidRPr="00D36C8B" w:rsidRDefault="00D36C8B" w:rsidP="00D36C8B">
            <w:pPr>
              <w:widowControl w:val="0"/>
              <w:spacing w:line="230" w:lineRule="exact"/>
              <w:ind w:right="-105"/>
              <w:jc w:val="center"/>
              <w:rPr>
                <w:color w:val="948A54" w:themeColor="background2" w:themeShade="80"/>
                <w:sz w:val="22"/>
                <w:szCs w:val="22"/>
                <w:lang w:eastAsia="en-US"/>
              </w:rPr>
            </w:pPr>
            <w:r w:rsidRPr="00D36C8B">
              <w:rPr>
                <w:sz w:val="22"/>
                <w:szCs w:val="22"/>
              </w:rPr>
              <w:t>-2 070 000,0</w:t>
            </w:r>
          </w:p>
        </w:tc>
        <w:tc>
          <w:tcPr>
            <w:tcW w:w="1277" w:type="dxa"/>
            <w:tcBorders>
              <w:top w:val="single" w:sz="4" w:space="0" w:color="auto"/>
              <w:left w:val="single" w:sz="4" w:space="0" w:color="auto"/>
            </w:tcBorders>
            <w:shd w:val="clear" w:color="auto" w:fill="FFFFFF"/>
            <w:noWrap/>
          </w:tcPr>
          <w:p w14:paraId="2FEE1C7D" w14:textId="2AAF28E5" w:rsidR="00D36C8B" w:rsidRPr="00D36C8B" w:rsidRDefault="00D36C8B" w:rsidP="00D36C8B">
            <w:pPr>
              <w:widowControl w:val="0"/>
              <w:spacing w:line="230" w:lineRule="exact"/>
              <w:ind w:right="-108"/>
              <w:jc w:val="center"/>
              <w:rPr>
                <w:color w:val="948A54" w:themeColor="background2" w:themeShade="80"/>
                <w:sz w:val="22"/>
                <w:szCs w:val="22"/>
                <w:lang w:eastAsia="en-US"/>
              </w:rPr>
            </w:pPr>
            <w:r w:rsidRPr="00D36C8B">
              <w:rPr>
                <w:sz w:val="22"/>
                <w:szCs w:val="22"/>
              </w:rPr>
              <w:t>-2 070 000,0</w:t>
            </w:r>
          </w:p>
        </w:tc>
        <w:tc>
          <w:tcPr>
            <w:tcW w:w="1276" w:type="dxa"/>
            <w:tcBorders>
              <w:top w:val="single" w:sz="4" w:space="0" w:color="auto"/>
              <w:left w:val="single" w:sz="4" w:space="0" w:color="auto"/>
              <w:right w:val="single" w:sz="4" w:space="0" w:color="auto"/>
            </w:tcBorders>
            <w:shd w:val="clear" w:color="auto" w:fill="FFFFFF"/>
            <w:noWrap/>
          </w:tcPr>
          <w:p w14:paraId="5CC7C4C5" w14:textId="261FDCE9" w:rsidR="00D36C8B" w:rsidRPr="00D36C8B" w:rsidRDefault="00D36C8B" w:rsidP="00D36C8B">
            <w:pPr>
              <w:widowControl w:val="0"/>
              <w:spacing w:line="230" w:lineRule="exact"/>
              <w:ind w:right="-112"/>
              <w:jc w:val="center"/>
              <w:rPr>
                <w:color w:val="948A54" w:themeColor="background2" w:themeShade="80"/>
                <w:sz w:val="22"/>
                <w:szCs w:val="22"/>
                <w:lang w:eastAsia="en-US"/>
              </w:rPr>
            </w:pPr>
            <w:r w:rsidRPr="00D36C8B">
              <w:rPr>
                <w:sz w:val="22"/>
                <w:szCs w:val="22"/>
              </w:rPr>
              <w:t>-2 090 000,0</w:t>
            </w:r>
          </w:p>
        </w:tc>
      </w:tr>
      <w:tr w:rsidR="00B40104" w:rsidRPr="007751A7" w14:paraId="17D0BB62" w14:textId="77777777" w:rsidTr="007751A7">
        <w:trPr>
          <w:trHeight w:val="300"/>
        </w:trPr>
        <w:tc>
          <w:tcPr>
            <w:tcW w:w="14600" w:type="dxa"/>
            <w:gridSpan w:val="7"/>
            <w:shd w:val="clear" w:color="auto" w:fill="auto"/>
            <w:noWrap/>
            <w:vAlign w:val="center"/>
            <w:hideMark/>
          </w:tcPr>
          <w:p w14:paraId="5604F8FC" w14:textId="77777777" w:rsidR="00B40104" w:rsidRPr="007751A7" w:rsidRDefault="00B40104" w:rsidP="00B40104">
            <w:pPr>
              <w:ind w:right="-109"/>
              <w:jc w:val="center"/>
              <w:rPr>
                <w:b/>
                <w:color w:val="000000" w:themeColor="text1"/>
                <w:sz w:val="22"/>
                <w:szCs w:val="22"/>
              </w:rPr>
            </w:pPr>
            <w:r w:rsidRPr="007751A7">
              <w:rPr>
                <w:b/>
                <w:color w:val="000000" w:themeColor="text1"/>
                <w:sz w:val="22"/>
                <w:szCs w:val="22"/>
              </w:rPr>
              <w:t>Раздел 11. Налоговые доходы Государственного бюджета РЮО</w:t>
            </w:r>
          </w:p>
        </w:tc>
      </w:tr>
      <w:tr w:rsidR="00B40104" w:rsidRPr="007751A7" w14:paraId="2ACB2F84" w14:textId="77777777" w:rsidTr="007751A7">
        <w:trPr>
          <w:trHeight w:val="300"/>
        </w:trPr>
        <w:tc>
          <w:tcPr>
            <w:tcW w:w="5528" w:type="dxa"/>
            <w:shd w:val="clear" w:color="auto" w:fill="auto"/>
            <w:noWrap/>
            <w:vAlign w:val="center"/>
            <w:hideMark/>
          </w:tcPr>
          <w:p w14:paraId="3DB15E4B" w14:textId="77777777" w:rsidR="00B40104" w:rsidRPr="007751A7" w:rsidRDefault="00B40104" w:rsidP="00B40104">
            <w:pPr>
              <w:rPr>
                <w:bCs/>
                <w:color w:val="000000" w:themeColor="text1"/>
                <w:sz w:val="22"/>
                <w:szCs w:val="22"/>
              </w:rPr>
            </w:pPr>
            <w:r w:rsidRPr="007751A7">
              <w:rPr>
                <w:bCs/>
                <w:color w:val="000000" w:themeColor="text1"/>
                <w:sz w:val="22"/>
                <w:szCs w:val="22"/>
              </w:rPr>
              <w:t>Налоговые доходы</w:t>
            </w:r>
          </w:p>
        </w:tc>
        <w:tc>
          <w:tcPr>
            <w:tcW w:w="2694" w:type="dxa"/>
            <w:shd w:val="clear" w:color="auto" w:fill="auto"/>
            <w:noWrap/>
            <w:vAlign w:val="center"/>
            <w:hideMark/>
          </w:tcPr>
          <w:p w14:paraId="587B25DB" w14:textId="77777777" w:rsidR="00B40104" w:rsidRPr="007751A7" w:rsidRDefault="00B40104" w:rsidP="00B40104">
            <w:pPr>
              <w:jc w:val="center"/>
              <w:rPr>
                <w:color w:val="000000" w:themeColor="text1"/>
                <w:sz w:val="22"/>
                <w:szCs w:val="22"/>
              </w:rPr>
            </w:pPr>
            <w:r w:rsidRPr="007751A7">
              <w:rPr>
                <w:color w:val="000000" w:themeColor="text1"/>
                <w:sz w:val="22"/>
                <w:szCs w:val="22"/>
              </w:rPr>
              <w:t>тыс. руб.</w:t>
            </w:r>
          </w:p>
        </w:tc>
        <w:tc>
          <w:tcPr>
            <w:tcW w:w="1275" w:type="dxa"/>
            <w:shd w:val="clear" w:color="auto" w:fill="FFFFFF"/>
            <w:noWrap/>
            <w:vAlign w:val="center"/>
          </w:tcPr>
          <w:p w14:paraId="07682EC2" w14:textId="4B51DB8E" w:rsidR="00B40104" w:rsidRPr="007751A7" w:rsidRDefault="00B40104" w:rsidP="00B40104">
            <w:pPr>
              <w:widowControl w:val="0"/>
              <w:spacing w:line="230" w:lineRule="exact"/>
              <w:jc w:val="center"/>
              <w:rPr>
                <w:color w:val="000000" w:themeColor="text1"/>
                <w:sz w:val="22"/>
                <w:szCs w:val="22"/>
                <w:lang w:eastAsia="en-US"/>
              </w:rPr>
            </w:pPr>
            <w:r w:rsidRPr="007751A7">
              <w:rPr>
                <w:color w:val="000000" w:themeColor="text1"/>
                <w:sz w:val="22"/>
                <w:szCs w:val="22"/>
                <w:lang w:eastAsia="en-US"/>
              </w:rPr>
              <w:t>1</w:t>
            </w:r>
            <w:r w:rsidR="0091427D">
              <w:rPr>
                <w:color w:val="000000" w:themeColor="text1"/>
                <w:sz w:val="22"/>
                <w:szCs w:val="22"/>
                <w:lang w:eastAsia="en-US"/>
              </w:rPr>
              <w:t xml:space="preserve"> </w:t>
            </w:r>
            <w:r w:rsidRPr="007751A7">
              <w:rPr>
                <w:color w:val="000000" w:themeColor="text1"/>
                <w:sz w:val="22"/>
                <w:szCs w:val="22"/>
                <w:lang w:eastAsia="en-US"/>
              </w:rPr>
              <w:t>234</w:t>
            </w:r>
            <w:r w:rsidR="0091427D">
              <w:rPr>
                <w:color w:val="000000" w:themeColor="text1"/>
                <w:sz w:val="22"/>
                <w:szCs w:val="22"/>
                <w:lang w:eastAsia="en-US"/>
              </w:rPr>
              <w:t xml:space="preserve"> </w:t>
            </w:r>
            <w:r w:rsidRPr="007751A7">
              <w:rPr>
                <w:color w:val="000000" w:themeColor="text1"/>
                <w:sz w:val="22"/>
                <w:szCs w:val="22"/>
                <w:lang w:eastAsia="en-US"/>
              </w:rPr>
              <w:t>580,8</w:t>
            </w:r>
          </w:p>
        </w:tc>
        <w:tc>
          <w:tcPr>
            <w:tcW w:w="1275" w:type="dxa"/>
            <w:shd w:val="clear" w:color="auto" w:fill="auto"/>
            <w:noWrap/>
            <w:vAlign w:val="center"/>
          </w:tcPr>
          <w:p w14:paraId="42D6870B" w14:textId="19EF227C" w:rsidR="00B40104" w:rsidRPr="007751A7" w:rsidRDefault="00B40104" w:rsidP="00B40104">
            <w:pPr>
              <w:widowControl w:val="0"/>
              <w:spacing w:line="230" w:lineRule="exact"/>
              <w:jc w:val="center"/>
              <w:rPr>
                <w:color w:val="000000" w:themeColor="text1"/>
                <w:sz w:val="22"/>
                <w:szCs w:val="22"/>
                <w:lang w:eastAsia="en-US"/>
              </w:rPr>
            </w:pPr>
            <w:r w:rsidRPr="007751A7">
              <w:rPr>
                <w:color w:val="000000" w:themeColor="text1"/>
                <w:sz w:val="22"/>
                <w:szCs w:val="22"/>
                <w:lang w:eastAsia="en-US"/>
              </w:rPr>
              <w:t>1</w:t>
            </w:r>
            <w:r w:rsidR="0091427D">
              <w:rPr>
                <w:color w:val="000000" w:themeColor="text1"/>
                <w:sz w:val="22"/>
                <w:szCs w:val="22"/>
                <w:lang w:eastAsia="en-US"/>
              </w:rPr>
              <w:t xml:space="preserve"> </w:t>
            </w:r>
            <w:r w:rsidRPr="007751A7">
              <w:rPr>
                <w:color w:val="000000" w:themeColor="text1"/>
                <w:sz w:val="22"/>
                <w:szCs w:val="22"/>
                <w:lang w:eastAsia="en-US"/>
              </w:rPr>
              <w:t>273</w:t>
            </w:r>
            <w:r w:rsidR="0091427D">
              <w:rPr>
                <w:color w:val="000000" w:themeColor="text1"/>
                <w:sz w:val="22"/>
                <w:szCs w:val="22"/>
                <w:lang w:eastAsia="en-US"/>
              </w:rPr>
              <w:t xml:space="preserve"> </w:t>
            </w:r>
            <w:r w:rsidRPr="007751A7">
              <w:rPr>
                <w:color w:val="000000" w:themeColor="text1"/>
                <w:sz w:val="22"/>
                <w:szCs w:val="22"/>
                <w:lang w:eastAsia="en-US"/>
              </w:rPr>
              <w:t>896,4</w:t>
            </w:r>
          </w:p>
        </w:tc>
        <w:tc>
          <w:tcPr>
            <w:tcW w:w="1275" w:type="dxa"/>
            <w:shd w:val="clear" w:color="auto" w:fill="FFFFFF"/>
            <w:noWrap/>
            <w:vAlign w:val="center"/>
          </w:tcPr>
          <w:p w14:paraId="3B077E2C" w14:textId="002739FB" w:rsidR="00B40104" w:rsidRPr="007751A7" w:rsidRDefault="002821D0" w:rsidP="00B40104">
            <w:pPr>
              <w:widowControl w:val="0"/>
              <w:spacing w:line="230" w:lineRule="exact"/>
              <w:jc w:val="center"/>
              <w:rPr>
                <w:color w:val="948A54" w:themeColor="background2" w:themeShade="80"/>
                <w:sz w:val="22"/>
                <w:szCs w:val="22"/>
                <w:lang w:eastAsia="en-US"/>
              </w:rPr>
            </w:pPr>
            <w:r>
              <w:rPr>
                <w:color w:val="000000" w:themeColor="text1"/>
                <w:sz w:val="22"/>
                <w:szCs w:val="22"/>
                <w:lang w:eastAsia="en-US"/>
              </w:rPr>
              <w:t>1253018,53</w:t>
            </w:r>
          </w:p>
        </w:tc>
        <w:tc>
          <w:tcPr>
            <w:tcW w:w="1277" w:type="dxa"/>
            <w:shd w:val="clear" w:color="auto" w:fill="FFFFFF"/>
            <w:noWrap/>
            <w:vAlign w:val="center"/>
          </w:tcPr>
          <w:p w14:paraId="29803B46" w14:textId="31A52B16" w:rsidR="00B40104" w:rsidRPr="007751A7" w:rsidRDefault="002821D0" w:rsidP="00B40104">
            <w:pPr>
              <w:widowControl w:val="0"/>
              <w:spacing w:line="230" w:lineRule="exact"/>
              <w:jc w:val="center"/>
              <w:rPr>
                <w:color w:val="948A54" w:themeColor="background2" w:themeShade="80"/>
                <w:sz w:val="22"/>
                <w:szCs w:val="22"/>
                <w:lang w:eastAsia="en-US"/>
              </w:rPr>
            </w:pPr>
            <w:r>
              <w:rPr>
                <w:color w:val="000000" w:themeColor="text1"/>
                <w:sz w:val="22"/>
                <w:szCs w:val="22"/>
                <w:lang w:eastAsia="en-US"/>
              </w:rPr>
              <w:t>1291789,34</w:t>
            </w:r>
          </w:p>
        </w:tc>
        <w:tc>
          <w:tcPr>
            <w:tcW w:w="1276" w:type="dxa"/>
            <w:shd w:val="clear" w:color="auto" w:fill="FFFFFF"/>
            <w:noWrap/>
            <w:vAlign w:val="center"/>
          </w:tcPr>
          <w:p w14:paraId="376EA560" w14:textId="40A2D57A" w:rsidR="00B40104" w:rsidRPr="007751A7" w:rsidRDefault="002821D0" w:rsidP="00B40104">
            <w:pPr>
              <w:widowControl w:val="0"/>
              <w:spacing w:line="230" w:lineRule="exact"/>
              <w:jc w:val="center"/>
              <w:rPr>
                <w:color w:val="948A54" w:themeColor="background2" w:themeShade="80"/>
                <w:sz w:val="22"/>
                <w:szCs w:val="22"/>
                <w:lang w:eastAsia="en-US"/>
              </w:rPr>
            </w:pPr>
            <w:r>
              <w:rPr>
                <w:color w:val="000000" w:themeColor="text1"/>
                <w:sz w:val="22"/>
                <w:szCs w:val="22"/>
                <w:lang w:eastAsia="en-US"/>
              </w:rPr>
              <w:t>1291789,34</w:t>
            </w:r>
          </w:p>
        </w:tc>
      </w:tr>
      <w:tr w:rsidR="00455CC1" w:rsidRPr="007751A7" w14:paraId="2005C7DE" w14:textId="77777777" w:rsidTr="007751A7">
        <w:trPr>
          <w:trHeight w:val="300"/>
        </w:trPr>
        <w:tc>
          <w:tcPr>
            <w:tcW w:w="5528" w:type="dxa"/>
            <w:shd w:val="clear" w:color="auto" w:fill="auto"/>
            <w:noWrap/>
            <w:vAlign w:val="center"/>
            <w:hideMark/>
          </w:tcPr>
          <w:p w14:paraId="4FEA940C" w14:textId="77777777" w:rsidR="00B40104" w:rsidRPr="007751A7" w:rsidRDefault="00B40104" w:rsidP="00B40104">
            <w:pPr>
              <w:rPr>
                <w:bCs/>
                <w:color w:val="000000" w:themeColor="text1"/>
                <w:sz w:val="22"/>
                <w:szCs w:val="22"/>
              </w:rPr>
            </w:pPr>
            <w:r w:rsidRPr="007751A7">
              <w:rPr>
                <w:bCs/>
                <w:color w:val="000000" w:themeColor="text1"/>
                <w:sz w:val="22"/>
                <w:szCs w:val="22"/>
              </w:rPr>
              <w:t xml:space="preserve">  в % к предыдущему году</w:t>
            </w:r>
          </w:p>
        </w:tc>
        <w:tc>
          <w:tcPr>
            <w:tcW w:w="2694" w:type="dxa"/>
            <w:shd w:val="clear" w:color="auto" w:fill="auto"/>
            <w:noWrap/>
            <w:vAlign w:val="center"/>
            <w:hideMark/>
          </w:tcPr>
          <w:p w14:paraId="753E79EE" w14:textId="77777777" w:rsidR="00B40104" w:rsidRPr="007751A7" w:rsidRDefault="00B40104" w:rsidP="00B40104">
            <w:pPr>
              <w:jc w:val="center"/>
              <w:rPr>
                <w:color w:val="000000" w:themeColor="text1"/>
                <w:sz w:val="22"/>
                <w:szCs w:val="22"/>
              </w:rPr>
            </w:pPr>
            <w:r w:rsidRPr="007751A7">
              <w:rPr>
                <w:color w:val="000000" w:themeColor="text1"/>
                <w:sz w:val="22"/>
                <w:szCs w:val="22"/>
              </w:rPr>
              <w:t>%</w:t>
            </w:r>
          </w:p>
        </w:tc>
        <w:tc>
          <w:tcPr>
            <w:tcW w:w="1275" w:type="dxa"/>
            <w:shd w:val="clear" w:color="auto" w:fill="FFFFFF"/>
            <w:noWrap/>
            <w:vAlign w:val="center"/>
          </w:tcPr>
          <w:p w14:paraId="78D89D0A" w14:textId="1007535A" w:rsidR="00B40104" w:rsidRPr="007751A7" w:rsidRDefault="00B40104" w:rsidP="00B40104">
            <w:pPr>
              <w:widowControl w:val="0"/>
              <w:spacing w:line="230" w:lineRule="exact"/>
              <w:jc w:val="center"/>
              <w:rPr>
                <w:color w:val="000000" w:themeColor="text1"/>
                <w:sz w:val="22"/>
                <w:szCs w:val="22"/>
                <w:lang w:eastAsia="en-US"/>
              </w:rPr>
            </w:pPr>
            <w:r w:rsidRPr="007751A7">
              <w:rPr>
                <w:color w:val="000000" w:themeColor="text1"/>
                <w:sz w:val="22"/>
                <w:szCs w:val="22"/>
                <w:lang w:eastAsia="en-US"/>
              </w:rPr>
              <w:t>120,8</w:t>
            </w:r>
          </w:p>
        </w:tc>
        <w:tc>
          <w:tcPr>
            <w:tcW w:w="1275" w:type="dxa"/>
            <w:shd w:val="clear" w:color="auto" w:fill="FFFFFF"/>
            <w:noWrap/>
            <w:vAlign w:val="center"/>
          </w:tcPr>
          <w:p w14:paraId="290D72F5" w14:textId="55B2723A" w:rsidR="00B40104" w:rsidRPr="007751A7" w:rsidRDefault="00B40104" w:rsidP="00B40104">
            <w:pPr>
              <w:widowControl w:val="0"/>
              <w:spacing w:line="230" w:lineRule="exact"/>
              <w:jc w:val="center"/>
              <w:rPr>
                <w:color w:val="000000" w:themeColor="text1"/>
                <w:sz w:val="22"/>
                <w:szCs w:val="22"/>
                <w:lang w:eastAsia="en-US"/>
              </w:rPr>
            </w:pPr>
            <w:r w:rsidRPr="007751A7">
              <w:rPr>
                <w:color w:val="000000" w:themeColor="text1"/>
                <w:sz w:val="22"/>
                <w:szCs w:val="22"/>
                <w:lang w:eastAsia="en-US"/>
              </w:rPr>
              <w:t>103,2</w:t>
            </w:r>
          </w:p>
        </w:tc>
        <w:tc>
          <w:tcPr>
            <w:tcW w:w="1275" w:type="dxa"/>
            <w:shd w:val="clear" w:color="auto" w:fill="FFFFFF"/>
            <w:noWrap/>
            <w:vAlign w:val="center"/>
          </w:tcPr>
          <w:p w14:paraId="03FFF142" w14:textId="5A3426B3" w:rsidR="00B40104" w:rsidRPr="007751A7" w:rsidRDefault="002821D0" w:rsidP="00B40104">
            <w:pPr>
              <w:widowControl w:val="0"/>
              <w:spacing w:line="230" w:lineRule="exact"/>
              <w:jc w:val="center"/>
              <w:rPr>
                <w:color w:val="000000" w:themeColor="text1"/>
                <w:sz w:val="22"/>
                <w:szCs w:val="22"/>
                <w:lang w:eastAsia="en-US"/>
              </w:rPr>
            </w:pPr>
            <w:r>
              <w:rPr>
                <w:color w:val="000000" w:themeColor="text1"/>
                <w:sz w:val="22"/>
                <w:szCs w:val="22"/>
                <w:lang w:eastAsia="en-US"/>
              </w:rPr>
              <w:t>98,4</w:t>
            </w:r>
          </w:p>
        </w:tc>
        <w:tc>
          <w:tcPr>
            <w:tcW w:w="1277" w:type="dxa"/>
            <w:shd w:val="clear" w:color="auto" w:fill="FFFFFF"/>
            <w:noWrap/>
            <w:vAlign w:val="center"/>
          </w:tcPr>
          <w:p w14:paraId="0CD712B3" w14:textId="61ABD6B8" w:rsidR="00B40104" w:rsidRPr="007751A7" w:rsidRDefault="00B40104" w:rsidP="00B40104">
            <w:pPr>
              <w:widowControl w:val="0"/>
              <w:spacing w:line="230" w:lineRule="exact"/>
              <w:jc w:val="center"/>
              <w:rPr>
                <w:sz w:val="22"/>
                <w:szCs w:val="22"/>
                <w:lang w:eastAsia="en-US"/>
              </w:rPr>
            </w:pPr>
            <w:r w:rsidRPr="007751A7">
              <w:rPr>
                <w:sz w:val="22"/>
                <w:szCs w:val="22"/>
                <w:lang w:eastAsia="en-US"/>
              </w:rPr>
              <w:t>10</w:t>
            </w:r>
            <w:r w:rsidR="002821D0">
              <w:rPr>
                <w:sz w:val="22"/>
                <w:szCs w:val="22"/>
                <w:lang w:eastAsia="en-US"/>
              </w:rPr>
              <w:t>3</w:t>
            </w:r>
            <w:r w:rsidRPr="007751A7">
              <w:rPr>
                <w:sz w:val="22"/>
                <w:szCs w:val="22"/>
                <w:lang w:eastAsia="en-US"/>
              </w:rPr>
              <w:t>,</w:t>
            </w:r>
            <w:r w:rsidR="002821D0">
              <w:rPr>
                <w:sz w:val="22"/>
                <w:szCs w:val="22"/>
                <w:lang w:eastAsia="en-US"/>
              </w:rPr>
              <w:t>1</w:t>
            </w:r>
          </w:p>
        </w:tc>
        <w:tc>
          <w:tcPr>
            <w:tcW w:w="1276" w:type="dxa"/>
            <w:shd w:val="clear" w:color="auto" w:fill="FFFFFF"/>
            <w:noWrap/>
            <w:vAlign w:val="center"/>
          </w:tcPr>
          <w:p w14:paraId="31F50677" w14:textId="23443CE9" w:rsidR="00B40104" w:rsidRPr="007751A7" w:rsidRDefault="00B40104" w:rsidP="00B40104">
            <w:pPr>
              <w:widowControl w:val="0"/>
              <w:spacing w:line="230" w:lineRule="exact"/>
              <w:jc w:val="center"/>
              <w:rPr>
                <w:sz w:val="22"/>
                <w:szCs w:val="22"/>
                <w:lang w:eastAsia="en-US"/>
              </w:rPr>
            </w:pPr>
            <w:r w:rsidRPr="007751A7">
              <w:rPr>
                <w:sz w:val="22"/>
                <w:szCs w:val="22"/>
                <w:lang w:eastAsia="en-US"/>
              </w:rPr>
              <w:t>10</w:t>
            </w:r>
            <w:r w:rsidR="002821D0">
              <w:rPr>
                <w:sz w:val="22"/>
                <w:szCs w:val="22"/>
                <w:lang w:eastAsia="en-US"/>
              </w:rPr>
              <w:t>3</w:t>
            </w:r>
            <w:r w:rsidRPr="007751A7">
              <w:rPr>
                <w:sz w:val="22"/>
                <w:szCs w:val="22"/>
                <w:lang w:eastAsia="en-US"/>
              </w:rPr>
              <w:t>,</w:t>
            </w:r>
            <w:r w:rsidR="002821D0">
              <w:rPr>
                <w:sz w:val="22"/>
                <w:szCs w:val="22"/>
                <w:lang w:eastAsia="en-US"/>
              </w:rPr>
              <w:t>1</w:t>
            </w:r>
          </w:p>
        </w:tc>
      </w:tr>
      <w:tr w:rsidR="00B40104" w:rsidRPr="007751A7" w14:paraId="313C5AF3" w14:textId="77777777" w:rsidTr="007751A7">
        <w:trPr>
          <w:trHeight w:val="300"/>
        </w:trPr>
        <w:tc>
          <w:tcPr>
            <w:tcW w:w="14600" w:type="dxa"/>
            <w:gridSpan w:val="7"/>
            <w:shd w:val="clear" w:color="auto" w:fill="auto"/>
            <w:noWrap/>
            <w:vAlign w:val="center"/>
            <w:hideMark/>
          </w:tcPr>
          <w:p w14:paraId="18D151D0" w14:textId="6D2C3613" w:rsidR="00B40104" w:rsidRPr="007751A7" w:rsidRDefault="00B40104" w:rsidP="00B40104">
            <w:pPr>
              <w:jc w:val="center"/>
              <w:rPr>
                <w:b/>
                <w:bCs/>
                <w:color w:val="000000" w:themeColor="text1"/>
                <w:sz w:val="22"/>
                <w:szCs w:val="22"/>
              </w:rPr>
            </w:pPr>
            <w:r w:rsidRPr="007751A7">
              <w:rPr>
                <w:b/>
                <w:bCs/>
                <w:color w:val="000000" w:themeColor="text1"/>
                <w:sz w:val="22"/>
                <w:szCs w:val="22"/>
              </w:rPr>
              <w:t>Раздел 12. Демография</w:t>
            </w:r>
          </w:p>
        </w:tc>
      </w:tr>
      <w:tr w:rsidR="00B40104" w:rsidRPr="007751A7" w14:paraId="2881F2F8" w14:textId="77777777" w:rsidTr="007751A7">
        <w:trPr>
          <w:trHeight w:val="300"/>
        </w:trPr>
        <w:tc>
          <w:tcPr>
            <w:tcW w:w="14600" w:type="dxa"/>
            <w:gridSpan w:val="7"/>
            <w:shd w:val="clear" w:color="auto" w:fill="auto"/>
            <w:noWrap/>
            <w:vAlign w:val="center"/>
            <w:hideMark/>
          </w:tcPr>
          <w:p w14:paraId="7379F391" w14:textId="77777777" w:rsidR="00B40104" w:rsidRPr="007751A7" w:rsidRDefault="00B40104" w:rsidP="00B40104">
            <w:pPr>
              <w:jc w:val="center"/>
              <w:rPr>
                <w:b/>
                <w:bCs/>
                <w:color w:val="000000" w:themeColor="text1"/>
                <w:sz w:val="22"/>
                <w:szCs w:val="22"/>
              </w:rPr>
            </w:pPr>
            <w:r w:rsidRPr="007751A7">
              <w:rPr>
                <w:b/>
                <w:bCs/>
                <w:color w:val="000000" w:themeColor="text1"/>
                <w:sz w:val="22"/>
                <w:szCs w:val="22"/>
              </w:rPr>
              <w:t>Численность населения (среднегодовая)</w:t>
            </w:r>
          </w:p>
        </w:tc>
      </w:tr>
      <w:tr w:rsidR="00B40104" w:rsidRPr="007751A7" w14:paraId="0F6BE8E8" w14:textId="77777777" w:rsidTr="007751A7">
        <w:trPr>
          <w:trHeight w:val="300"/>
        </w:trPr>
        <w:tc>
          <w:tcPr>
            <w:tcW w:w="5528" w:type="dxa"/>
            <w:shd w:val="clear" w:color="auto" w:fill="auto"/>
            <w:noWrap/>
            <w:vAlign w:val="center"/>
            <w:hideMark/>
          </w:tcPr>
          <w:p w14:paraId="1C52E026" w14:textId="77777777" w:rsidR="00B40104" w:rsidRPr="007751A7" w:rsidRDefault="00B40104" w:rsidP="00B40104">
            <w:pPr>
              <w:rPr>
                <w:color w:val="000000" w:themeColor="text1"/>
                <w:sz w:val="22"/>
                <w:szCs w:val="22"/>
              </w:rPr>
            </w:pPr>
            <w:r w:rsidRPr="007751A7">
              <w:rPr>
                <w:color w:val="000000" w:themeColor="text1"/>
                <w:sz w:val="22"/>
                <w:szCs w:val="22"/>
              </w:rPr>
              <w:t>Все население (среднегодовая)</w:t>
            </w:r>
          </w:p>
        </w:tc>
        <w:tc>
          <w:tcPr>
            <w:tcW w:w="2694" w:type="dxa"/>
            <w:shd w:val="clear" w:color="auto" w:fill="auto"/>
            <w:noWrap/>
            <w:vAlign w:val="center"/>
            <w:hideMark/>
          </w:tcPr>
          <w:p w14:paraId="326DD34B" w14:textId="77777777" w:rsidR="00B40104" w:rsidRPr="007751A7" w:rsidRDefault="00B40104" w:rsidP="00B40104">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tcBorders>
            <w:shd w:val="clear" w:color="auto" w:fill="FFFFFF"/>
            <w:noWrap/>
            <w:vAlign w:val="center"/>
            <w:hideMark/>
          </w:tcPr>
          <w:p w14:paraId="3A4FB4A5" w14:textId="4326CE1B" w:rsidR="00B40104" w:rsidRPr="007751A7" w:rsidRDefault="00B40104" w:rsidP="00B40104">
            <w:pPr>
              <w:pStyle w:val="30"/>
              <w:shd w:val="clear" w:color="auto" w:fill="auto"/>
              <w:spacing w:line="230" w:lineRule="exact"/>
              <w:rPr>
                <w:color w:val="948A54" w:themeColor="background2" w:themeShade="80"/>
                <w:sz w:val="22"/>
                <w:szCs w:val="22"/>
              </w:rPr>
            </w:pPr>
            <w:r w:rsidRPr="007751A7">
              <w:rPr>
                <w:sz w:val="22"/>
                <w:szCs w:val="22"/>
              </w:rPr>
              <w:t>55 985</w:t>
            </w:r>
          </w:p>
        </w:tc>
        <w:tc>
          <w:tcPr>
            <w:tcW w:w="1275" w:type="dxa"/>
            <w:tcBorders>
              <w:top w:val="single" w:sz="4" w:space="0" w:color="auto"/>
              <w:left w:val="single" w:sz="4" w:space="0" w:color="auto"/>
            </w:tcBorders>
            <w:shd w:val="clear" w:color="auto" w:fill="FFFFFF"/>
            <w:noWrap/>
            <w:vAlign w:val="center"/>
            <w:hideMark/>
          </w:tcPr>
          <w:p w14:paraId="1ED1F3F6" w14:textId="059ACC8C" w:rsidR="00B40104" w:rsidRPr="007751A7" w:rsidRDefault="00B40104" w:rsidP="00B40104">
            <w:pPr>
              <w:jc w:val="center"/>
              <w:rPr>
                <w:color w:val="948A54" w:themeColor="background2" w:themeShade="80"/>
                <w:sz w:val="22"/>
                <w:szCs w:val="22"/>
              </w:rPr>
            </w:pPr>
            <w:r w:rsidRPr="007751A7">
              <w:rPr>
                <w:sz w:val="22"/>
                <w:szCs w:val="22"/>
              </w:rPr>
              <w:t>57 044</w:t>
            </w:r>
          </w:p>
        </w:tc>
        <w:tc>
          <w:tcPr>
            <w:tcW w:w="1275" w:type="dxa"/>
            <w:tcBorders>
              <w:top w:val="single" w:sz="4" w:space="0" w:color="auto"/>
              <w:left w:val="single" w:sz="4" w:space="0" w:color="auto"/>
            </w:tcBorders>
            <w:shd w:val="clear" w:color="auto" w:fill="FFFFFF"/>
            <w:noWrap/>
            <w:vAlign w:val="center"/>
            <w:hideMark/>
          </w:tcPr>
          <w:p w14:paraId="7788EBEC" w14:textId="596715E1" w:rsidR="00B40104" w:rsidRPr="007751A7" w:rsidRDefault="00B40104" w:rsidP="00B40104">
            <w:pPr>
              <w:jc w:val="center"/>
              <w:rPr>
                <w:color w:val="948A54" w:themeColor="background2" w:themeShade="80"/>
                <w:sz w:val="22"/>
                <w:szCs w:val="22"/>
              </w:rPr>
            </w:pPr>
            <w:r w:rsidRPr="007751A7">
              <w:rPr>
                <w:sz w:val="22"/>
                <w:szCs w:val="22"/>
              </w:rPr>
              <w:t>57 217</w:t>
            </w:r>
          </w:p>
        </w:tc>
        <w:tc>
          <w:tcPr>
            <w:tcW w:w="1277" w:type="dxa"/>
            <w:tcBorders>
              <w:top w:val="single" w:sz="4" w:space="0" w:color="auto"/>
              <w:left w:val="single" w:sz="4" w:space="0" w:color="auto"/>
            </w:tcBorders>
            <w:shd w:val="clear" w:color="auto" w:fill="FFFFFF"/>
            <w:noWrap/>
            <w:vAlign w:val="center"/>
            <w:hideMark/>
          </w:tcPr>
          <w:p w14:paraId="5ACFA87B" w14:textId="5CC1E0E7" w:rsidR="00B40104" w:rsidRPr="007751A7" w:rsidRDefault="00B40104" w:rsidP="00B40104">
            <w:pPr>
              <w:jc w:val="center"/>
              <w:rPr>
                <w:color w:val="948A54" w:themeColor="background2" w:themeShade="80"/>
                <w:sz w:val="22"/>
                <w:szCs w:val="22"/>
              </w:rPr>
            </w:pPr>
            <w:r w:rsidRPr="007751A7">
              <w:rPr>
                <w:sz w:val="22"/>
                <w:szCs w:val="22"/>
              </w:rPr>
              <w:t>57 714</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6B7F5850" w14:textId="1D1585E0" w:rsidR="00B40104" w:rsidRPr="007751A7" w:rsidRDefault="00B40104" w:rsidP="00B40104">
            <w:pPr>
              <w:jc w:val="center"/>
              <w:rPr>
                <w:color w:val="948A54" w:themeColor="background2" w:themeShade="80"/>
                <w:sz w:val="22"/>
                <w:szCs w:val="22"/>
              </w:rPr>
            </w:pPr>
            <w:r w:rsidRPr="007751A7">
              <w:rPr>
                <w:sz w:val="22"/>
                <w:szCs w:val="22"/>
              </w:rPr>
              <w:t>57 741</w:t>
            </w:r>
          </w:p>
        </w:tc>
      </w:tr>
      <w:tr w:rsidR="00B40104" w:rsidRPr="007751A7" w14:paraId="1AC4A166" w14:textId="77777777" w:rsidTr="007751A7">
        <w:trPr>
          <w:trHeight w:val="300"/>
        </w:trPr>
        <w:tc>
          <w:tcPr>
            <w:tcW w:w="5528" w:type="dxa"/>
            <w:shd w:val="clear" w:color="auto" w:fill="auto"/>
            <w:noWrap/>
            <w:vAlign w:val="center"/>
            <w:hideMark/>
          </w:tcPr>
          <w:p w14:paraId="39D2B8DD" w14:textId="77777777" w:rsidR="00B40104" w:rsidRPr="007751A7" w:rsidRDefault="00B40104" w:rsidP="00B40104">
            <w:pPr>
              <w:rPr>
                <w:color w:val="000000" w:themeColor="text1"/>
                <w:sz w:val="22"/>
                <w:szCs w:val="22"/>
              </w:rPr>
            </w:pPr>
            <w:r w:rsidRPr="007751A7">
              <w:rPr>
                <w:color w:val="000000" w:themeColor="text1"/>
                <w:sz w:val="22"/>
                <w:szCs w:val="22"/>
              </w:rPr>
              <w:t>Городское население (среднегодовая)</w:t>
            </w:r>
          </w:p>
        </w:tc>
        <w:tc>
          <w:tcPr>
            <w:tcW w:w="2694" w:type="dxa"/>
            <w:shd w:val="clear" w:color="auto" w:fill="auto"/>
            <w:noWrap/>
            <w:vAlign w:val="center"/>
            <w:hideMark/>
          </w:tcPr>
          <w:p w14:paraId="640AD30B" w14:textId="77777777" w:rsidR="00B40104" w:rsidRPr="007751A7" w:rsidRDefault="00B40104" w:rsidP="00B40104">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tcBorders>
            <w:shd w:val="clear" w:color="auto" w:fill="FFFFFF"/>
            <w:noWrap/>
            <w:vAlign w:val="center"/>
            <w:hideMark/>
          </w:tcPr>
          <w:p w14:paraId="0E4F4842" w14:textId="5077B7D8" w:rsidR="00B40104" w:rsidRPr="007751A7" w:rsidRDefault="00B40104" w:rsidP="00B40104">
            <w:pPr>
              <w:pStyle w:val="30"/>
              <w:shd w:val="clear" w:color="auto" w:fill="auto"/>
              <w:spacing w:line="230" w:lineRule="exact"/>
              <w:rPr>
                <w:color w:val="948A54" w:themeColor="background2" w:themeShade="80"/>
                <w:sz w:val="22"/>
                <w:szCs w:val="22"/>
              </w:rPr>
            </w:pPr>
            <w:r w:rsidRPr="007751A7">
              <w:rPr>
                <w:sz w:val="22"/>
                <w:szCs w:val="22"/>
              </w:rPr>
              <w:t>32 723</w:t>
            </w:r>
          </w:p>
        </w:tc>
        <w:tc>
          <w:tcPr>
            <w:tcW w:w="1275" w:type="dxa"/>
            <w:tcBorders>
              <w:top w:val="single" w:sz="4" w:space="0" w:color="auto"/>
              <w:left w:val="single" w:sz="4" w:space="0" w:color="auto"/>
            </w:tcBorders>
            <w:shd w:val="clear" w:color="auto" w:fill="FFFFFF"/>
            <w:noWrap/>
            <w:vAlign w:val="center"/>
            <w:hideMark/>
          </w:tcPr>
          <w:p w14:paraId="1293B7BD" w14:textId="4C459479" w:rsidR="00B40104" w:rsidRPr="007751A7" w:rsidRDefault="00B40104" w:rsidP="00B40104">
            <w:pPr>
              <w:jc w:val="center"/>
              <w:rPr>
                <w:color w:val="948A54" w:themeColor="background2" w:themeShade="80"/>
                <w:sz w:val="22"/>
                <w:szCs w:val="22"/>
              </w:rPr>
            </w:pPr>
            <w:r w:rsidRPr="007751A7">
              <w:rPr>
                <w:sz w:val="22"/>
                <w:szCs w:val="22"/>
              </w:rPr>
              <w:t>33 378</w:t>
            </w:r>
          </w:p>
        </w:tc>
        <w:tc>
          <w:tcPr>
            <w:tcW w:w="1275" w:type="dxa"/>
            <w:tcBorders>
              <w:top w:val="single" w:sz="4" w:space="0" w:color="auto"/>
              <w:left w:val="single" w:sz="4" w:space="0" w:color="auto"/>
            </w:tcBorders>
            <w:shd w:val="clear" w:color="auto" w:fill="FFFFFF"/>
            <w:noWrap/>
            <w:vAlign w:val="center"/>
            <w:hideMark/>
          </w:tcPr>
          <w:p w14:paraId="47FC8422" w14:textId="39889E52" w:rsidR="00B40104" w:rsidRPr="007751A7" w:rsidRDefault="00B40104" w:rsidP="00B40104">
            <w:pPr>
              <w:jc w:val="center"/>
              <w:rPr>
                <w:color w:val="948A54" w:themeColor="background2" w:themeShade="80"/>
                <w:sz w:val="22"/>
                <w:szCs w:val="22"/>
              </w:rPr>
            </w:pPr>
            <w:r w:rsidRPr="007751A7">
              <w:rPr>
                <w:sz w:val="22"/>
                <w:szCs w:val="22"/>
              </w:rPr>
              <w:t>33 590</w:t>
            </w:r>
          </w:p>
        </w:tc>
        <w:tc>
          <w:tcPr>
            <w:tcW w:w="1277" w:type="dxa"/>
            <w:tcBorders>
              <w:top w:val="single" w:sz="4" w:space="0" w:color="auto"/>
              <w:left w:val="single" w:sz="4" w:space="0" w:color="auto"/>
            </w:tcBorders>
            <w:shd w:val="clear" w:color="auto" w:fill="FFFFFF"/>
            <w:noWrap/>
            <w:vAlign w:val="center"/>
            <w:hideMark/>
          </w:tcPr>
          <w:p w14:paraId="3D65E837" w14:textId="16BC55AF" w:rsidR="00B40104" w:rsidRPr="007751A7" w:rsidRDefault="00B40104" w:rsidP="00B40104">
            <w:pPr>
              <w:jc w:val="center"/>
              <w:rPr>
                <w:color w:val="948A54" w:themeColor="background2" w:themeShade="80"/>
                <w:sz w:val="22"/>
                <w:szCs w:val="22"/>
              </w:rPr>
            </w:pPr>
            <w:r w:rsidRPr="007751A7">
              <w:rPr>
                <w:sz w:val="22"/>
                <w:szCs w:val="22"/>
              </w:rPr>
              <w:t>33 878</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098A53FC" w14:textId="10F4C3E5" w:rsidR="00B40104" w:rsidRPr="007751A7" w:rsidRDefault="00B40104" w:rsidP="00B40104">
            <w:pPr>
              <w:jc w:val="center"/>
              <w:rPr>
                <w:color w:val="948A54" w:themeColor="background2" w:themeShade="80"/>
                <w:sz w:val="22"/>
                <w:szCs w:val="22"/>
              </w:rPr>
            </w:pPr>
            <w:r w:rsidRPr="007751A7">
              <w:rPr>
                <w:sz w:val="22"/>
                <w:szCs w:val="22"/>
              </w:rPr>
              <w:t>33 894</w:t>
            </w:r>
          </w:p>
        </w:tc>
      </w:tr>
      <w:tr w:rsidR="00B40104" w:rsidRPr="007751A7" w14:paraId="1B719B1A" w14:textId="77777777" w:rsidTr="007751A7">
        <w:trPr>
          <w:trHeight w:val="300"/>
        </w:trPr>
        <w:tc>
          <w:tcPr>
            <w:tcW w:w="5528" w:type="dxa"/>
            <w:shd w:val="clear" w:color="auto" w:fill="auto"/>
            <w:noWrap/>
            <w:vAlign w:val="center"/>
            <w:hideMark/>
          </w:tcPr>
          <w:p w14:paraId="04707809" w14:textId="77777777" w:rsidR="00B40104" w:rsidRPr="007751A7" w:rsidRDefault="00B40104" w:rsidP="00B40104">
            <w:pPr>
              <w:rPr>
                <w:color w:val="000000" w:themeColor="text1"/>
                <w:sz w:val="22"/>
                <w:szCs w:val="22"/>
              </w:rPr>
            </w:pPr>
            <w:r w:rsidRPr="007751A7">
              <w:rPr>
                <w:color w:val="000000" w:themeColor="text1"/>
                <w:sz w:val="22"/>
                <w:szCs w:val="22"/>
              </w:rPr>
              <w:t>Сельское население (среднегодовая)</w:t>
            </w:r>
          </w:p>
        </w:tc>
        <w:tc>
          <w:tcPr>
            <w:tcW w:w="2694" w:type="dxa"/>
            <w:shd w:val="clear" w:color="auto" w:fill="auto"/>
            <w:noWrap/>
            <w:vAlign w:val="center"/>
            <w:hideMark/>
          </w:tcPr>
          <w:p w14:paraId="69B9AAAA" w14:textId="77777777" w:rsidR="00B40104" w:rsidRPr="007751A7" w:rsidRDefault="00B40104" w:rsidP="00B40104">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tcBorders>
            <w:shd w:val="clear" w:color="auto" w:fill="FFFFFF"/>
            <w:noWrap/>
            <w:vAlign w:val="center"/>
            <w:hideMark/>
          </w:tcPr>
          <w:p w14:paraId="12D51AD8" w14:textId="78ABED22" w:rsidR="00B40104" w:rsidRPr="007751A7" w:rsidRDefault="00B40104" w:rsidP="00B40104">
            <w:pPr>
              <w:pStyle w:val="30"/>
              <w:shd w:val="clear" w:color="auto" w:fill="auto"/>
              <w:spacing w:line="230" w:lineRule="exact"/>
              <w:rPr>
                <w:color w:val="948A54" w:themeColor="background2" w:themeShade="80"/>
                <w:sz w:val="22"/>
                <w:szCs w:val="22"/>
              </w:rPr>
            </w:pPr>
            <w:r w:rsidRPr="007751A7">
              <w:rPr>
                <w:sz w:val="22"/>
                <w:szCs w:val="22"/>
              </w:rPr>
              <w:t>23 262</w:t>
            </w:r>
          </w:p>
        </w:tc>
        <w:tc>
          <w:tcPr>
            <w:tcW w:w="1275" w:type="dxa"/>
            <w:tcBorders>
              <w:top w:val="single" w:sz="4" w:space="0" w:color="auto"/>
              <w:left w:val="single" w:sz="4" w:space="0" w:color="auto"/>
            </w:tcBorders>
            <w:shd w:val="clear" w:color="auto" w:fill="FFFFFF"/>
            <w:noWrap/>
            <w:vAlign w:val="center"/>
            <w:hideMark/>
          </w:tcPr>
          <w:p w14:paraId="14739734" w14:textId="1E46BCD6" w:rsidR="00B40104" w:rsidRPr="007751A7" w:rsidRDefault="00B40104" w:rsidP="00B40104">
            <w:pPr>
              <w:jc w:val="center"/>
              <w:rPr>
                <w:color w:val="948A54" w:themeColor="background2" w:themeShade="80"/>
                <w:sz w:val="22"/>
                <w:szCs w:val="22"/>
              </w:rPr>
            </w:pPr>
            <w:r w:rsidRPr="007751A7">
              <w:rPr>
                <w:sz w:val="22"/>
                <w:szCs w:val="22"/>
              </w:rPr>
              <w:t>23 666</w:t>
            </w:r>
          </w:p>
        </w:tc>
        <w:tc>
          <w:tcPr>
            <w:tcW w:w="1275" w:type="dxa"/>
            <w:tcBorders>
              <w:top w:val="single" w:sz="4" w:space="0" w:color="auto"/>
              <w:left w:val="single" w:sz="4" w:space="0" w:color="auto"/>
            </w:tcBorders>
            <w:shd w:val="clear" w:color="auto" w:fill="FFFFFF"/>
            <w:noWrap/>
            <w:vAlign w:val="center"/>
            <w:hideMark/>
          </w:tcPr>
          <w:p w14:paraId="317C6B5A" w14:textId="66E2E9DA" w:rsidR="00B40104" w:rsidRPr="007751A7" w:rsidRDefault="00B40104" w:rsidP="00B40104">
            <w:pPr>
              <w:jc w:val="center"/>
              <w:rPr>
                <w:color w:val="948A54" w:themeColor="background2" w:themeShade="80"/>
                <w:sz w:val="22"/>
                <w:szCs w:val="22"/>
              </w:rPr>
            </w:pPr>
            <w:r w:rsidRPr="007751A7">
              <w:rPr>
                <w:sz w:val="22"/>
                <w:szCs w:val="22"/>
              </w:rPr>
              <w:t>23 627</w:t>
            </w:r>
          </w:p>
        </w:tc>
        <w:tc>
          <w:tcPr>
            <w:tcW w:w="1277" w:type="dxa"/>
            <w:tcBorders>
              <w:top w:val="single" w:sz="4" w:space="0" w:color="auto"/>
              <w:left w:val="single" w:sz="4" w:space="0" w:color="auto"/>
            </w:tcBorders>
            <w:shd w:val="clear" w:color="auto" w:fill="FFFFFF"/>
            <w:noWrap/>
            <w:vAlign w:val="center"/>
            <w:hideMark/>
          </w:tcPr>
          <w:p w14:paraId="0D2F1DC9" w14:textId="646ECB51" w:rsidR="00B40104" w:rsidRPr="007751A7" w:rsidRDefault="00B40104" w:rsidP="00B40104">
            <w:pPr>
              <w:jc w:val="center"/>
              <w:rPr>
                <w:color w:val="948A54" w:themeColor="background2" w:themeShade="80"/>
                <w:sz w:val="22"/>
                <w:szCs w:val="22"/>
              </w:rPr>
            </w:pPr>
            <w:r w:rsidRPr="007751A7">
              <w:rPr>
                <w:sz w:val="22"/>
                <w:szCs w:val="22"/>
              </w:rPr>
              <w:t>23 836</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63966370" w14:textId="44EB8A7F" w:rsidR="00B40104" w:rsidRPr="007751A7" w:rsidRDefault="00B40104" w:rsidP="00B40104">
            <w:pPr>
              <w:jc w:val="center"/>
              <w:rPr>
                <w:color w:val="948A54" w:themeColor="background2" w:themeShade="80"/>
                <w:sz w:val="22"/>
                <w:szCs w:val="22"/>
              </w:rPr>
            </w:pPr>
            <w:r w:rsidRPr="007751A7">
              <w:rPr>
                <w:sz w:val="22"/>
                <w:szCs w:val="22"/>
              </w:rPr>
              <w:t>23 847</w:t>
            </w:r>
          </w:p>
        </w:tc>
      </w:tr>
      <w:tr w:rsidR="00B40104" w:rsidRPr="007751A7" w14:paraId="5A017143" w14:textId="77777777" w:rsidTr="007751A7">
        <w:trPr>
          <w:trHeight w:val="300"/>
        </w:trPr>
        <w:tc>
          <w:tcPr>
            <w:tcW w:w="5528" w:type="dxa"/>
            <w:shd w:val="clear" w:color="auto" w:fill="auto"/>
            <w:noWrap/>
            <w:vAlign w:val="center"/>
            <w:hideMark/>
          </w:tcPr>
          <w:p w14:paraId="7057FEFF" w14:textId="77777777" w:rsidR="00B40104" w:rsidRPr="007751A7" w:rsidRDefault="00B40104" w:rsidP="00B40104">
            <w:pPr>
              <w:rPr>
                <w:color w:val="000000" w:themeColor="text1"/>
                <w:sz w:val="22"/>
                <w:szCs w:val="22"/>
              </w:rPr>
            </w:pPr>
            <w:r w:rsidRPr="007751A7">
              <w:rPr>
                <w:color w:val="000000" w:themeColor="text1"/>
                <w:sz w:val="22"/>
                <w:szCs w:val="22"/>
              </w:rPr>
              <w:t>Ожидаемая продолжительность жизни при рождении</w:t>
            </w:r>
          </w:p>
        </w:tc>
        <w:tc>
          <w:tcPr>
            <w:tcW w:w="2694" w:type="dxa"/>
            <w:shd w:val="clear" w:color="auto" w:fill="auto"/>
            <w:noWrap/>
            <w:vAlign w:val="center"/>
            <w:hideMark/>
          </w:tcPr>
          <w:p w14:paraId="7ADE7292" w14:textId="77777777" w:rsidR="00B40104" w:rsidRPr="007751A7" w:rsidRDefault="00B40104" w:rsidP="00B40104">
            <w:pPr>
              <w:jc w:val="center"/>
              <w:rPr>
                <w:color w:val="000000" w:themeColor="text1"/>
                <w:sz w:val="22"/>
                <w:szCs w:val="22"/>
              </w:rPr>
            </w:pPr>
            <w:r w:rsidRPr="007751A7">
              <w:rPr>
                <w:color w:val="000000" w:themeColor="text1"/>
                <w:sz w:val="22"/>
                <w:szCs w:val="22"/>
              </w:rPr>
              <w:t>число лет</w:t>
            </w:r>
          </w:p>
        </w:tc>
        <w:tc>
          <w:tcPr>
            <w:tcW w:w="1275" w:type="dxa"/>
            <w:tcBorders>
              <w:top w:val="single" w:sz="4" w:space="0" w:color="auto"/>
              <w:left w:val="single" w:sz="4" w:space="0" w:color="auto"/>
            </w:tcBorders>
            <w:shd w:val="clear" w:color="auto" w:fill="FFFFFF"/>
            <w:noWrap/>
            <w:vAlign w:val="center"/>
            <w:hideMark/>
          </w:tcPr>
          <w:p w14:paraId="42DE47A5" w14:textId="27A56F03" w:rsidR="00B40104" w:rsidRPr="007751A7" w:rsidRDefault="00B40104" w:rsidP="00B40104">
            <w:pPr>
              <w:pStyle w:val="30"/>
              <w:shd w:val="clear" w:color="auto" w:fill="auto"/>
              <w:spacing w:line="230" w:lineRule="exact"/>
              <w:rPr>
                <w:color w:val="948A54" w:themeColor="background2" w:themeShade="80"/>
                <w:sz w:val="22"/>
                <w:szCs w:val="22"/>
              </w:rPr>
            </w:pPr>
            <w:r w:rsidRPr="007751A7">
              <w:rPr>
                <w:sz w:val="22"/>
                <w:szCs w:val="22"/>
              </w:rPr>
              <w:t>74</w:t>
            </w:r>
          </w:p>
        </w:tc>
        <w:tc>
          <w:tcPr>
            <w:tcW w:w="1275" w:type="dxa"/>
            <w:tcBorders>
              <w:top w:val="single" w:sz="4" w:space="0" w:color="auto"/>
              <w:left w:val="single" w:sz="4" w:space="0" w:color="auto"/>
            </w:tcBorders>
            <w:shd w:val="clear" w:color="auto" w:fill="FFFFFF"/>
            <w:noWrap/>
            <w:vAlign w:val="center"/>
            <w:hideMark/>
          </w:tcPr>
          <w:p w14:paraId="646F617A" w14:textId="7C720726" w:rsidR="00B40104" w:rsidRPr="007751A7" w:rsidRDefault="00B40104" w:rsidP="00B40104">
            <w:pPr>
              <w:jc w:val="center"/>
              <w:rPr>
                <w:color w:val="948A54" w:themeColor="background2" w:themeShade="80"/>
                <w:sz w:val="22"/>
                <w:szCs w:val="22"/>
              </w:rPr>
            </w:pPr>
            <w:r w:rsidRPr="007751A7">
              <w:rPr>
                <w:sz w:val="22"/>
                <w:szCs w:val="22"/>
              </w:rPr>
              <w:t>74</w:t>
            </w:r>
          </w:p>
        </w:tc>
        <w:tc>
          <w:tcPr>
            <w:tcW w:w="1275" w:type="dxa"/>
            <w:tcBorders>
              <w:top w:val="single" w:sz="4" w:space="0" w:color="auto"/>
              <w:left w:val="single" w:sz="4" w:space="0" w:color="auto"/>
            </w:tcBorders>
            <w:shd w:val="clear" w:color="auto" w:fill="FFFFFF"/>
            <w:noWrap/>
            <w:vAlign w:val="center"/>
            <w:hideMark/>
          </w:tcPr>
          <w:p w14:paraId="1FFB6BAD" w14:textId="52F0DEC0" w:rsidR="00B40104" w:rsidRPr="007751A7" w:rsidRDefault="00B40104" w:rsidP="00B40104">
            <w:pPr>
              <w:jc w:val="center"/>
              <w:rPr>
                <w:color w:val="948A54" w:themeColor="background2" w:themeShade="80"/>
                <w:sz w:val="22"/>
                <w:szCs w:val="22"/>
              </w:rPr>
            </w:pPr>
            <w:r w:rsidRPr="007751A7">
              <w:rPr>
                <w:sz w:val="22"/>
                <w:szCs w:val="22"/>
              </w:rPr>
              <w:t>74</w:t>
            </w:r>
          </w:p>
        </w:tc>
        <w:tc>
          <w:tcPr>
            <w:tcW w:w="1277" w:type="dxa"/>
            <w:tcBorders>
              <w:top w:val="single" w:sz="4" w:space="0" w:color="auto"/>
              <w:left w:val="single" w:sz="4" w:space="0" w:color="auto"/>
            </w:tcBorders>
            <w:shd w:val="clear" w:color="auto" w:fill="FFFFFF"/>
            <w:noWrap/>
            <w:vAlign w:val="center"/>
            <w:hideMark/>
          </w:tcPr>
          <w:p w14:paraId="0B5E83F9" w14:textId="3EC90208" w:rsidR="00B40104" w:rsidRPr="007751A7" w:rsidRDefault="00B40104" w:rsidP="00B40104">
            <w:pPr>
              <w:jc w:val="center"/>
              <w:rPr>
                <w:color w:val="948A54" w:themeColor="background2" w:themeShade="80"/>
                <w:sz w:val="22"/>
                <w:szCs w:val="22"/>
              </w:rPr>
            </w:pPr>
            <w:r w:rsidRPr="007751A7">
              <w:rPr>
                <w:sz w:val="22"/>
                <w:szCs w:val="22"/>
              </w:rPr>
              <w:t>75</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43F99CCE" w14:textId="364F93F0" w:rsidR="00B40104" w:rsidRPr="007751A7" w:rsidRDefault="00B40104" w:rsidP="00B40104">
            <w:pPr>
              <w:jc w:val="center"/>
              <w:rPr>
                <w:color w:val="948A54" w:themeColor="background2" w:themeShade="80"/>
                <w:sz w:val="22"/>
                <w:szCs w:val="22"/>
              </w:rPr>
            </w:pPr>
            <w:r w:rsidRPr="007751A7">
              <w:rPr>
                <w:sz w:val="22"/>
                <w:szCs w:val="22"/>
              </w:rPr>
              <w:t>75</w:t>
            </w:r>
          </w:p>
        </w:tc>
      </w:tr>
      <w:tr w:rsidR="00B40104" w:rsidRPr="007751A7" w14:paraId="29452B77" w14:textId="77777777" w:rsidTr="007751A7">
        <w:trPr>
          <w:trHeight w:val="300"/>
        </w:trPr>
        <w:tc>
          <w:tcPr>
            <w:tcW w:w="5528" w:type="dxa"/>
            <w:shd w:val="clear" w:color="auto" w:fill="auto"/>
            <w:noWrap/>
            <w:vAlign w:val="center"/>
            <w:hideMark/>
          </w:tcPr>
          <w:p w14:paraId="0462FCCC" w14:textId="77777777" w:rsidR="00B40104" w:rsidRPr="007751A7" w:rsidRDefault="00B40104" w:rsidP="00B40104">
            <w:pPr>
              <w:rPr>
                <w:color w:val="000000" w:themeColor="text1"/>
                <w:sz w:val="22"/>
                <w:szCs w:val="22"/>
              </w:rPr>
            </w:pPr>
            <w:r w:rsidRPr="007751A7">
              <w:rPr>
                <w:color w:val="000000" w:themeColor="text1"/>
                <w:sz w:val="22"/>
                <w:szCs w:val="22"/>
              </w:rPr>
              <w:t>Общий коэффициент рождаемости</w:t>
            </w:r>
          </w:p>
        </w:tc>
        <w:tc>
          <w:tcPr>
            <w:tcW w:w="2694" w:type="dxa"/>
            <w:shd w:val="clear" w:color="auto" w:fill="auto"/>
            <w:noWrap/>
            <w:vAlign w:val="center"/>
            <w:hideMark/>
          </w:tcPr>
          <w:p w14:paraId="6488CF56" w14:textId="77777777" w:rsidR="00B40104" w:rsidRPr="007751A7" w:rsidRDefault="00B40104" w:rsidP="00B40104">
            <w:pPr>
              <w:jc w:val="center"/>
              <w:rPr>
                <w:color w:val="000000" w:themeColor="text1"/>
                <w:sz w:val="22"/>
                <w:szCs w:val="22"/>
              </w:rPr>
            </w:pPr>
            <w:r w:rsidRPr="007751A7">
              <w:rPr>
                <w:color w:val="000000" w:themeColor="text1"/>
                <w:sz w:val="22"/>
                <w:szCs w:val="22"/>
              </w:rPr>
              <w:t>число родившихся на 1000 чел. нас.</w:t>
            </w:r>
          </w:p>
        </w:tc>
        <w:tc>
          <w:tcPr>
            <w:tcW w:w="1275" w:type="dxa"/>
            <w:tcBorders>
              <w:top w:val="single" w:sz="4" w:space="0" w:color="auto"/>
              <w:left w:val="single" w:sz="4" w:space="0" w:color="auto"/>
            </w:tcBorders>
            <w:shd w:val="clear" w:color="auto" w:fill="FFFFFF"/>
            <w:noWrap/>
            <w:vAlign w:val="center"/>
            <w:hideMark/>
          </w:tcPr>
          <w:p w14:paraId="6F86FD0B" w14:textId="4A6146C5" w:rsidR="00B40104" w:rsidRPr="007751A7" w:rsidRDefault="00B40104" w:rsidP="00B40104">
            <w:pPr>
              <w:pStyle w:val="30"/>
              <w:shd w:val="clear" w:color="auto" w:fill="auto"/>
              <w:spacing w:line="230" w:lineRule="exact"/>
              <w:rPr>
                <w:color w:val="948A54" w:themeColor="background2" w:themeShade="80"/>
                <w:sz w:val="22"/>
                <w:szCs w:val="22"/>
              </w:rPr>
            </w:pPr>
            <w:r w:rsidRPr="007751A7">
              <w:rPr>
                <w:sz w:val="22"/>
                <w:szCs w:val="22"/>
              </w:rPr>
              <w:t>7,3</w:t>
            </w:r>
          </w:p>
        </w:tc>
        <w:tc>
          <w:tcPr>
            <w:tcW w:w="1275" w:type="dxa"/>
            <w:tcBorders>
              <w:top w:val="single" w:sz="4" w:space="0" w:color="auto"/>
              <w:left w:val="single" w:sz="4" w:space="0" w:color="auto"/>
            </w:tcBorders>
            <w:shd w:val="clear" w:color="auto" w:fill="FFFFFF"/>
            <w:noWrap/>
            <w:vAlign w:val="center"/>
            <w:hideMark/>
          </w:tcPr>
          <w:p w14:paraId="28A670EE" w14:textId="3327B1C9" w:rsidR="00B40104" w:rsidRPr="007751A7" w:rsidRDefault="00B40104" w:rsidP="00B40104">
            <w:pPr>
              <w:jc w:val="center"/>
              <w:rPr>
                <w:color w:val="948A54" w:themeColor="background2" w:themeShade="80"/>
                <w:sz w:val="22"/>
                <w:szCs w:val="22"/>
              </w:rPr>
            </w:pPr>
            <w:r w:rsidRPr="007751A7">
              <w:rPr>
                <w:sz w:val="22"/>
                <w:szCs w:val="22"/>
              </w:rPr>
              <w:t>9,6</w:t>
            </w:r>
          </w:p>
        </w:tc>
        <w:tc>
          <w:tcPr>
            <w:tcW w:w="1275" w:type="dxa"/>
            <w:tcBorders>
              <w:top w:val="single" w:sz="4" w:space="0" w:color="auto"/>
              <w:left w:val="single" w:sz="4" w:space="0" w:color="auto"/>
            </w:tcBorders>
            <w:shd w:val="clear" w:color="auto" w:fill="FFFFFF"/>
            <w:noWrap/>
            <w:vAlign w:val="center"/>
            <w:hideMark/>
          </w:tcPr>
          <w:p w14:paraId="14471D86" w14:textId="5DE48376" w:rsidR="00B40104" w:rsidRPr="007751A7" w:rsidRDefault="00B40104" w:rsidP="00B40104">
            <w:pPr>
              <w:jc w:val="center"/>
              <w:rPr>
                <w:color w:val="948A54" w:themeColor="background2" w:themeShade="80"/>
                <w:sz w:val="22"/>
                <w:szCs w:val="22"/>
              </w:rPr>
            </w:pPr>
            <w:r w:rsidRPr="007751A7">
              <w:rPr>
                <w:sz w:val="22"/>
                <w:szCs w:val="22"/>
              </w:rPr>
              <w:t>8,1</w:t>
            </w:r>
          </w:p>
        </w:tc>
        <w:tc>
          <w:tcPr>
            <w:tcW w:w="1277" w:type="dxa"/>
            <w:tcBorders>
              <w:top w:val="single" w:sz="4" w:space="0" w:color="auto"/>
              <w:left w:val="single" w:sz="4" w:space="0" w:color="auto"/>
            </w:tcBorders>
            <w:shd w:val="clear" w:color="auto" w:fill="FFFFFF"/>
            <w:noWrap/>
            <w:vAlign w:val="center"/>
            <w:hideMark/>
          </w:tcPr>
          <w:p w14:paraId="074466F7" w14:textId="272F78D3" w:rsidR="00B40104" w:rsidRPr="007751A7" w:rsidRDefault="00B40104" w:rsidP="00B40104">
            <w:pPr>
              <w:jc w:val="center"/>
              <w:rPr>
                <w:color w:val="948A54" w:themeColor="background2" w:themeShade="80"/>
                <w:sz w:val="22"/>
                <w:szCs w:val="22"/>
              </w:rPr>
            </w:pPr>
            <w:r w:rsidRPr="007751A7">
              <w:rPr>
                <w:sz w:val="22"/>
                <w:szCs w:val="22"/>
              </w:rPr>
              <w:t>8,5</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662EB791" w14:textId="69E39B3D" w:rsidR="00B40104" w:rsidRPr="007751A7" w:rsidRDefault="00B40104" w:rsidP="00B40104">
            <w:pPr>
              <w:jc w:val="center"/>
              <w:rPr>
                <w:color w:val="948A54" w:themeColor="background2" w:themeShade="80"/>
                <w:sz w:val="22"/>
                <w:szCs w:val="22"/>
              </w:rPr>
            </w:pPr>
            <w:r w:rsidRPr="007751A7">
              <w:rPr>
                <w:sz w:val="22"/>
                <w:szCs w:val="22"/>
              </w:rPr>
              <w:t>8,6</w:t>
            </w:r>
          </w:p>
        </w:tc>
      </w:tr>
      <w:tr w:rsidR="00B40104" w:rsidRPr="007751A7" w14:paraId="07CFB909" w14:textId="77777777" w:rsidTr="007751A7">
        <w:trPr>
          <w:trHeight w:val="300"/>
        </w:trPr>
        <w:tc>
          <w:tcPr>
            <w:tcW w:w="5528" w:type="dxa"/>
            <w:shd w:val="clear" w:color="auto" w:fill="auto"/>
            <w:noWrap/>
            <w:vAlign w:val="center"/>
            <w:hideMark/>
          </w:tcPr>
          <w:p w14:paraId="5DA13C63" w14:textId="77777777" w:rsidR="00B40104" w:rsidRPr="007751A7" w:rsidRDefault="00B40104" w:rsidP="00B40104">
            <w:pPr>
              <w:rPr>
                <w:color w:val="000000" w:themeColor="text1"/>
                <w:sz w:val="22"/>
                <w:szCs w:val="22"/>
              </w:rPr>
            </w:pPr>
            <w:r w:rsidRPr="007751A7">
              <w:rPr>
                <w:color w:val="000000" w:themeColor="text1"/>
                <w:sz w:val="22"/>
                <w:szCs w:val="22"/>
              </w:rPr>
              <w:t>Общий коэффициент смертности</w:t>
            </w:r>
          </w:p>
        </w:tc>
        <w:tc>
          <w:tcPr>
            <w:tcW w:w="2694" w:type="dxa"/>
            <w:shd w:val="clear" w:color="auto" w:fill="auto"/>
            <w:noWrap/>
            <w:vAlign w:val="center"/>
            <w:hideMark/>
          </w:tcPr>
          <w:p w14:paraId="0D9678BC" w14:textId="77777777" w:rsidR="00B40104" w:rsidRPr="007751A7" w:rsidRDefault="00B40104" w:rsidP="00B40104">
            <w:pPr>
              <w:jc w:val="center"/>
              <w:rPr>
                <w:color w:val="000000" w:themeColor="text1"/>
                <w:sz w:val="22"/>
                <w:szCs w:val="22"/>
              </w:rPr>
            </w:pPr>
            <w:r w:rsidRPr="007751A7">
              <w:rPr>
                <w:color w:val="000000" w:themeColor="text1"/>
                <w:sz w:val="22"/>
                <w:szCs w:val="22"/>
              </w:rPr>
              <w:t>число умерших на 1000 чел. нас.</w:t>
            </w:r>
          </w:p>
        </w:tc>
        <w:tc>
          <w:tcPr>
            <w:tcW w:w="1275" w:type="dxa"/>
            <w:tcBorders>
              <w:top w:val="single" w:sz="4" w:space="0" w:color="auto"/>
              <w:left w:val="single" w:sz="4" w:space="0" w:color="auto"/>
            </w:tcBorders>
            <w:shd w:val="clear" w:color="auto" w:fill="FFFFFF"/>
            <w:noWrap/>
            <w:vAlign w:val="center"/>
            <w:hideMark/>
          </w:tcPr>
          <w:p w14:paraId="60A284CF" w14:textId="0C3758C1" w:rsidR="00B40104" w:rsidRPr="007751A7" w:rsidRDefault="00B40104" w:rsidP="00B40104">
            <w:pPr>
              <w:pStyle w:val="30"/>
              <w:shd w:val="clear" w:color="auto" w:fill="auto"/>
              <w:spacing w:line="230" w:lineRule="exact"/>
              <w:rPr>
                <w:color w:val="948A54" w:themeColor="background2" w:themeShade="80"/>
                <w:sz w:val="22"/>
                <w:szCs w:val="22"/>
              </w:rPr>
            </w:pPr>
            <w:r w:rsidRPr="007751A7">
              <w:rPr>
                <w:sz w:val="22"/>
                <w:szCs w:val="22"/>
              </w:rPr>
              <w:t>7,1</w:t>
            </w:r>
          </w:p>
        </w:tc>
        <w:tc>
          <w:tcPr>
            <w:tcW w:w="1275" w:type="dxa"/>
            <w:tcBorders>
              <w:top w:val="single" w:sz="4" w:space="0" w:color="auto"/>
              <w:left w:val="single" w:sz="4" w:space="0" w:color="auto"/>
            </w:tcBorders>
            <w:shd w:val="clear" w:color="auto" w:fill="FFFFFF"/>
            <w:noWrap/>
            <w:vAlign w:val="center"/>
            <w:hideMark/>
          </w:tcPr>
          <w:p w14:paraId="55CDE219" w14:textId="454AAADE" w:rsidR="00B40104" w:rsidRPr="007751A7" w:rsidRDefault="00B40104" w:rsidP="00B40104">
            <w:pPr>
              <w:jc w:val="center"/>
              <w:rPr>
                <w:color w:val="948A54" w:themeColor="background2" w:themeShade="80"/>
                <w:sz w:val="22"/>
                <w:szCs w:val="22"/>
              </w:rPr>
            </w:pPr>
            <w:r w:rsidRPr="007751A7">
              <w:rPr>
                <w:sz w:val="22"/>
                <w:szCs w:val="22"/>
              </w:rPr>
              <w:t>9,3</w:t>
            </w:r>
          </w:p>
        </w:tc>
        <w:tc>
          <w:tcPr>
            <w:tcW w:w="1275" w:type="dxa"/>
            <w:tcBorders>
              <w:top w:val="single" w:sz="4" w:space="0" w:color="auto"/>
              <w:left w:val="single" w:sz="4" w:space="0" w:color="auto"/>
            </w:tcBorders>
            <w:shd w:val="clear" w:color="auto" w:fill="FFFFFF"/>
            <w:noWrap/>
            <w:vAlign w:val="center"/>
            <w:hideMark/>
          </w:tcPr>
          <w:p w14:paraId="5667BE4F" w14:textId="319B1FE4" w:rsidR="00B40104" w:rsidRPr="007751A7" w:rsidRDefault="00B40104" w:rsidP="00B40104">
            <w:pPr>
              <w:jc w:val="center"/>
              <w:rPr>
                <w:color w:val="948A54" w:themeColor="background2" w:themeShade="80"/>
                <w:sz w:val="22"/>
                <w:szCs w:val="22"/>
              </w:rPr>
            </w:pPr>
            <w:r w:rsidRPr="007751A7">
              <w:rPr>
                <w:sz w:val="22"/>
                <w:szCs w:val="22"/>
              </w:rPr>
              <w:t>8,0</w:t>
            </w:r>
          </w:p>
        </w:tc>
        <w:tc>
          <w:tcPr>
            <w:tcW w:w="1277" w:type="dxa"/>
            <w:tcBorders>
              <w:top w:val="single" w:sz="4" w:space="0" w:color="auto"/>
              <w:left w:val="single" w:sz="4" w:space="0" w:color="auto"/>
            </w:tcBorders>
            <w:shd w:val="clear" w:color="auto" w:fill="FFFFFF"/>
            <w:noWrap/>
            <w:vAlign w:val="center"/>
            <w:hideMark/>
          </w:tcPr>
          <w:p w14:paraId="64FCC5BF" w14:textId="0FAF3ABA" w:rsidR="00B40104" w:rsidRPr="007751A7" w:rsidRDefault="00B40104" w:rsidP="00B40104">
            <w:pPr>
              <w:jc w:val="center"/>
              <w:rPr>
                <w:color w:val="948A54" w:themeColor="background2" w:themeShade="80"/>
                <w:sz w:val="22"/>
                <w:szCs w:val="22"/>
              </w:rPr>
            </w:pPr>
            <w:r w:rsidRPr="007751A7">
              <w:rPr>
                <w:sz w:val="22"/>
                <w:szCs w:val="22"/>
              </w:rPr>
              <w:t>7,8</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503B238D" w14:textId="74913D2E" w:rsidR="00B40104" w:rsidRPr="007751A7" w:rsidRDefault="00B40104" w:rsidP="00B40104">
            <w:pPr>
              <w:jc w:val="center"/>
              <w:rPr>
                <w:color w:val="948A54" w:themeColor="background2" w:themeShade="80"/>
                <w:sz w:val="22"/>
                <w:szCs w:val="22"/>
              </w:rPr>
            </w:pPr>
            <w:r w:rsidRPr="007751A7">
              <w:rPr>
                <w:sz w:val="22"/>
                <w:szCs w:val="22"/>
              </w:rPr>
              <w:t>7,6</w:t>
            </w:r>
          </w:p>
        </w:tc>
      </w:tr>
      <w:tr w:rsidR="00B40104" w:rsidRPr="007751A7" w14:paraId="4736BBAF" w14:textId="77777777" w:rsidTr="007751A7">
        <w:trPr>
          <w:trHeight w:val="300"/>
        </w:trPr>
        <w:tc>
          <w:tcPr>
            <w:tcW w:w="5528" w:type="dxa"/>
            <w:shd w:val="clear" w:color="auto" w:fill="auto"/>
            <w:noWrap/>
            <w:vAlign w:val="center"/>
          </w:tcPr>
          <w:p w14:paraId="46FA3575" w14:textId="77777777" w:rsidR="00B40104" w:rsidRPr="007751A7" w:rsidRDefault="00B40104" w:rsidP="00B40104">
            <w:pPr>
              <w:rPr>
                <w:color w:val="000000" w:themeColor="text1"/>
                <w:sz w:val="22"/>
                <w:szCs w:val="22"/>
              </w:rPr>
            </w:pPr>
            <w:r w:rsidRPr="007751A7">
              <w:rPr>
                <w:color w:val="000000" w:themeColor="text1"/>
                <w:sz w:val="22"/>
                <w:szCs w:val="22"/>
              </w:rPr>
              <w:t>Коэффициент естественного прироста населения</w:t>
            </w:r>
          </w:p>
        </w:tc>
        <w:tc>
          <w:tcPr>
            <w:tcW w:w="2694" w:type="dxa"/>
            <w:shd w:val="clear" w:color="auto" w:fill="auto"/>
            <w:noWrap/>
            <w:vAlign w:val="center"/>
          </w:tcPr>
          <w:p w14:paraId="07E1A346" w14:textId="77777777" w:rsidR="00B40104" w:rsidRPr="007751A7" w:rsidRDefault="00B40104" w:rsidP="00B40104">
            <w:pPr>
              <w:jc w:val="center"/>
              <w:rPr>
                <w:color w:val="000000" w:themeColor="text1"/>
                <w:sz w:val="22"/>
                <w:szCs w:val="22"/>
              </w:rPr>
            </w:pPr>
            <w:r w:rsidRPr="007751A7">
              <w:rPr>
                <w:color w:val="000000" w:themeColor="text1"/>
                <w:sz w:val="22"/>
                <w:szCs w:val="22"/>
              </w:rPr>
              <w:t>на 1000 чел. нас.</w:t>
            </w:r>
          </w:p>
        </w:tc>
        <w:tc>
          <w:tcPr>
            <w:tcW w:w="1275" w:type="dxa"/>
            <w:tcBorders>
              <w:top w:val="single" w:sz="4" w:space="0" w:color="auto"/>
              <w:left w:val="single" w:sz="4" w:space="0" w:color="auto"/>
            </w:tcBorders>
            <w:shd w:val="clear" w:color="auto" w:fill="FFFFFF"/>
            <w:noWrap/>
            <w:vAlign w:val="center"/>
          </w:tcPr>
          <w:p w14:paraId="764158C4" w14:textId="294510E5" w:rsidR="00B40104" w:rsidRPr="007751A7" w:rsidRDefault="00B40104" w:rsidP="00B40104">
            <w:pPr>
              <w:pStyle w:val="30"/>
              <w:shd w:val="clear" w:color="auto" w:fill="auto"/>
              <w:spacing w:line="230" w:lineRule="exact"/>
              <w:rPr>
                <w:color w:val="948A54" w:themeColor="background2" w:themeShade="80"/>
                <w:sz w:val="22"/>
                <w:szCs w:val="22"/>
              </w:rPr>
            </w:pPr>
            <w:r w:rsidRPr="007751A7">
              <w:rPr>
                <w:sz w:val="22"/>
                <w:szCs w:val="22"/>
              </w:rPr>
              <w:t>0,2</w:t>
            </w:r>
          </w:p>
        </w:tc>
        <w:tc>
          <w:tcPr>
            <w:tcW w:w="1275" w:type="dxa"/>
            <w:tcBorders>
              <w:top w:val="single" w:sz="4" w:space="0" w:color="auto"/>
              <w:left w:val="single" w:sz="4" w:space="0" w:color="auto"/>
            </w:tcBorders>
            <w:shd w:val="clear" w:color="auto" w:fill="FFFFFF"/>
            <w:noWrap/>
            <w:vAlign w:val="center"/>
          </w:tcPr>
          <w:p w14:paraId="43F75B14" w14:textId="4AB42319" w:rsidR="00B40104" w:rsidRPr="007751A7" w:rsidRDefault="00B40104" w:rsidP="00B40104">
            <w:pPr>
              <w:jc w:val="center"/>
              <w:rPr>
                <w:color w:val="948A54" w:themeColor="background2" w:themeShade="80"/>
                <w:sz w:val="22"/>
                <w:szCs w:val="22"/>
              </w:rPr>
            </w:pPr>
            <w:r w:rsidRPr="007751A7">
              <w:rPr>
                <w:sz w:val="22"/>
                <w:szCs w:val="22"/>
              </w:rPr>
              <w:t>0,3</w:t>
            </w:r>
          </w:p>
        </w:tc>
        <w:tc>
          <w:tcPr>
            <w:tcW w:w="1275" w:type="dxa"/>
            <w:tcBorders>
              <w:top w:val="single" w:sz="4" w:space="0" w:color="auto"/>
              <w:left w:val="single" w:sz="4" w:space="0" w:color="auto"/>
            </w:tcBorders>
            <w:shd w:val="clear" w:color="auto" w:fill="FFFFFF"/>
            <w:noWrap/>
            <w:vAlign w:val="center"/>
          </w:tcPr>
          <w:p w14:paraId="036DDC1F" w14:textId="274D7695" w:rsidR="00B40104" w:rsidRPr="007751A7" w:rsidRDefault="00B40104" w:rsidP="00B40104">
            <w:pPr>
              <w:jc w:val="center"/>
              <w:rPr>
                <w:color w:val="948A54" w:themeColor="background2" w:themeShade="80"/>
                <w:sz w:val="22"/>
                <w:szCs w:val="22"/>
              </w:rPr>
            </w:pPr>
            <w:r w:rsidRPr="007751A7">
              <w:rPr>
                <w:sz w:val="22"/>
                <w:szCs w:val="22"/>
              </w:rPr>
              <w:t>0,1</w:t>
            </w:r>
          </w:p>
        </w:tc>
        <w:tc>
          <w:tcPr>
            <w:tcW w:w="1277" w:type="dxa"/>
            <w:tcBorders>
              <w:top w:val="single" w:sz="4" w:space="0" w:color="auto"/>
              <w:left w:val="single" w:sz="4" w:space="0" w:color="auto"/>
            </w:tcBorders>
            <w:shd w:val="clear" w:color="auto" w:fill="FFFFFF"/>
            <w:noWrap/>
            <w:vAlign w:val="center"/>
          </w:tcPr>
          <w:p w14:paraId="28A23A2D" w14:textId="44270B52" w:rsidR="00B40104" w:rsidRPr="007751A7" w:rsidRDefault="00B40104" w:rsidP="00B40104">
            <w:pPr>
              <w:jc w:val="center"/>
              <w:rPr>
                <w:color w:val="948A54" w:themeColor="background2" w:themeShade="80"/>
                <w:sz w:val="22"/>
                <w:szCs w:val="22"/>
              </w:rPr>
            </w:pPr>
            <w:r w:rsidRPr="007751A7">
              <w:rPr>
                <w:sz w:val="22"/>
                <w:szCs w:val="22"/>
              </w:rPr>
              <w:t>0,7</w:t>
            </w:r>
          </w:p>
        </w:tc>
        <w:tc>
          <w:tcPr>
            <w:tcW w:w="1276" w:type="dxa"/>
            <w:tcBorders>
              <w:top w:val="single" w:sz="4" w:space="0" w:color="auto"/>
              <w:left w:val="single" w:sz="4" w:space="0" w:color="auto"/>
              <w:right w:val="single" w:sz="4" w:space="0" w:color="auto"/>
            </w:tcBorders>
            <w:shd w:val="clear" w:color="auto" w:fill="FFFFFF"/>
            <w:noWrap/>
            <w:vAlign w:val="center"/>
          </w:tcPr>
          <w:p w14:paraId="729E8A90" w14:textId="37BE1D7E" w:rsidR="00B40104" w:rsidRPr="007751A7" w:rsidRDefault="00B40104" w:rsidP="00B40104">
            <w:pPr>
              <w:jc w:val="center"/>
              <w:rPr>
                <w:color w:val="948A54" w:themeColor="background2" w:themeShade="80"/>
                <w:sz w:val="22"/>
                <w:szCs w:val="22"/>
              </w:rPr>
            </w:pPr>
            <w:r w:rsidRPr="007751A7">
              <w:rPr>
                <w:sz w:val="22"/>
                <w:szCs w:val="22"/>
              </w:rPr>
              <w:t>1</w:t>
            </w:r>
          </w:p>
        </w:tc>
      </w:tr>
      <w:tr w:rsidR="00B40104" w:rsidRPr="007751A7" w14:paraId="65D355C9" w14:textId="77777777" w:rsidTr="007751A7">
        <w:trPr>
          <w:trHeight w:val="300"/>
        </w:trPr>
        <w:tc>
          <w:tcPr>
            <w:tcW w:w="5528" w:type="dxa"/>
            <w:shd w:val="clear" w:color="auto" w:fill="auto"/>
            <w:noWrap/>
            <w:vAlign w:val="center"/>
          </w:tcPr>
          <w:p w14:paraId="19CB0EB4" w14:textId="77777777" w:rsidR="00B40104" w:rsidRPr="007751A7" w:rsidRDefault="00B40104" w:rsidP="00B40104">
            <w:pPr>
              <w:rPr>
                <w:color w:val="000000" w:themeColor="text1"/>
                <w:sz w:val="22"/>
                <w:szCs w:val="22"/>
              </w:rPr>
            </w:pPr>
            <w:r w:rsidRPr="007751A7">
              <w:rPr>
                <w:color w:val="000000" w:themeColor="text1"/>
                <w:sz w:val="22"/>
                <w:szCs w:val="22"/>
              </w:rPr>
              <w:t>Число прибывших на территорию республики</w:t>
            </w:r>
          </w:p>
        </w:tc>
        <w:tc>
          <w:tcPr>
            <w:tcW w:w="2694" w:type="dxa"/>
            <w:shd w:val="clear" w:color="auto" w:fill="auto"/>
            <w:noWrap/>
            <w:vAlign w:val="center"/>
          </w:tcPr>
          <w:p w14:paraId="1DFFD8F9" w14:textId="77777777" w:rsidR="00B40104" w:rsidRPr="007751A7" w:rsidRDefault="00B40104" w:rsidP="00B40104">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tcBorders>
            <w:shd w:val="clear" w:color="auto" w:fill="FFFFFF"/>
            <w:noWrap/>
            <w:vAlign w:val="center"/>
          </w:tcPr>
          <w:p w14:paraId="7B338A2A" w14:textId="6A8EB592" w:rsidR="00B40104" w:rsidRPr="007751A7" w:rsidRDefault="00B40104" w:rsidP="00B40104">
            <w:pPr>
              <w:pStyle w:val="30"/>
              <w:shd w:val="clear" w:color="auto" w:fill="auto"/>
              <w:spacing w:line="230" w:lineRule="exact"/>
              <w:rPr>
                <w:color w:val="948A54" w:themeColor="background2" w:themeShade="80"/>
                <w:sz w:val="22"/>
                <w:szCs w:val="22"/>
              </w:rPr>
            </w:pPr>
            <w:r w:rsidRPr="007751A7">
              <w:rPr>
                <w:sz w:val="22"/>
                <w:szCs w:val="22"/>
              </w:rPr>
              <w:t>1 244</w:t>
            </w:r>
          </w:p>
        </w:tc>
        <w:tc>
          <w:tcPr>
            <w:tcW w:w="1275" w:type="dxa"/>
            <w:tcBorders>
              <w:top w:val="single" w:sz="4" w:space="0" w:color="auto"/>
              <w:left w:val="single" w:sz="4" w:space="0" w:color="auto"/>
            </w:tcBorders>
            <w:shd w:val="clear" w:color="auto" w:fill="FFFFFF"/>
            <w:noWrap/>
            <w:vAlign w:val="center"/>
          </w:tcPr>
          <w:p w14:paraId="034878EE" w14:textId="34733A98" w:rsidR="00B40104" w:rsidRPr="007751A7" w:rsidRDefault="00B40104" w:rsidP="00B40104">
            <w:pPr>
              <w:jc w:val="center"/>
              <w:rPr>
                <w:color w:val="948A54" w:themeColor="background2" w:themeShade="80"/>
                <w:sz w:val="22"/>
                <w:szCs w:val="22"/>
              </w:rPr>
            </w:pPr>
            <w:r w:rsidRPr="007751A7">
              <w:rPr>
                <w:sz w:val="22"/>
                <w:szCs w:val="22"/>
              </w:rPr>
              <w:t>1 800</w:t>
            </w:r>
          </w:p>
        </w:tc>
        <w:tc>
          <w:tcPr>
            <w:tcW w:w="1275" w:type="dxa"/>
            <w:tcBorders>
              <w:top w:val="single" w:sz="4" w:space="0" w:color="auto"/>
              <w:left w:val="single" w:sz="4" w:space="0" w:color="auto"/>
            </w:tcBorders>
            <w:shd w:val="clear" w:color="auto" w:fill="FFFFFF"/>
            <w:noWrap/>
            <w:vAlign w:val="center"/>
          </w:tcPr>
          <w:p w14:paraId="0E53E5C1" w14:textId="45202FEB" w:rsidR="00B40104" w:rsidRPr="007751A7" w:rsidRDefault="00B40104" w:rsidP="00B40104">
            <w:pPr>
              <w:jc w:val="center"/>
              <w:rPr>
                <w:color w:val="948A54" w:themeColor="background2" w:themeShade="80"/>
                <w:sz w:val="22"/>
                <w:szCs w:val="22"/>
              </w:rPr>
            </w:pPr>
            <w:r w:rsidRPr="007751A7">
              <w:rPr>
                <w:sz w:val="22"/>
                <w:szCs w:val="22"/>
              </w:rPr>
              <w:t>492</w:t>
            </w:r>
          </w:p>
        </w:tc>
        <w:tc>
          <w:tcPr>
            <w:tcW w:w="1277" w:type="dxa"/>
            <w:tcBorders>
              <w:top w:val="single" w:sz="4" w:space="0" w:color="auto"/>
              <w:left w:val="single" w:sz="4" w:space="0" w:color="auto"/>
            </w:tcBorders>
            <w:shd w:val="clear" w:color="auto" w:fill="FFFFFF"/>
            <w:noWrap/>
            <w:vAlign w:val="center"/>
          </w:tcPr>
          <w:p w14:paraId="43A1E5CC" w14:textId="369ECD96" w:rsidR="00B40104" w:rsidRPr="007751A7" w:rsidRDefault="00B40104" w:rsidP="00B40104">
            <w:pPr>
              <w:jc w:val="center"/>
              <w:rPr>
                <w:color w:val="948A54" w:themeColor="background2" w:themeShade="80"/>
                <w:sz w:val="22"/>
                <w:szCs w:val="22"/>
              </w:rPr>
            </w:pPr>
            <w:r w:rsidRPr="007751A7">
              <w:rPr>
                <w:sz w:val="22"/>
                <w:szCs w:val="22"/>
              </w:rPr>
              <w:t>1 476</w:t>
            </w:r>
          </w:p>
        </w:tc>
        <w:tc>
          <w:tcPr>
            <w:tcW w:w="1276" w:type="dxa"/>
            <w:tcBorders>
              <w:top w:val="single" w:sz="4" w:space="0" w:color="auto"/>
              <w:left w:val="single" w:sz="4" w:space="0" w:color="auto"/>
              <w:right w:val="single" w:sz="4" w:space="0" w:color="auto"/>
            </w:tcBorders>
            <w:shd w:val="clear" w:color="auto" w:fill="FFFFFF"/>
            <w:noWrap/>
            <w:vAlign w:val="center"/>
          </w:tcPr>
          <w:p w14:paraId="34F994EF" w14:textId="45B1A71B" w:rsidR="00B40104" w:rsidRPr="007751A7" w:rsidRDefault="00B40104" w:rsidP="00B40104">
            <w:pPr>
              <w:jc w:val="center"/>
              <w:rPr>
                <w:color w:val="948A54" w:themeColor="background2" w:themeShade="80"/>
                <w:sz w:val="22"/>
                <w:szCs w:val="22"/>
              </w:rPr>
            </w:pPr>
            <w:r w:rsidRPr="007751A7">
              <w:rPr>
                <w:sz w:val="22"/>
                <w:szCs w:val="22"/>
              </w:rPr>
              <w:t>1 600</w:t>
            </w:r>
          </w:p>
        </w:tc>
      </w:tr>
      <w:tr w:rsidR="00B40104" w:rsidRPr="007751A7" w14:paraId="1C690B5E" w14:textId="77777777" w:rsidTr="007751A7">
        <w:trPr>
          <w:trHeight w:val="300"/>
        </w:trPr>
        <w:tc>
          <w:tcPr>
            <w:tcW w:w="5528" w:type="dxa"/>
            <w:shd w:val="clear" w:color="auto" w:fill="auto"/>
            <w:noWrap/>
            <w:vAlign w:val="center"/>
            <w:hideMark/>
          </w:tcPr>
          <w:p w14:paraId="778EEC5D" w14:textId="77777777" w:rsidR="00B40104" w:rsidRPr="007751A7" w:rsidRDefault="00B40104" w:rsidP="00B40104">
            <w:pPr>
              <w:rPr>
                <w:color w:val="000000" w:themeColor="text1"/>
                <w:sz w:val="22"/>
                <w:szCs w:val="22"/>
              </w:rPr>
            </w:pPr>
            <w:r w:rsidRPr="007751A7">
              <w:rPr>
                <w:color w:val="000000" w:themeColor="text1"/>
                <w:sz w:val="22"/>
                <w:szCs w:val="22"/>
              </w:rPr>
              <w:t>Число выбывших с территории республики</w:t>
            </w:r>
          </w:p>
        </w:tc>
        <w:tc>
          <w:tcPr>
            <w:tcW w:w="2694" w:type="dxa"/>
            <w:shd w:val="clear" w:color="auto" w:fill="auto"/>
            <w:noWrap/>
            <w:vAlign w:val="center"/>
            <w:hideMark/>
          </w:tcPr>
          <w:p w14:paraId="410E9EA7" w14:textId="77777777" w:rsidR="00B40104" w:rsidRPr="007751A7" w:rsidRDefault="00B40104" w:rsidP="00B40104">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tcBorders>
            <w:shd w:val="clear" w:color="auto" w:fill="FFFFFF"/>
            <w:noWrap/>
            <w:vAlign w:val="center"/>
            <w:hideMark/>
          </w:tcPr>
          <w:p w14:paraId="68E931AD" w14:textId="6D3334C8" w:rsidR="00B40104" w:rsidRPr="007751A7" w:rsidRDefault="00B40104" w:rsidP="00B40104">
            <w:pPr>
              <w:pStyle w:val="30"/>
              <w:shd w:val="clear" w:color="auto" w:fill="auto"/>
              <w:spacing w:line="230" w:lineRule="exact"/>
              <w:rPr>
                <w:color w:val="948A54" w:themeColor="background2" w:themeShade="80"/>
                <w:sz w:val="22"/>
                <w:szCs w:val="22"/>
              </w:rPr>
            </w:pPr>
            <w:r w:rsidRPr="007751A7">
              <w:rPr>
                <w:sz w:val="22"/>
                <w:szCs w:val="22"/>
              </w:rPr>
              <w:t>74</w:t>
            </w:r>
          </w:p>
        </w:tc>
        <w:tc>
          <w:tcPr>
            <w:tcW w:w="1275" w:type="dxa"/>
            <w:tcBorders>
              <w:top w:val="single" w:sz="4" w:space="0" w:color="auto"/>
              <w:left w:val="single" w:sz="4" w:space="0" w:color="auto"/>
            </w:tcBorders>
            <w:shd w:val="clear" w:color="auto" w:fill="FFFFFF"/>
            <w:noWrap/>
            <w:vAlign w:val="center"/>
            <w:hideMark/>
          </w:tcPr>
          <w:p w14:paraId="55239EDA" w14:textId="315FB39A" w:rsidR="00B40104" w:rsidRPr="007751A7" w:rsidRDefault="00B40104" w:rsidP="00B40104">
            <w:pPr>
              <w:jc w:val="center"/>
              <w:rPr>
                <w:color w:val="948A54" w:themeColor="background2" w:themeShade="80"/>
                <w:sz w:val="22"/>
                <w:szCs w:val="22"/>
              </w:rPr>
            </w:pPr>
            <w:r w:rsidRPr="007751A7">
              <w:rPr>
                <w:sz w:val="22"/>
                <w:szCs w:val="22"/>
              </w:rPr>
              <w:t>1 700</w:t>
            </w:r>
          </w:p>
        </w:tc>
        <w:tc>
          <w:tcPr>
            <w:tcW w:w="1275" w:type="dxa"/>
            <w:tcBorders>
              <w:top w:val="single" w:sz="4" w:space="0" w:color="auto"/>
              <w:left w:val="single" w:sz="4" w:space="0" w:color="auto"/>
            </w:tcBorders>
            <w:shd w:val="clear" w:color="auto" w:fill="FFFFFF"/>
            <w:noWrap/>
            <w:vAlign w:val="center"/>
            <w:hideMark/>
          </w:tcPr>
          <w:p w14:paraId="5291E557" w14:textId="4188D908" w:rsidR="00B40104" w:rsidRPr="007751A7" w:rsidRDefault="00B40104" w:rsidP="00B40104">
            <w:pPr>
              <w:jc w:val="center"/>
              <w:rPr>
                <w:color w:val="948A54" w:themeColor="background2" w:themeShade="80"/>
                <w:sz w:val="22"/>
                <w:szCs w:val="22"/>
              </w:rPr>
            </w:pPr>
            <w:r w:rsidRPr="007751A7">
              <w:rPr>
                <w:sz w:val="22"/>
                <w:szCs w:val="22"/>
              </w:rPr>
              <w:t>255</w:t>
            </w:r>
          </w:p>
        </w:tc>
        <w:tc>
          <w:tcPr>
            <w:tcW w:w="1277" w:type="dxa"/>
            <w:tcBorders>
              <w:top w:val="single" w:sz="4" w:space="0" w:color="auto"/>
              <w:left w:val="single" w:sz="4" w:space="0" w:color="auto"/>
            </w:tcBorders>
            <w:shd w:val="clear" w:color="auto" w:fill="FFFFFF"/>
            <w:noWrap/>
            <w:vAlign w:val="center"/>
            <w:hideMark/>
          </w:tcPr>
          <w:p w14:paraId="421813C5" w14:textId="69B3028C" w:rsidR="00B40104" w:rsidRPr="007751A7" w:rsidRDefault="00B40104" w:rsidP="00B40104">
            <w:pPr>
              <w:pStyle w:val="30"/>
              <w:shd w:val="clear" w:color="auto" w:fill="auto"/>
              <w:spacing w:line="230" w:lineRule="exact"/>
              <w:rPr>
                <w:color w:val="948A54" w:themeColor="background2" w:themeShade="80"/>
                <w:sz w:val="22"/>
                <w:szCs w:val="22"/>
              </w:rPr>
            </w:pPr>
            <w:r w:rsidRPr="007751A7">
              <w:rPr>
                <w:sz w:val="22"/>
                <w:szCs w:val="22"/>
              </w:rPr>
              <w:t>765</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30BB4C40" w14:textId="2265BE61" w:rsidR="00B40104" w:rsidRPr="007751A7" w:rsidRDefault="00B40104" w:rsidP="00B40104">
            <w:pPr>
              <w:jc w:val="center"/>
              <w:rPr>
                <w:color w:val="948A54" w:themeColor="background2" w:themeShade="80"/>
                <w:sz w:val="22"/>
                <w:szCs w:val="22"/>
              </w:rPr>
            </w:pPr>
            <w:r w:rsidRPr="007751A7">
              <w:rPr>
                <w:sz w:val="22"/>
                <w:szCs w:val="22"/>
              </w:rPr>
              <w:t>850</w:t>
            </w:r>
          </w:p>
        </w:tc>
      </w:tr>
      <w:tr w:rsidR="00B40104" w:rsidRPr="007751A7" w14:paraId="0F8DFF0F" w14:textId="77777777" w:rsidTr="007751A7">
        <w:trPr>
          <w:trHeight w:val="300"/>
        </w:trPr>
        <w:tc>
          <w:tcPr>
            <w:tcW w:w="5528" w:type="dxa"/>
            <w:shd w:val="clear" w:color="auto" w:fill="auto"/>
            <w:noWrap/>
            <w:vAlign w:val="center"/>
            <w:hideMark/>
          </w:tcPr>
          <w:p w14:paraId="04E5E001" w14:textId="77777777" w:rsidR="00B40104" w:rsidRPr="007751A7" w:rsidRDefault="00B40104" w:rsidP="00B40104">
            <w:pPr>
              <w:rPr>
                <w:color w:val="000000" w:themeColor="text1"/>
                <w:sz w:val="22"/>
                <w:szCs w:val="22"/>
              </w:rPr>
            </w:pPr>
            <w:r w:rsidRPr="007751A7">
              <w:rPr>
                <w:color w:val="000000" w:themeColor="text1"/>
                <w:sz w:val="22"/>
                <w:szCs w:val="22"/>
              </w:rPr>
              <w:t>Коэффициент миграционного прироста</w:t>
            </w:r>
          </w:p>
        </w:tc>
        <w:tc>
          <w:tcPr>
            <w:tcW w:w="2694" w:type="dxa"/>
            <w:shd w:val="clear" w:color="auto" w:fill="auto"/>
            <w:noWrap/>
            <w:vAlign w:val="center"/>
            <w:hideMark/>
          </w:tcPr>
          <w:p w14:paraId="01CF4B74" w14:textId="77777777" w:rsidR="00B40104" w:rsidRPr="007751A7" w:rsidRDefault="00B40104" w:rsidP="00B40104">
            <w:pPr>
              <w:jc w:val="center"/>
              <w:rPr>
                <w:color w:val="000000" w:themeColor="text1"/>
                <w:sz w:val="22"/>
                <w:szCs w:val="22"/>
              </w:rPr>
            </w:pPr>
            <w:r w:rsidRPr="007751A7">
              <w:rPr>
                <w:color w:val="000000" w:themeColor="text1"/>
                <w:sz w:val="22"/>
                <w:szCs w:val="22"/>
              </w:rPr>
              <w:t>на 1000 чел. нас.</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088E4064" w14:textId="62C67980" w:rsidR="00B40104" w:rsidRPr="007751A7" w:rsidRDefault="00B40104" w:rsidP="00B40104">
            <w:pPr>
              <w:pStyle w:val="30"/>
              <w:shd w:val="clear" w:color="auto" w:fill="auto"/>
              <w:spacing w:line="230" w:lineRule="exact"/>
              <w:rPr>
                <w:color w:val="948A54" w:themeColor="background2" w:themeShade="80"/>
                <w:sz w:val="22"/>
                <w:szCs w:val="22"/>
              </w:rPr>
            </w:pPr>
            <w:r w:rsidRPr="007751A7">
              <w:rPr>
                <w:sz w:val="22"/>
                <w:szCs w:val="22"/>
              </w:rPr>
              <w:t>21,3</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5448E5FD" w14:textId="1621C13C" w:rsidR="00B40104" w:rsidRPr="007751A7" w:rsidRDefault="00B40104" w:rsidP="00B40104">
            <w:pPr>
              <w:jc w:val="center"/>
              <w:rPr>
                <w:color w:val="948A54" w:themeColor="background2" w:themeShade="80"/>
                <w:sz w:val="22"/>
                <w:szCs w:val="22"/>
              </w:rPr>
            </w:pPr>
            <w:r w:rsidRPr="007751A7">
              <w:rPr>
                <w:sz w:val="22"/>
                <w:szCs w:val="22"/>
              </w:rPr>
              <w:t>1,8</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0BAC0B72" w14:textId="7489ED1E" w:rsidR="00B40104" w:rsidRPr="007751A7" w:rsidRDefault="00B40104" w:rsidP="00B40104">
            <w:pPr>
              <w:jc w:val="center"/>
              <w:rPr>
                <w:color w:val="948A54" w:themeColor="background2" w:themeShade="80"/>
                <w:sz w:val="22"/>
                <w:szCs w:val="22"/>
              </w:rPr>
            </w:pPr>
            <w:r w:rsidRPr="007751A7">
              <w:rPr>
                <w:sz w:val="22"/>
                <w:szCs w:val="22"/>
              </w:rPr>
              <w:t>4,14</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623FD839" w14:textId="2E848679" w:rsidR="00B40104" w:rsidRPr="007751A7" w:rsidRDefault="00B40104" w:rsidP="00B40104">
            <w:pPr>
              <w:jc w:val="center"/>
              <w:rPr>
                <w:color w:val="948A54" w:themeColor="background2" w:themeShade="80"/>
                <w:sz w:val="22"/>
                <w:szCs w:val="22"/>
              </w:rPr>
            </w:pPr>
            <w:r w:rsidRPr="007751A7">
              <w:rPr>
                <w:sz w:val="22"/>
                <w:szCs w:val="22"/>
              </w:rPr>
              <w:t>12,3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56EB4F" w14:textId="62D28980" w:rsidR="00B40104" w:rsidRPr="007751A7" w:rsidRDefault="00B40104" w:rsidP="00B40104">
            <w:pPr>
              <w:jc w:val="center"/>
              <w:rPr>
                <w:color w:val="948A54" w:themeColor="background2" w:themeShade="80"/>
                <w:sz w:val="22"/>
                <w:szCs w:val="22"/>
              </w:rPr>
            </w:pPr>
            <w:r w:rsidRPr="007751A7">
              <w:rPr>
                <w:sz w:val="22"/>
                <w:szCs w:val="22"/>
              </w:rPr>
              <w:t>12,9</w:t>
            </w:r>
          </w:p>
        </w:tc>
      </w:tr>
      <w:tr w:rsidR="00B40104" w:rsidRPr="007751A7" w14:paraId="734AA247" w14:textId="77777777" w:rsidTr="007751A7">
        <w:trPr>
          <w:trHeight w:val="300"/>
        </w:trPr>
        <w:tc>
          <w:tcPr>
            <w:tcW w:w="14600" w:type="dxa"/>
            <w:gridSpan w:val="7"/>
            <w:shd w:val="clear" w:color="auto" w:fill="auto"/>
            <w:noWrap/>
            <w:vAlign w:val="center"/>
            <w:hideMark/>
          </w:tcPr>
          <w:p w14:paraId="557E8F41" w14:textId="77777777" w:rsidR="00B40104" w:rsidRPr="007751A7" w:rsidRDefault="00B40104" w:rsidP="00B40104">
            <w:pPr>
              <w:jc w:val="center"/>
              <w:rPr>
                <w:b/>
                <w:bCs/>
                <w:color w:val="000000" w:themeColor="text1"/>
                <w:sz w:val="22"/>
                <w:szCs w:val="22"/>
              </w:rPr>
            </w:pPr>
            <w:r w:rsidRPr="007751A7">
              <w:rPr>
                <w:b/>
                <w:bCs/>
                <w:color w:val="000000" w:themeColor="text1"/>
                <w:sz w:val="22"/>
                <w:szCs w:val="22"/>
              </w:rPr>
              <w:t>Раздел 13. Труд и занятость</w:t>
            </w:r>
          </w:p>
        </w:tc>
      </w:tr>
      <w:tr w:rsidR="005C5078" w:rsidRPr="007751A7" w14:paraId="57052A07" w14:textId="77777777" w:rsidTr="007751A7">
        <w:trPr>
          <w:trHeight w:val="382"/>
        </w:trPr>
        <w:tc>
          <w:tcPr>
            <w:tcW w:w="5528" w:type="dxa"/>
            <w:shd w:val="clear" w:color="auto" w:fill="auto"/>
            <w:noWrap/>
            <w:vAlign w:val="center"/>
            <w:hideMark/>
          </w:tcPr>
          <w:p w14:paraId="11406CB1" w14:textId="77777777" w:rsidR="005C5078" w:rsidRPr="007751A7" w:rsidRDefault="005C5078" w:rsidP="005C5078">
            <w:pPr>
              <w:rPr>
                <w:color w:val="000000" w:themeColor="text1"/>
                <w:sz w:val="22"/>
                <w:szCs w:val="22"/>
              </w:rPr>
            </w:pPr>
            <w:r w:rsidRPr="007751A7">
              <w:rPr>
                <w:color w:val="000000" w:themeColor="text1"/>
                <w:sz w:val="22"/>
                <w:szCs w:val="22"/>
              </w:rPr>
              <w:t>Численность экономически активного населения</w:t>
            </w:r>
          </w:p>
        </w:tc>
        <w:tc>
          <w:tcPr>
            <w:tcW w:w="2694" w:type="dxa"/>
            <w:shd w:val="clear" w:color="auto" w:fill="auto"/>
            <w:noWrap/>
            <w:vAlign w:val="center"/>
            <w:hideMark/>
          </w:tcPr>
          <w:p w14:paraId="6F966F2E" w14:textId="77777777" w:rsidR="005C5078" w:rsidRPr="007751A7" w:rsidRDefault="005C5078" w:rsidP="005C5078">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tcBorders>
            <w:shd w:val="clear" w:color="auto" w:fill="FFFFFF" w:themeFill="background1"/>
            <w:noWrap/>
            <w:vAlign w:val="center"/>
            <w:hideMark/>
          </w:tcPr>
          <w:p w14:paraId="79343058" w14:textId="3B8D562F"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32</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408</w:t>
            </w:r>
          </w:p>
        </w:tc>
        <w:tc>
          <w:tcPr>
            <w:tcW w:w="1275" w:type="dxa"/>
            <w:tcBorders>
              <w:top w:val="single" w:sz="4" w:space="0" w:color="auto"/>
              <w:left w:val="single" w:sz="4" w:space="0" w:color="auto"/>
            </w:tcBorders>
            <w:shd w:val="clear" w:color="auto" w:fill="FFFFFF" w:themeFill="background1"/>
            <w:noWrap/>
            <w:vAlign w:val="center"/>
            <w:hideMark/>
          </w:tcPr>
          <w:p w14:paraId="622F8AE4" w14:textId="1B2D7FD2"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31</w:t>
            </w:r>
            <w:r w:rsidR="0091427D">
              <w:rPr>
                <w:sz w:val="22"/>
                <w:szCs w:val="22"/>
                <w:lang w:eastAsia="en-US"/>
              </w:rPr>
              <w:t xml:space="preserve"> </w:t>
            </w:r>
            <w:r w:rsidRPr="007751A7">
              <w:rPr>
                <w:sz w:val="22"/>
                <w:szCs w:val="22"/>
                <w:lang w:eastAsia="en-US"/>
              </w:rPr>
              <w:t>086</w:t>
            </w:r>
          </w:p>
        </w:tc>
        <w:tc>
          <w:tcPr>
            <w:tcW w:w="1275" w:type="dxa"/>
            <w:tcBorders>
              <w:top w:val="single" w:sz="4" w:space="0" w:color="auto"/>
              <w:left w:val="single" w:sz="4" w:space="0" w:color="auto"/>
            </w:tcBorders>
            <w:shd w:val="clear" w:color="auto" w:fill="FFFFFF"/>
            <w:noWrap/>
            <w:vAlign w:val="center"/>
            <w:hideMark/>
          </w:tcPr>
          <w:p w14:paraId="54F02E75" w14:textId="4F556C6D"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31</w:t>
            </w:r>
            <w:r w:rsidR="0091427D">
              <w:rPr>
                <w:sz w:val="22"/>
                <w:szCs w:val="22"/>
                <w:lang w:eastAsia="en-US"/>
              </w:rPr>
              <w:t xml:space="preserve"> </w:t>
            </w:r>
            <w:r w:rsidRPr="007751A7">
              <w:rPr>
                <w:sz w:val="22"/>
                <w:szCs w:val="22"/>
                <w:lang w:eastAsia="en-US"/>
              </w:rPr>
              <w:t>0</w:t>
            </w:r>
            <w:r w:rsidR="00FB3097" w:rsidRPr="007751A7">
              <w:rPr>
                <w:sz w:val="22"/>
                <w:szCs w:val="22"/>
                <w:lang w:eastAsia="en-US"/>
              </w:rPr>
              <w:t>68</w:t>
            </w:r>
          </w:p>
        </w:tc>
        <w:tc>
          <w:tcPr>
            <w:tcW w:w="1277" w:type="dxa"/>
            <w:tcBorders>
              <w:top w:val="single" w:sz="4" w:space="0" w:color="auto"/>
              <w:left w:val="single" w:sz="4" w:space="0" w:color="auto"/>
            </w:tcBorders>
            <w:shd w:val="clear" w:color="auto" w:fill="FFFFFF"/>
            <w:noWrap/>
            <w:vAlign w:val="center"/>
            <w:hideMark/>
          </w:tcPr>
          <w:p w14:paraId="1D333258" w14:textId="74ED41B1"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31</w:t>
            </w:r>
            <w:r w:rsidR="0091427D">
              <w:rPr>
                <w:sz w:val="22"/>
                <w:szCs w:val="22"/>
                <w:lang w:eastAsia="en-US"/>
              </w:rPr>
              <w:t xml:space="preserve"> </w:t>
            </w:r>
            <w:r w:rsidRPr="007751A7">
              <w:rPr>
                <w:sz w:val="22"/>
                <w:szCs w:val="22"/>
                <w:lang w:eastAsia="en-US"/>
              </w:rPr>
              <w:t>526</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501F2CC4" w14:textId="2D501974"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31</w:t>
            </w:r>
            <w:r w:rsidR="0091427D">
              <w:rPr>
                <w:sz w:val="22"/>
                <w:szCs w:val="22"/>
                <w:lang w:eastAsia="en-US"/>
              </w:rPr>
              <w:t xml:space="preserve"> </w:t>
            </w:r>
            <w:r w:rsidRPr="007751A7">
              <w:rPr>
                <w:sz w:val="22"/>
                <w:szCs w:val="22"/>
                <w:lang w:eastAsia="en-US"/>
              </w:rPr>
              <w:t>747</w:t>
            </w:r>
          </w:p>
        </w:tc>
      </w:tr>
      <w:tr w:rsidR="005C5078" w:rsidRPr="007751A7" w14:paraId="70472172" w14:textId="77777777" w:rsidTr="007751A7">
        <w:trPr>
          <w:trHeight w:val="322"/>
        </w:trPr>
        <w:tc>
          <w:tcPr>
            <w:tcW w:w="5528" w:type="dxa"/>
            <w:shd w:val="clear" w:color="auto" w:fill="auto"/>
            <w:vAlign w:val="center"/>
            <w:hideMark/>
          </w:tcPr>
          <w:p w14:paraId="7C2A2BAD" w14:textId="77777777" w:rsidR="005C5078" w:rsidRPr="007751A7" w:rsidRDefault="005C5078" w:rsidP="005C5078">
            <w:pPr>
              <w:rPr>
                <w:color w:val="000000" w:themeColor="text1"/>
                <w:sz w:val="22"/>
                <w:szCs w:val="22"/>
              </w:rPr>
            </w:pPr>
            <w:r w:rsidRPr="007751A7">
              <w:rPr>
                <w:color w:val="000000" w:themeColor="text1"/>
                <w:sz w:val="22"/>
                <w:szCs w:val="22"/>
              </w:rPr>
              <w:t>в % к предыдущему году</w:t>
            </w:r>
          </w:p>
        </w:tc>
        <w:tc>
          <w:tcPr>
            <w:tcW w:w="2694" w:type="dxa"/>
            <w:shd w:val="clear" w:color="auto" w:fill="auto"/>
            <w:noWrap/>
            <w:vAlign w:val="center"/>
            <w:hideMark/>
          </w:tcPr>
          <w:p w14:paraId="78DA8394" w14:textId="77777777" w:rsidR="005C5078" w:rsidRPr="007751A7" w:rsidRDefault="005C5078" w:rsidP="005C5078">
            <w:pPr>
              <w:jc w:val="center"/>
              <w:rPr>
                <w:color w:val="000000" w:themeColor="text1"/>
                <w:sz w:val="22"/>
                <w:szCs w:val="22"/>
              </w:rPr>
            </w:pPr>
            <w:r w:rsidRPr="007751A7">
              <w:rPr>
                <w:color w:val="000000" w:themeColor="text1"/>
                <w:sz w:val="22"/>
                <w:szCs w:val="22"/>
              </w:rPr>
              <w:t>%</w:t>
            </w:r>
          </w:p>
        </w:tc>
        <w:tc>
          <w:tcPr>
            <w:tcW w:w="1275" w:type="dxa"/>
            <w:tcBorders>
              <w:top w:val="single" w:sz="4" w:space="0" w:color="auto"/>
              <w:left w:val="single" w:sz="4" w:space="0" w:color="auto"/>
            </w:tcBorders>
            <w:shd w:val="clear" w:color="auto" w:fill="FFFFFF" w:themeFill="background1"/>
            <w:noWrap/>
            <w:vAlign w:val="center"/>
            <w:hideMark/>
          </w:tcPr>
          <w:p w14:paraId="71F6CF28" w14:textId="0E3E9E2E"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102</w:t>
            </w:r>
          </w:p>
        </w:tc>
        <w:tc>
          <w:tcPr>
            <w:tcW w:w="1275" w:type="dxa"/>
            <w:tcBorders>
              <w:top w:val="single" w:sz="4" w:space="0" w:color="auto"/>
              <w:left w:val="single" w:sz="4" w:space="0" w:color="auto"/>
            </w:tcBorders>
            <w:shd w:val="clear" w:color="auto" w:fill="FFFFFF" w:themeFill="background1"/>
            <w:noWrap/>
            <w:vAlign w:val="center"/>
            <w:hideMark/>
          </w:tcPr>
          <w:p w14:paraId="24761E41" w14:textId="23E8DC40"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96</w:t>
            </w:r>
          </w:p>
        </w:tc>
        <w:tc>
          <w:tcPr>
            <w:tcW w:w="1275" w:type="dxa"/>
            <w:tcBorders>
              <w:top w:val="single" w:sz="4" w:space="0" w:color="auto"/>
              <w:left w:val="single" w:sz="4" w:space="0" w:color="auto"/>
            </w:tcBorders>
            <w:shd w:val="clear" w:color="auto" w:fill="FFFFFF"/>
            <w:noWrap/>
            <w:vAlign w:val="center"/>
            <w:hideMark/>
          </w:tcPr>
          <w:p w14:paraId="62736CAB" w14:textId="06975488"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100</w:t>
            </w:r>
          </w:p>
        </w:tc>
        <w:tc>
          <w:tcPr>
            <w:tcW w:w="1277" w:type="dxa"/>
            <w:tcBorders>
              <w:top w:val="single" w:sz="4" w:space="0" w:color="auto"/>
              <w:left w:val="single" w:sz="4" w:space="0" w:color="auto"/>
            </w:tcBorders>
            <w:shd w:val="clear" w:color="auto" w:fill="FFFFFF"/>
            <w:noWrap/>
            <w:vAlign w:val="center"/>
            <w:hideMark/>
          </w:tcPr>
          <w:p w14:paraId="011CB9C9" w14:textId="7241D949"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101,4</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46100972" w14:textId="3A299E8A"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102,1</w:t>
            </w:r>
          </w:p>
        </w:tc>
      </w:tr>
      <w:tr w:rsidR="005C5078" w:rsidRPr="007751A7" w14:paraId="70CA6698" w14:textId="77777777" w:rsidTr="007751A7">
        <w:trPr>
          <w:trHeight w:val="283"/>
        </w:trPr>
        <w:tc>
          <w:tcPr>
            <w:tcW w:w="5528" w:type="dxa"/>
            <w:shd w:val="clear" w:color="auto" w:fill="auto"/>
            <w:vAlign w:val="center"/>
            <w:hideMark/>
          </w:tcPr>
          <w:p w14:paraId="73DAFF35" w14:textId="77777777" w:rsidR="005C5078" w:rsidRPr="007751A7" w:rsidRDefault="005C5078" w:rsidP="005C5078">
            <w:pPr>
              <w:rPr>
                <w:color w:val="000000" w:themeColor="text1"/>
                <w:sz w:val="22"/>
                <w:szCs w:val="22"/>
              </w:rPr>
            </w:pPr>
            <w:r w:rsidRPr="007751A7">
              <w:rPr>
                <w:color w:val="000000" w:themeColor="text1"/>
                <w:sz w:val="22"/>
                <w:szCs w:val="22"/>
              </w:rPr>
              <w:t>Численность занятых по РЮО, всего</w:t>
            </w:r>
          </w:p>
        </w:tc>
        <w:tc>
          <w:tcPr>
            <w:tcW w:w="2694" w:type="dxa"/>
            <w:shd w:val="clear" w:color="auto" w:fill="auto"/>
            <w:noWrap/>
            <w:vAlign w:val="center"/>
            <w:hideMark/>
          </w:tcPr>
          <w:p w14:paraId="337D8A91" w14:textId="77777777" w:rsidR="005C5078" w:rsidRPr="007751A7" w:rsidRDefault="005C5078" w:rsidP="005C5078">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tcBorders>
            <w:shd w:val="clear" w:color="auto" w:fill="FFFFFF" w:themeFill="background1"/>
            <w:noWrap/>
            <w:vAlign w:val="center"/>
            <w:hideMark/>
          </w:tcPr>
          <w:p w14:paraId="7239AF52" w14:textId="4C06BBC7"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21</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077</w:t>
            </w:r>
          </w:p>
        </w:tc>
        <w:tc>
          <w:tcPr>
            <w:tcW w:w="1275" w:type="dxa"/>
            <w:tcBorders>
              <w:top w:val="single" w:sz="4" w:space="0" w:color="auto"/>
              <w:left w:val="single" w:sz="4" w:space="0" w:color="auto"/>
            </w:tcBorders>
            <w:shd w:val="clear" w:color="auto" w:fill="FFFFFF" w:themeFill="background1"/>
            <w:noWrap/>
            <w:vAlign w:val="center"/>
            <w:hideMark/>
          </w:tcPr>
          <w:p w14:paraId="2A07C40B" w14:textId="395E99DC"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20</w:t>
            </w:r>
            <w:r w:rsidR="0091427D">
              <w:rPr>
                <w:sz w:val="22"/>
                <w:szCs w:val="22"/>
                <w:lang w:eastAsia="en-US"/>
              </w:rPr>
              <w:t xml:space="preserve"> </w:t>
            </w:r>
            <w:r w:rsidRPr="007751A7">
              <w:rPr>
                <w:sz w:val="22"/>
                <w:szCs w:val="22"/>
                <w:lang w:eastAsia="en-US"/>
              </w:rPr>
              <w:t>876</w:t>
            </w:r>
          </w:p>
        </w:tc>
        <w:tc>
          <w:tcPr>
            <w:tcW w:w="1275" w:type="dxa"/>
            <w:tcBorders>
              <w:top w:val="single" w:sz="4" w:space="0" w:color="auto"/>
              <w:left w:val="single" w:sz="4" w:space="0" w:color="auto"/>
            </w:tcBorders>
            <w:shd w:val="clear" w:color="auto" w:fill="FFFFFF"/>
            <w:noWrap/>
            <w:vAlign w:val="center"/>
            <w:hideMark/>
          </w:tcPr>
          <w:p w14:paraId="06F8992A" w14:textId="7D415B38"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21</w:t>
            </w:r>
            <w:r w:rsidR="0091427D">
              <w:rPr>
                <w:sz w:val="22"/>
                <w:szCs w:val="22"/>
                <w:lang w:eastAsia="en-US"/>
              </w:rPr>
              <w:t xml:space="preserve"> </w:t>
            </w:r>
            <w:r w:rsidRPr="007751A7">
              <w:rPr>
                <w:sz w:val="22"/>
                <w:szCs w:val="22"/>
                <w:lang w:eastAsia="en-US"/>
              </w:rPr>
              <w:t>404</w:t>
            </w:r>
          </w:p>
        </w:tc>
        <w:tc>
          <w:tcPr>
            <w:tcW w:w="1277" w:type="dxa"/>
            <w:tcBorders>
              <w:top w:val="single" w:sz="4" w:space="0" w:color="auto"/>
              <w:left w:val="single" w:sz="4" w:space="0" w:color="auto"/>
            </w:tcBorders>
            <w:shd w:val="clear" w:color="auto" w:fill="FFFFFF"/>
            <w:noWrap/>
            <w:vAlign w:val="center"/>
            <w:hideMark/>
          </w:tcPr>
          <w:p w14:paraId="0A189875" w14:textId="4CFE193D"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shd w:val="clear" w:color="auto" w:fill="FFFFFF"/>
                <w:lang w:eastAsia="en-US"/>
              </w:rPr>
              <w:t>21</w:t>
            </w:r>
            <w:r w:rsidR="0091427D">
              <w:rPr>
                <w:sz w:val="22"/>
                <w:szCs w:val="22"/>
                <w:shd w:val="clear" w:color="auto" w:fill="FFFFFF"/>
                <w:lang w:eastAsia="en-US"/>
              </w:rPr>
              <w:t xml:space="preserve"> </w:t>
            </w:r>
            <w:r w:rsidRPr="007751A7">
              <w:rPr>
                <w:sz w:val="22"/>
                <w:szCs w:val="22"/>
                <w:shd w:val="clear" w:color="auto" w:fill="FFFFFF"/>
                <w:lang w:eastAsia="en-US"/>
              </w:rPr>
              <w:t>530</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6C9D7CD2" w14:textId="4B1B0F67"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21</w:t>
            </w:r>
            <w:r w:rsidR="0091427D">
              <w:rPr>
                <w:sz w:val="22"/>
                <w:szCs w:val="22"/>
                <w:lang w:eastAsia="en-US"/>
              </w:rPr>
              <w:t xml:space="preserve"> </w:t>
            </w:r>
            <w:r w:rsidRPr="007751A7">
              <w:rPr>
                <w:sz w:val="22"/>
                <w:szCs w:val="22"/>
                <w:lang w:eastAsia="en-US"/>
              </w:rPr>
              <w:t>559</w:t>
            </w:r>
          </w:p>
        </w:tc>
      </w:tr>
      <w:tr w:rsidR="005C5078" w:rsidRPr="007751A7" w14:paraId="114AFE7E" w14:textId="77777777" w:rsidTr="007751A7">
        <w:trPr>
          <w:trHeight w:val="259"/>
        </w:trPr>
        <w:tc>
          <w:tcPr>
            <w:tcW w:w="5528" w:type="dxa"/>
            <w:shd w:val="clear" w:color="auto" w:fill="auto"/>
            <w:noWrap/>
            <w:vAlign w:val="center"/>
            <w:hideMark/>
          </w:tcPr>
          <w:p w14:paraId="1FCEBB0C" w14:textId="77777777" w:rsidR="005C5078" w:rsidRPr="007751A7" w:rsidRDefault="005C5078" w:rsidP="005C5078">
            <w:pPr>
              <w:rPr>
                <w:color w:val="000000" w:themeColor="text1"/>
                <w:sz w:val="22"/>
                <w:szCs w:val="22"/>
              </w:rPr>
            </w:pPr>
            <w:r w:rsidRPr="007751A7">
              <w:rPr>
                <w:color w:val="000000" w:themeColor="text1"/>
                <w:sz w:val="22"/>
                <w:szCs w:val="22"/>
              </w:rPr>
              <w:t>Численность занятых в секторах экономики</w:t>
            </w:r>
          </w:p>
        </w:tc>
        <w:tc>
          <w:tcPr>
            <w:tcW w:w="2694" w:type="dxa"/>
            <w:shd w:val="clear" w:color="auto" w:fill="auto"/>
            <w:noWrap/>
            <w:vAlign w:val="center"/>
            <w:hideMark/>
          </w:tcPr>
          <w:p w14:paraId="58EA8F81" w14:textId="77777777" w:rsidR="005C5078" w:rsidRPr="007751A7" w:rsidRDefault="005C5078" w:rsidP="005C5078">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tcBorders>
            <w:shd w:val="clear" w:color="auto" w:fill="FFFFFF" w:themeFill="background1"/>
            <w:noWrap/>
            <w:vAlign w:val="center"/>
            <w:hideMark/>
          </w:tcPr>
          <w:p w14:paraId="39902107" w14:textId="1E340093"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6</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429</w:t>
            </w:r>
          </w:p>
        </w:tc>
        <w:tc>
          <w:tcPr>
            <w:tcW w:w="1275" w:type="dxa"/>
            <w:tcBorders>
              <w:top w:val="single" w:sz="4" w:space="0" w:color="auto"/>
              <w:left w:val="single" w:sz="4" w:space="0" w:color="auto"/>
            </w:tcBorders>
            <w:shd w:val="clear" w:color="auto" w:fill="FFFFFF" w:themeFill="background1"/>
            <w:noWrap/>
            <w:vAlign w:val="center"/>
            <w:hideMark/>
          </w:tcPr>
          <w:p w14:paraId="694FE939" w14:textId="77EB6FFC"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6</w:t>
            </w:r>
            <w:r w:rsidR="0091427D">
              <w:rPr>
                <w:sz w:val="22"/>
                <w:szCs w:val="22"/>
                <w:lang w:eastAsia="en-US"/>
              </w:rPr>
              <w:t xml:space="preserve"> </w:t>
            </w:r>
            <w:r w:rsidRPr="007751A7">
              <w:rPr>
                <w:sz w:val="22"/>
                <w:szCs w:val="22"/>
                <w:lang w:eastAsia="en-US"/>
              </w:rPr>
              <w:t>141</w:t>
            </w:r>
          </w:p>
        </w:tc>
        <w:tc>
          <w:tcPr>
            <w:tcW w:w="1275" w:type="dxa"/>
            <w:tcBorders>
              <w:top w:val="single" w:sz="4" w:space="0" w:color="auto"/>
              <w:left w:val="single" w:sz="4" w:space="0" w:color="auto"/>
            </w:tcBorders>
            <w:shd w:val="clear" w:color="auto" w:fill="FFFFFF"/>
            <w:noWrap/>
            <w:vAlign w:val="center"/>
            <w:hideMark/>
          </w:tcPr>
          <w:p w14:paraId="39B32E30" w14:textId="7F3D90DD"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6</w:t>
            </w:r>
            <w:r w:rsidR="0091427D">
              <w:rPr>
                <w:sz w:val="22"/>
                <w:szCs w:val="22"/>
                <w:lang w:eastAsia="en-US"/>
              </w:rPr>
              <w:t xml:space="preserve"> </w:t>
            </w:r>
            <w:r w:rsidRPr="007751A7">
              <w:rPr>
                <w:sz w:val="22"/>
                <w:szCs w:val="22"/>
                <w:lang w:eastAsia="en-US"/>
              </w:rPr>
              <w:t>612</w:t>
            </w:r>
          </w:p>
        </w:tc>
        <w:tc>
          <w:tcPr>
            <w:tcW w:w="1277" w:type="dxa"/>
            <w:tcBorders>
              <w:top w:val="single" w:sz="4" w:space="0" w:color="auto"/>
              <w:left w:val="single" w:sz="4" w:space="0" w:color="auto"/>
            </w:tcBorders>
            <w:shd w:val="clear" w:color="auto" w:fill="FFFFFF"/>
            <w:noWrap/>
            <w:vAlign w:val="center"/>
            <w:hideMark/>
          </w:tcPr>
          <w:p w14:paraId="29FFB24B" w14:textId="4AE99D1F"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6</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691</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5167AC54" w14:textId="682ABEE1"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6</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720</w:t>
            </w:r>
          </w:p>
        </w:tc>
      </w:tr>
      <w:tr w:rsidR="005C5078" w:rsidRPr="007751A7" w14:paraId="3E0A6CBB" w14:textId="77777777" w:rsidTr="007751A7">
        <w:trPr>
          <w:trHeight w:val="264"/>
        </w:trPr>
        <w:tc>
          <w:tcPr>
            <w:tcW w:w="5528" w:type="dxa"/>
            <w:shd w:val="clear" w:color="auto" w:fill="auto"/>
            <w:noWrap/>
            <w:vAlign w:val="center"/>
            <w:hideMark/>
          </w:tcPr>
          <w:p w14:paraId="0511D170" w14:textId="77777777" w:rsidR="005C5078" w:rsidRPr="007751A7" w:rsidRDefault="005C5078" w:rsidP="005C5078">
            <w:pPr>
              <w:rPr>
                <w:color w:val="000000" w:themeColor="text1"/>
                <w:sz w:val="22"/>
                <w:szCs w:val="22"/>
              </w:rPr>
            </w:pPr>
            <w:r w:rsidRPr="007751A7">
              <w:rPr>
                <w:color w:val="000000" w:themeColor="text1"/>
                <w:sz w:val="22"/>
                <w:szCs w:val="22"/>
              </w:rPr>
              <w:t>доля в общей численности</w:t>
            </w:r>
          </w:p>
        </w:tc>
        <w:tc>
          <w:tcPr>
            <w:tcW w:w="2694" w:type="dxa"/>
            <w:shd w:val="clear" w:color="auto" w:fill="auto"/>
            <w:noWrap/>
            <w:vAlign w:val="center"/>
            <w:hideMark/>
          </w:tcPr>
          <w:p w14:paraId="179C68DE" w14:textId="77777777" w:rsidR="005C5078" w:rsidRPr="007751A7" w:rsidRDefault="005C5078" w:rsidP="005C5078">
            <w:pPr>
              <w:jc w:val="center"/>
              <w:rPr>
                <w:color w:val="000000" w:themeColor="text1"/>
                <w:sz w:val="22"/>
                <w:szCs w:val="22"/>
              </w:rPr>
            </w:pPr>
            <w:r w:rsidRPr="007751A7">
              <w:rPr>
                <w:color w:val="000000" w:themeColor="text1"/>
                <w:sz w:val="22"/>
                <w:szCs w:val="22"/>
              </w:rPr>
              <w:t>%</w:t>
            </w:r>
          </w:p>
        </w:tc>
        <w:tc>
          <w:tcPr>
            <w:tcW w:w="1275" w:type="dxa"/>
            <w:tcBorders>
              <w:top w:val="single" w:sz="4" w:space="0" w:color="auto"/>
              <w:left w:val="single" w:sz="4" w:space="0" w:color="auto"/>
            </w:tcBorders>
            <w:shd w:val="clear" w:color="auto" w:fill="FFFFFF" w:themeFill="background1"/>
            <w:noWrap/>
            <w:vAlign w:val="center"/>
            <w:hideMark/>
          </w:tcPr>
          <w:p w14:paraId="666FC272" w14:textId="4EEB5B12"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30,5</w:t>
            </w:r>
          </w:p>
        </w:tc>
        <w:tc>
          <w:tcPr>
            <w:tcW w:w="1275" w:type="dxa"/>
            <w:tcBorders>
              <w:top w:val="single" w:sz="4" w:space="0" w:color="auto"/>
              <w:left w:val="single" w:sz="4" w:space="0" w:color="auto"/>
            </w:tcBorders>
            <w:shd w:val="clear" w:color="auto" w:fill="FFFFFF" w:themeFill="background1"/>
            <w:noWrap/>
            <w:vAlign w:val="center"/>
            <w:hideMark/>
          </w:tcPr>
          <w:p w14:paraId="68837949" w14:textId="5CCA86AD"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29,4</w:t>
            </w:r>
          </w:p>
        </w:tc>
        <w:tc>
          <w:tcPr>
            <w:tcW w:w="1275" w:type="dxa"/>
            <w:tcBorders>
              <w:top w:val="single" w:sz="4" w:space="0" w:color="auto"/>
              <w:left w:val="single" w:sz="4" w:space="0" w:color="auto"/>
            </w:tcBorders>
            <w:shd w:val="clear" w:color="auto" w:fill="FFFFFF"/>
            <w:noWrap/>
            <w:vAlign w:val="center"/>
            <w:hideMark/>
          </w:tcPr>
          <w:p w14:paraId="16D0D89D" w14:textId="154FE191"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sz w:val="22"/>
                <w:szCs w:val="22"/>
                <w:lang w:eastAsia="en-US"/>
              </w:rPr>
              <w:t>30,9</w:t>
            </w:r>
          </w:p>
        </w:tc>
        <w:tc>
          <w:tcPr>
            <w:tcW w:w="1277" w:type="dxa"/>
            <w:tcBorders>
              <w:top w:val="single" w:sz="4" w:space="0" w:color="auto"/>
              <w:left w:val="single" w:sz="4" w:space="0" w:color="auto"/>
            </w:tcBorders>
            <w:shd w:val="clear" w:color="auto" w:fill="FFFFFF"/>
            <w:noWrap/>
            <w:vAlign w:val="center"/>
            <w:hideMark/>
          </w:tcPr>
          <w:p w14:paraId="6512B282" w14:textId="28AE9278"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31,1</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19571D44" w14:textId="465CBE71" w:rsidR="005C5078" w:rsidRPr="007751A7" w:rsidRDefault="005C5078" w:rsidP="005C5078">
            <w:pPr>
              <w:widowControl w:val="0"/>
              <w:spacing w:line="230" w:lineRule="exact"/>
              <w:jc w:val="center"/>
              <w:rPr>
                <w:color w:val="948A54" w:themeColor="background2" w:themeShade="80"/>
                <w:sz w:val="22"/>
                <w:szCs w:val="22"/>
                <w:lang w:eastAsia="en-US"/>
              </w:rPr>
            </w:pPr>
            <w:r w:rsidRPr="007751A7">
              <w:rPr>
                <w:color w:val="000000"/>
                <w:sz w:val="22"/>
                <w:szCs w:val="22"/>
                <w:shd w:val="clear" w:color="auto" w:fill="FFFFFF"/>
                <w:lang w:eastAsia="en-US"/>
              </w:rPr>
              <w:t>31,2</w:t>
            </w:r>
          </w:p>
        </w:tc>
      </w:tr>
      <w:tr w:rsidR="005C5078" w:rsidRPr="007751A7" w14:paraId="3388DB91" w14:textId="77777777" w:rsidTr="007751A7">
        <w:trPr>
          <w:trHeight w:val="126"/>
        </w:trPr>
        <w:tc>
          <w:tcPr>
            <w:tcW w:w="5528" w:type="dxa"/>
            <w:shd w:val="clear" w:color="auto" w:fill="auto"/>
            <w:noWrap/>
            <w:vAlign w:val="center"/>
            <w:hideMark/>
          </w:tcPr>
          <w:p w14:paraId="30FA1029" w14:textId="77777777" w:rsidR="005C5078" w:rsidRPr="007751A7" w:rsidRDefault="005C5078" w:rsidP="005C5078">
            <w:pPr>
              <w:rPr>
                <w:color w:val="000000" w:themeColor="text1"/>
                <w:sz w:val="22"/>
                <w:szCs w:val="22"/>
              </w:rPr>
            </w:pPr>
            <w:r w:rsidRPr="007751A7">
              <w:rPr>
                <w:color w:val="000000" w:themeColor="text1"/>
                <w:sz w:val="22"/>
                <w:szCs w:val="22"/>
              </w:rPr>
              <w:t>прирост занятых в секторах экономики</w:t>
            </w:r>
          </w:p>
        </w:tc>
        <w:tc>
          <w:tcPr>
            <w:tcW w:w="2694" w:type="dxa"/>
            <w:shd w:val="clear" w:color="auto" w:fill="auto"/>
            <w:noWrap/>
            <w:vAlign w:val="center"/>
            <w:hideMark/>
          </w:tcPr>
          <w:p w14:paraId="044AC0A7" w14:textId="77777777" w:rsidR="005C5078" w:rsidRPr="007751A7" w:rsidRDefault="005C5078" w:rsidP="005C5078">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tcBorders>
            <w:shd w:val="clear" w:color="auto" w:fill="FFFFFF" w:themeFill="background1"/>
            <w:noWrap/>
            <w:vAlign w:val="center"/>
            <w:hideMark/>
          </w:tcPr>
          <w:p w14:paraId="42CD6C48" w14:textId="585AC2EC"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57</w:t>
            </w:r>
          </w:p>
        </w:tc>
        <w:tc>
          <w:tcPr>
            <w:tcW w:w="1275" w:type="dxa"/>
            <w:tcBorders>
              <w:top w:val="single" w:sz="4" w:space="0" w:color="auto"/>
              <w:left w:val="single" w:sz="4" w:space="0" w:color="auto"/>
            </w:tcBorders>
            <w:shd w:val="clear" w:color="auto" w:fill="FFFFFF" w:themeFill="background1"/>
            <w:noWrap/>
            <w:vAlign w:val="center"/>
            <w:hideMark/>
          </w:tcPr>
          <w:p w14:paraId="5DBFE709" w14:textId="45F07C2C"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-288</w:t>
            </w:r>
          </w:p>
        </w:tc>
        <w:tc>
          <w:tcPr>
            <w:tcW w:w="1275" w:type="dxa"/>
            <w:tcBorders>
              <w:top w:val="single" w:sz="4" w:space="0" w:color="auto"/>
              <w:left w:val="single" w:sz="4" w:space="0" w:color="auto"/>
            </w:tcBorders>
            <w:shd w:val="clear" w:color="auto" w:fill="FFFFFF"/>
            <w:noWrap/>
            <w:vAlign w:val="center"/>
            <w:hideMark/>
          </w:tcPr>
          <w:p w14:paraId="260F3F27" w14:textId="4E6E0D2B"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471</w:t>
            </w:r>
          </w:p>
        </w:tc>
        <w:tc>
          <w:tcPr>
            <w:tcW w:w="1277" w:type="dxa"/>
            <w:tcBorders>
              <w:top w:val="single" w:sz="4" w:space="0" w:color="auto"/>
              <w:left w:val="single" w:sz="4" w:space="0" w:color="auto"/>
            </w:tcBorders>
            <w:shd w:val="clear" w:color="auto" w:fill="FFFFFF"/>
            <w:noWrap/>
            <w:vAlign w:val="center"/>
            <w:hideMark/>
          </w:tcPr>
          <w:p w14:paraId="31F690D0" w14:textId="54A2FBC8"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79</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5B1E46A4" w14:textId="612BB64A"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108</w:t>
            </w:r>
          </w:p>
        </w:tc>
      </w:tr>
      <w:tr w:rsidR="005C5078" w:rsidRPr="007751A7" w14:paraId="27FD38C8" w14:textId="77777777" w:rsidTr="007751A7">
        <w:trPr>
          <w:trHeight w:val="258"/>
        </w:trPr>
        <w:tc>
          <w:tcPr>
            <w:tcW w:w="5528" w:type="dxa"/>
            <w:shd w:val="clear" w:color="auto" w:fill="auto"/>
            <w:vAlign w:val="center"/>
            <w:hideMark/>
          </w:tcPr>
          <w:p w14:paraId="245C2949" w14:textId="77777777" w:rsidR="005C5078" w:rsidRPr="007751A7" w:rsidRDefault="005C5078" w:rsidP="005C5078">
            <w:pPr>
              <w:rPr>
                <w:color w:val="000000" w:themeColor="text1"/>
                <w:sz w:val="22"/>
                <w:szCs w:val="22"/>
              </w:rPr>
            </w:pPr>
            <w:r w:rsidRPr="007751A7">
              <w:rPr>
                <w:color w:val="000000" w:themeColor="text1"/>
                <w:sz w:val="22"/>
                <w:szCs w:val="22"/>
              </w:rPr>
              <w:t>Численность занятых в бюджетной сфере</w:t>
            </w:r>
          </w:p>
        </w:tc>
        <w:tc>
          <w:tcPr>
            <w:tcW w:w="2694" w:type="dxa"/>
            <w:shd w:val="clear" w:color="auto" w:fill="auto"/>
            <w:noWrap/>
            <w:vAlign w:val="center"/>
            <w:hideMark/>
          </w:tcPr>
          <w:p w14:paraId="7EA8A6AA" w14:textId="77777777" w:rsidR="005C5078" w:rsidRPr="007751A7" w:rsidRDefault="005C5078" w:rsidP="005C5078">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tcBorders>
            <w:shd w:val="clear" w:color="auto" w:fill="FFFFFF" w:themeFill="background1"/>
            <w:noWrap/>
            <w:vAlign w:val="center"/>
            <w:hideMark/>
          </w:tcPr>
          <w:p w14:paraId="270EBD19" w14:textId="11C9B033"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14</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648</w:t>
            </w:r>
          </w:p>
        </w:tc>
        <w:tc>
          <w:tcPr>
            <w:tcW w:w="1275" w:type="dxa"/>
            <w:tcBorders>
              <w:top w:val="single" w:sz="4" w:space="0" w:color="auto"/>
              <w:left w:val="single" w:sz="4" w:space="0" w:color="auto"/>
            </w:tcBorders>
            <w:shd w:val="clear" w:color="auto" w:fill="FFFFFF" w:themeFill="background1"/>
            <w:noWrap/>
            <w:vAlign w:val="center"/>
            <w:hideMark/>
          </w:tcPr>
          <w:p w14:paraId="7B792CF0" w14:textId="4415C23E"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14</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735</w:t>
            </w:r>
          </w:p>
        </w:tc>
        <w:tc>
          <w:tcPr>
            <w:tcW w:w="1275" w:type="dxa"/>
            <w:tcBorders>
              <w:top w:val="single" w:sz="4" w:space="0" w:color="auto"/>
              <w:left w:val="single" w:sz="4" w:space="0" w:color="auto"/>
            </w:tcBorders>
            <w:shd w:val="clear" w:color="auto" w:fill="FFFFFF"/>
            <w:noWrap/>
            <w:vAlign w:val="center"/>
            <w:hideMark/>
          </w:tcPr>
          <w:p w14:paraId="72BDF09D" w14:textId="4787E981"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14</w:t>
            </w:r>
            <w:r w:rsidR="0091427D">
              <w:rPr>
                <w:sz w:val="22"/>
                <w:szCs w:val="22"/>
                <w:shd w:val="clear" w:color="auto" w:fill="FFFFFF"/>
                <w:lang w:eastAsia="en-US"/>
              </w:rPr>
              <w:t xml:space="preserve"> </w:t>
            </w:r>
            <w:r w:rsidRPr="007751A7">
              <w:rPr>
                <w:sz w:val="22"/>
                <w:szCs w:val="22"/>
                <w:shd w:val="clear" w:color="auto" w:fill="FFFFFF"/>
                <w:lang w:eastAsia="en-US"/>
              </w:rPr>
              <w:t>792</w:t>
            </w:r>
          </w:p>
        </w:tc>
        <w:tc>
          <w:tcPr>
            <w:tcW w:w="1277" w:type="dxa"/>
            <w:tcBorders>
              <w:top w:val="single" w:sz="4" w:space="0" w:color="auto"/>
              <w:left w:val="single" w:sz="4" w:space="0" w:color="auto"/>
            </w:tcBorders>
            <w:shd w:val="clear" w:color="auto" w:fill="FFFFFF"/>
            <w:noWrap/>
            <w:vAlign w:val="center"/>
            <w:hideMark/>
          </w:tcPr>
          <w:p w14:paraId="7BC4B9EE" w14:textId="28650BF1"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14</w:t>
            </w:r>
            <w:r w:rsidR="0091427D">
              <w:rPr>
                <w:sz w:val="22"/>
                <w:szCs w:val="22"/>
                <w:shd w:val="clear" w:color="auto" w:fill="FFFFFF"/>
                <w:lang w:eastAsia="en-US"/>
              </w:rPr>
              <w:t xml:space="preserve"> </w:t>
            </w:r>
            <w:r w:rsidRPr="007751A7">
              <w:rPr>
                <w:sz w:val="22"/>
                <w:szCs w:val="22"/>
                <w:shd w:val="clear" w:color="auto" w:fill="FFFFFF"/>
                <w:lang w:eastAsia="en-US"/>
              </w:rPr>
              <w:t>839</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451DEC40" w14:textId="38301A13"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14</w:t>
            </w:r>
            <w:r w:rsidR="0091427D">
              <w:rPr>
                <w:sz w:val="22"/>
                <w:szCs w:val="22"/>
                <w:shd w:val="clear" w:color="auto" w:fill="FFFFFF"/>
                <w:lang w:eastAsia="en-US"/>
              </w:rPr>
              <w:t xml:space="preserve"> </w:t>
            </w:r>
            <w:r w:rsidRPr="007751A7">
              <w:rPr>
                <w:sz w:val="22"/>
                <w:szCs w:val="22"/>
                <w:shd w:val="clear" w:color="auto" w:fill="FFFFFF"/>
                <w:lang w:eastAsia="en-US"/>
              </w:rPr>
              <w:t>839</w:t>
            </w:r>
          </w:p>
        </w:tc>
      </w:tr>
      <w:tr w:rsidR="005C5078" w:rsidRPr="007751A7" w14:paraId="00ED703A" w14:textId="77777777" w:rsidTr="007751A7">
        <w:trPr>
          <w:trHeight w:val="261"/>
        </w:trPr>
        <w:tc>
          <w:tcPr>
            <w:tcW w:w="5528" w:type="dxa"/>
            <w:shd w:val="clear" w:color="auto" w:fill="auto"/>
            <w:vAlign w:val="center"/>
            <w:hideMark/>
          </w:tcPr>
          <w:p w14:paraId="387808DA" w14:textId="77777777" w:rsidR="005C5078" w:rsidRPr="007751A7" w:rsidRDefault="005C5078" w:rsidP="005C5078">
            <w:pPr>
              <w:rPr>
                <w:color w:val="000000" w:themeColor="text1"/>
                <w:sz w:val="22"/>
                <w:szCs w:val="22"/>
              </w:rPr>
            </w:pPr>
            <w:r w:rsidRPr="007751A7">
              <w:rPr>
                <w:color w:val="000000" w:themeColor="text1"/>
                <w:sz w:val="22"/>
                <w:szCs w:val="22"/>
              </w:rPr>
              <w:t>доля в общей численности</w:t>
            </w:r>
          </w:p>
        </w:tc>
        <w:tc>
          <w:tcPr>
            <w:tcW w:w="2694" w:type="dxa"/>
            <w:shd w:val="clear" w:color="auto" w:fill="auto"/>
            <w:noWrap/>
            <w:vAlign w:val="center"/>
            <w:hideMark/>
          </w:tcPr>
          <w:p w14:paraId="6FF875E0" w14:textId="77777777" w:rsidR="005C5078" w:rsidRPr="007751A7" w:rsidRDefault="005C5078" w:rsidP="005C5078">
            <w:pPr>
              <w:jc w:val="center"/>
              <w:rPr>
                <w:color w:val="000000" w:themeColor="text1"/>
                <w:sz w:val="22"/>
                <w:szCs w:val="22"/>
              </w:rPr>
            </w:pPr>
            <w:r w:rsidRPr="007751A7">
              <w:rPr>
                <w:color w:val="000000" w:themeColor="text1"/>
                <w:sz w:val="22"/>
                <w:szCs w:val="22"/>
              </w:rPr>
              <w:t>%</w:t>
            </w:r>
          </w:p>
        </w:tc>
        <w:tc>
          <w:tcPr>
            <w:tcW w:w="1275" w:type="dxa"/>
            <w:tcBorders>
              <w:top w:val="single" w:sz="4" w:space="0" w:color="auto"/>
              <w:left w:val="single" w:sz="4" w:space="0" w:color="auto"/>
            </w:tcBorders>
            <w:shd w:val="clear" w:color="auto" w:fill="FFFFFF" w:themeFill="background1"/>
            <w:noWrap/>
            <w:vAlign w:val="center"/>
            <w:hideMark/>
          </w:tcPr>
          <w:p w14:paraId="29CEF4AF" w14:textId="0E16A5DE"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69,5</w:t>
            </w:r>
          </w:p>
        </w:tc>
        <w:tc>
          <w:tcPr>
            <w:tcW w:w="1275" w:type="dxa"/>
            <w:tcBorders>
              <w:top w:val="single" w:sz="4" w:space="0" w:color="auto"/>
              <w:left w:val="single" w:sz="4" w:space="0" w:color="auto"/>
            </w:tcBorders>
            <w:shd w:val="clear" w:color="auto" w:fill="FFFFFF" w:themeFill="background1"/>
            <w:noWrap/>
            <w:vAlign w:val="center"/>
            <w:hideMark/>
          </w:tcPr>
          <w:p w14:paraId="038D9D0B" w14:textId="31B9F073"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70,6</w:t>
            </w:r>
          </w:p>
        </w:tc>
        <w:tc>
          <w:tcPr>
            <w:tcW w:w="1275" w:type="dxa"/>
            <w:tcBorders>
              <w:top w:val="single" w:sz="4" w:space="0" w:color="auto"/>
              <w:left w:val="single" w:sz="4" w:space="0" w:color="auto"/>
            </w:tcBorders>
            <w:shd w:val="clear" w:color="auto" w:fill="FFFFFF"/>
            <w:noWrap/>
            <w:vAlign w:val="center"/>
            <w:hideMark/>
          </w:tcPr>
          <w:p w14:paraId="6ACE5CB3" w14:textId="4E4F0535"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69,1</w:t>
            </w:r>
          </w:p>
        </w:tc>
        <w:tc>
          <w:tcPr>
            <w:tcW w:w="1277" w:type="dxa"/>
            <w:tcBorders>
              <w:top w:val="single" w:sz="4" w:space="0" w:color="auto"/>
              <w:left w:val="single" w:sz="4" w:space="0" w:color="auto"/>
            </w:tcBorders>
            <w:shd w:val="clear" w:color="auto" w:fill="FFFFFF"/>
            <w:noWrap/>
            <w:vAlign w:val="center"/>
            <w:hideMark/>
          </w:tcPr>
          <w:p w14:paraId="09C73797" w14:textId="154858B9"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68,9</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3AAC595F" w14:textId="3F30646B"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68,8</w:t>
            </w:r>
          </w:p>
        </w:tc>
      </w:tr>
      <w:tr w:rsidR="005C5078" w:rsidRPr="007751A7" w14:paraId="657A86EC" w14:textId="77777777" w:rsidTr="007751A7">
        <w:trPr>
          <w:trHeight w:val="252"/>
        </w:trPr>
        <w:tc>
          <w:tcPr>
            <w:tcW w:w="5528" w:type="dxa"/>
            <w:shd w:val="clear" w:color="auto" w:fill="auto"/>
            <w:vAlign w:val="center"/>
            <w:hideMark/>
          </w:tcPr>
          <w:p w14:paraId="2FF704F6" w14:textId="77777777" w:rsidR="005C5078" w:rsidRPr="007751A7" w:rsidRDefault="005C5078" w:rsidP="005C5078">
            <w:pPr>
              <w:rPr>
                <w:color w:val="000000" w:themeColor="text1"/>
                <w:sz w:val="22"/>
                <w:szCs w:val="22"/>
              </w:rPr>
            </w:pPr>
            <w:r w:rsidRPr="007751A7">
              <w:rPr>
                <w:color w:val="000000" w:themeColor="text1"/>
                <w:sz w:val="22"/>
                <w:szCs w:val="22"/>
              </w:rPr>
              <w:t>прирост занятых в бюджетной сфере</w:t>
            </w:r>
          </w:p>
        </w:tc>
        <w:tc>
          <w:tcPr>
            <w:tcW w:w="2694" w:type="dxa"/>
            <w:shd w:val="clear" w:color="auto" w:fill="auto"/>
            <w:noWrap/>
            <w:vAlign w:val="center"/>
            <w:hideMark/>
          </w:tcPr>
          <w:p w14:paraId="32862B6F" w14:textId="77777777" w:rsidR="005C5078" w:rsidRPr="007751A7" w:rsidRDefault="005C5078" w:rsidP="005C5078">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bottom w:val="single" w:sz="4" w:space="0" w:color="auto"/>
            </w:tcBorders>
            <w:shd w:val="clear" w:color="auto" w:fill="FFFFFF" w:themeFill="background1"/>
            <w:noWrap/>
            <w:vAlign w:val="center"/>
            <w:hideMark/>
          </w:tcPr>
          <w:p w14:paraId="603D0D0A" w14:textId="32A862E9"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35</w:t>
            </w:r>
          </w:p>
        </w:tc>
        <w:tc>
          <w:tcPr>
            <w:tcW w:w="1275" w:type="dxa"/>
            <w:tcBorders>
              <w:top w:val="single" w:sz="4" w:space="0" w:color="auto"/>
              <w:left w:val="single" w:sz="4" w:space="0" w:color="auto"/>
              <w:bottom w:val="single" w:sz="4" w:space="0" w:color="auto"/>
            </w:tcBorders>
            <w:shd w:val="clear" w:color="auto" w:fill="FFFFFF" w:themeFill="background1"/>
            <w:noWrap/>
            <w:vAlign w:val="center"/>
            <w:hideMark/>
          </w:tcPr>
          <w:p w14:paraId="212A144F" w14:textId="43213AC2"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87</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6659EA6C" w14:textId="3697774D"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57</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22831544" w14:textId="0B1C9C41"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D397FD" w14:textId="04B3C09E"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47</w:t>
            </w:r>
          </w:p>
        </w:tc>
      </w:tr>
      <w:tr w:rsidR="005C5078" w:rsidRPr="007751A7" w14:paraId="63752777" w14:textId="77777777" w:rsidTr="007751A7">
        <w:trPr>
          <w:trHeight w:val="256"/>
        </w:trPr>
        <w:tc>
          <w:tcPr>
            <w:tcW w:w="5528" w:type="dxa"/>
            <w:shd w:val="clear" w:color="auto" w:fill="auto"/>
            <w:vAlign w:val="center"/>
            <w:hideMark/>
          </w:tcPr>
          <w:p w14:paraId="2896E68D" w14:textId="38BEC977" w:rsidR="005C5078" w:rsidRPr="007751A7" w:rsidRDefault="005C5078" w:rsidP="005C5078">
            <w:pPr>
              <w:rPr>
                <w:color w:val="000000" w:themeColor="text1"/>
                <w:sz w:val="22"/>
                <w:szCs w:val="22"/>
              </w:rPr>
            </w:pPr>
            <w:r w:rsidRPr="007751A7">
              <w:rPr>
                <w:color w:val="000000" w:themeColor="text1"/>
                <w:sz w:val="22"/>
                <w:szCs w:val="22"/>
              </w:rPr>
              <w:t>ФОТ в общем по республике</w:t>
            </w:r>
          </w:p>
        </w:tc>
        <w:tc>
          <w:tcPr>
            <w:tcW w:w="2694" w:type="dxa"/>
            <w:shd w:val="clear" w:color="auto" w:fill="auto"/>
            <w:noWrap/>
            <w:vAlign w:val="center"/>
            <w:hideMark/>
          </w:tcPr>
          <w:p w14:paraId="40176865" w14:textId="77777777" w:rsidR="005C5078" w:rsidRPr="007751A7" w:rsidRDefault="005C5078" w:rsidP="005C5078">
            <w:pPr>
              <w:jc w:val="center"/>
              <w:rPr>
                <w:color w:val="000000" w:themeColor="text1"/>
                <w:sz w:val="22"/>
                <w:szCs w:val="22"/>
              </w:rPr>
            </w:pPr>
            <w:r w:rsidRPr="007751A7">
              <w:rPr>
                <w:color w:val="000000" w:themeColor="text1"/>
                <w:sz w:val="22"/>
                <w:szCs w:val="22"/>
              </w:rPr>
              <w:t>тыс. руб.</w:t>
            </w:r>
          </w:p>
        </w:tc>
        <w:tc>
          <w:tcPr>
            <w:tcW w:w="1275" w:type="dxa"/>
            <w:tcBorders>
              <w:top w:val="single" w:sz="4" w:space="0" w:color="auto"/>
              <w:left w:val="single" w:sz="4" w:space="0" w:color="auto"/>
            </w:tcBorders>
            <w:shd w:val="clear" w:color="auto" w:fill="FFFFFF" w:themeFill="background1"/>
            <w:noWrap/>
            <w:vAlign w:val="center"/>
            <w:hideMark/>
          </w:tcPr>
          <w:p w14:paraId="5D0CB4DE" w14:textId="0F7FF576" w:rsidR="005C5078" w:rsidRPr="007751A7" w:rsidRDefault="005C5078" w:rsidP="00B925E2">
            <w:pPr>
              <w:jc w:val="center"/>
              <w:rPr>
                <w:color w:val="000000"/>
                <w:sz w:val="22"/>
                <w:szCs w:val="22"/>
              </w:rPr>
            </w:pPr>
            <w:r w:rsidRPr="007751A7">
              <w:rPr>
                <w:color w:val="000000"/>
                <w:sz w:val="22"/>
                <w:szCs w:val="22"/>
              </w:rPr>
              <w:t>4</w:t>
            </w:r>
            <w:r w:rsidR="0091427D">
              <w:rPr>
                <w:color w:val="000000"/>
                <w:sz w:val="22"/>
                <w:szCs w:val="22"/>
              </w:rPr>
              <w:t xml:space="preserve"> </w:t>
            </w:r>
            <w:r w:rsidRPr="007751A7">
              <w:rPr>
                <w:color w:val="000000"/>
                <w:sz w:val="22"/>
                <w:szCs w:val="22"/>
              </w:rPr>
              <w:t>281</w:t>
            </w:r>
            <w:r w:rsidR="0091427D">
              <w:rPr>
                <w:color w:val="000000"/>
                <w:sz w:val="22"/>
                <w:szCs w:val="22"/>
              </w:rPr>
              <w:t xml:space="preserve"> </w:t>
            </w:r>
            <w:r w:rsidRPr="007751A7">
              <w:rPr>
                <w:color w:val="000000"/>
                <w:sz w:val="22"/>
                <w:szCs w:val="22"/>
              </w:rPr>
              <w:t>253,2</w:t>
            </w:r>
          </w:p>
        </w:tc>
        <w:tc>
          <w:tcPr>
            <w:tcW w:w="1275" w:type="dxa"/>
            <w:tcBorders>
              <w:top w:val="single" w:sz="4" w:space="0" w:color="auto"/>
              <w:left w:val="single" w:sz="4" w:space="0" w:color="auto"/>
            </w:tcBorders>
            <w:shd w:val="clear" w:color="auto" w:fill="FFFFFF" w:themeFill="background1"/>
            <w:noWrap/>
            <w:vAlign w:val="center"/>
            <w:hideMark/>
          </w:tcPr>
          <w:p w14:paraId="4B83A21B" w14:textId="2C9DEBBF" w:rsidR="005C5078" w:rsidRPr="007751A7" w:rsidRDefault="005C5078" w:rsidP="00B925E2">
            <w:pPr>
              <w:jc w:val="center"/>
              <w:rPr>
                <w:color w:val="000000"/>
                <w:sz w:val="22"/>
                <w:szCs w:val="22"/>
              </w:rPr>
            </w:pPr>
            <w:r w:rsidRPr="007751A7">
              <w:rPr>
                <w:color w:val="000000"/>
                <w:sz w:val="22"/>
                <w:szCs w:val="22"/>
              </w:rPr>
              <w:t>4</w:t>
            </w:r>
            <w:r w:rsidR="0091427D">
              <w:rPr>
                <w:color w:val="000000"/>
                <w:sz w:val="22"/>
                <w:szCs w:val="22"/>
              </w:rPr>
              <w:t xml:space="preserve"> </w:t>
            </w:r>
            <w:r w:rsidRPr="007751A7">
              <w:rPr>
                <w:color w:val="000000"/>
                <w:sz w:val="22"/>
                <w:szCs w:val="22"/>
              </w:rPr>
              <w:t>771</w:t>
            </w:r>
            <w:r w:rsidR="0091427D">
              <w:rPr>
                <w:color w:val="000000"/>
                <w:sz w:val="22"/>
                <w:szCs w:val="22"/>
              </w:rPr>
              <w:t xml:space="preserve"> </w:t>
            </w:r>
            <w:r w:rsidRPr="007751A7">
              <w:rPr>
                <w:color w:val="000000"/>
                <w:sz w:val="22"/>
                <w:szCs w:val="22"/>
              </w:rPr>
              <w:t>946,2</w:t>
            </w:r>
          </w:p>
        </w:tc>
        <w:tc>
          <w:tcPr>
            <w:tcW w:w="1275" w:type="dxa"/>
            <w:tcBorders>
              <w:top w:val="single" w:sz="4" w:space="0" w:color="auto"/>
              <w:left w:val="single" w:sz="4" w:space="0" w:color="auto"/>
            </w:tcBorders>
            <w:shd w:val="clear" w:color="auto" w:fill="FFFFFF"/>
            <w:noWrap/>
            <w:vAlign w:val="center"/>
            <w:hideMark/>
          </w:tcPr>
          <w:p w14:paraId="13EED082" w14:textId="2803324F" w:rsidR="005C5078" w:rsidRPr="007751A7" w:rsidRDefault="005C5078" w:rsidP="00B925E2">
            <w:pPr>
              <w:rPr>
                <w:color w:val="000000"/>
                <w:sz w:val="22"/>
                <w:szCs w:val="22"/>
              </w:rPr>
            </w:pPr>
            <w:r w:rsidRPr="007751A7">
              <w:rPr>
                <w:color w:val="000000"/>
                <w:sz w:val="22"/>
                <w:szCs w:val="22"/>
              </w:rPr>
              <w:t>5</w:t>
            </w:r>
            <w:r w:rsidR="0091427D">
              <w:rPr>
                <w:color w:val="000000"/>
                <w:sz w:val="22"/>
                <w:szCs w:val="22"/>
              </w:rPr>
              <w:t xml:space="preserve"> </w:t>
            </w:r>
            <w:r w:rsidRPr="007751A7">
              <w:rPr>
                <w:color w:val="000000"/>
                <w:sz w:val="22"/>
                <w:szCs w:val="22"/>
              </w:rPr>
              <w:t>050</w:t>
            </w:r>
            <w:r w:rsidR="0091427D">
              <w:rPr>
                <w:color w:val="000000"/>
                <w:sz w:val="22"/>
                <w:szCs w:val="22"/>
              </w:rPr>
              <w:t xml:space="preserve"> </w:t>
            </w:r>
            <w:r w:rsidRPr="007751A7">
              <w:rPr>
                <w:color w:val="000000"/>
                <w:sz w:val="22"/>
                <w:szCs w:val="22"/>
              </w:rPr>
              <w:t>042,0</w:t>
            </w:r>
          </w:p>
        </w:tc>
        <w:tc>
          <w:tcPr>
            <w:tcW w:w="1277" w:type="dxa"/>
            <w:tcBorders>
              <w:top w:val="single" w:sz="4" w:space="0" w:color="auto"/>
              <w:left w:val="single" w:sz="4" w:space="0" w:color="auto"/>
            </w:tcBorders>
            <w:shd w:val="clear" w:color="auto" w:fill="FFFFFF"/>
            <w:noWrap/>
            <w:vAlign w:val="center"/>
            <w:hideMark/>
          </w:tcPr>
          <w:p w14:paraId="4BC1D7E1" w14:textId="204E48F3" w:rsidR="005C5078" w:rsidRPr="007751A7" w:rsidRDefault="005C5078" w:rsidP="00B925E2">
            <w:pPr>
              <w:jc w:val="center"/>
              <w:rPr>
                <w:color w:val="000000"/>
                <w:sz w:val="22"/>
                <w:szCs w:val="22"/>
              </w:rPr>
            </w:pPr>
            <w:r w:rsidRPr="007751A7">
              <w:rPr>
                <w:color w:val="000000"/>
                <w:sz w:val="22"/>
                <w:szCs w:val="22"/>
              </w:rPr>
              <w:t>5</w:t>
            </w:r>
            <w:r w:rsidR="0091427D">
              <w:rPr>
                <w:color w:val="000000"/>
                <w:sz w:val="22"/>
                <w:szCs w:val="22"/>
              </w:rPr>
              <w:t xml:space="preserve"> </w:t>
            </w:r>
            <w:r w:rsidRPr="007751A7">
              <w:rPr>
                <w:color w:val="000000"/>
                <w:sz w:val="22"/>
                <w:szCs w:val="22"/>
              </w:rPr>
              <w:t>079</w:t>
            </w:r>
            <w:r w:rsidR="0091427D">
              <w:rPr>
                <w:color w:val="000000"/>
                <w:sz w:val="22"/>
                <w:szCs w:val="22"/>
              </w:rPr>
              <w:t xml:space="preserve"> </w:t>
            </w:r>
            <w:r w:rsidRPr="007751A7">
              <w:rPr>
                <w:color w:val="000000"/>
                <w:sz w:val="22"/>
                <w:szCs w:val="22"/>
              </w:rPr>
              <w:t>430,4</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6683A59B" w14:textId="24E5FEE0" w:rsidR="005C5078" w:rsidRPr="007751A7" w:rsidRDefault="005C5078" w:rsidP="00B925E2">
            <w:pPr>
              <w:jc w:val="center"/>
              <w:rPr>
                <w:color w:val="000000"/>
                <w:sz w:val="22"/>
                <w:szCs w:val="22"/>
              </w:rPr>
            </w:pPr>
            <w:r w:rsidRPr="007751A7">
              <w:rPr>
                <w:color w:val="000000"/>
                <w:sz w:val="22"/>
                <w:szCs w:val="22"/>
              </w:rPr>
              <w:t>5</w:t>
            </w:r>
            <w:r w:rsidR="0091427D">
              <w:rPr>
                <w:color w:val="000000"/>
                <w:sz w:val="22"/>
                <w:szCs w:val="22"/>
              </w:rPr>
              <w:t xml:space="preserve"> </w:t>
            </w:r>
            <w:r w:rsidRPr="007751A7">
              <w:rPr>
                <w:color w:val="000000"/>
                <w:sz w:val="22"/>
                <w:szCs w:val="22"/>
              </w:rPr>
              <w:t>086</w:t>
            </w:r>
            <w:r w:rsidR="0091427D">
              <w:rPr>
                <w:color w:val="000000"/>
                <w:sz w:val="22"/>
                <w:szCs w:val="22"/>
              </w:rPr>
              <w:t xml:space="preserve"> </w:t>
            </w:r>
            <w:r w:rsidRPr="007751A7">
              <w:rPr>
                <w:color w:val="000000"/>
                <w:sz w:val="22"/>
                <w:szCs w:val="22"/>
              </w:rPr>
              <w:t>102,6</w:t>
            </w:r>
          </w:p>
        </w:tc>
      </w:tr>
      <w:tr w:rsidR="005C5078" w:rsidRPr="007751A7" w14:paraId="316430BB" w14:textId="77777777" w:rsidTr="007751A7">
        <w:trPr>
          <w:trHeight w:val="235"/>
        </w:trPr>
        <w:tc>
          <w:tcPr>
            <w:tcW w:w="5528" w:type="dxa"/>
            <w:shd w:val="clear" w:color="auto" w:fill="auto"/>
            <w:vAlign w:val="center"/>
            <w:hideMark/>
          </w:tcPr>
          <w:p w14:paraId="2077D93F" w14:textId="77777777" w:rsidR="005C5078" w:rsidRPr="007751A7" w:rsidRDefault="005C5078" w:rsidP="005C5078">
            <w:pPr>
              <w:rPr>
                <w:color w:val="000000" w:themeColor="text1"/>
                <w:sz w:val="22"/>
                <w:szCs w:val="22"/>
              </w:rPr>
            </w:pPr>
            <w:r w:rsidRPr="007751A7">
              <w:rPr>
                <w:color w:val="000000" w:themeColor="text1"/>
                <w:sz w:val="22"/>
                <w:szCs w:val="22"/>
              </w:rPr>
              <w:t xml:space="preserve">   в % к предыдущему году</w:t>
            </w:r>
          </w:p>
        </w:tc>
        <w:tc>
          <w:tcPr>
            <w:tcW w:w="2694" w:type="dxa"/>
            <w:shd w:val="clear" w:color="auto" w:fill="auto"/>
            <w:noWrap/>
            <w:vAlign w:val="center"/>
            <w:hideMark/>
          </w:tcPr>
          <w:p w14:paraId="30D617A2" w14:textId="77777777" w:rsidR="005C5078" w:rsidRPr="007751A7" w:rsidRDefault="005C5078" w:rsidP="005C5078">
            <w:pPr>
              <w:jc w:val="center"/>
              <w:rPr>
                <w:color w:val="000000" w:themeColor="text1"/>
                <w:sz w:val="22"/>
                <w:szCs w:val="22"/>
              </w:rPr>
            </w:pPr>
            <w:r w:rsidRPr="007751A7">
              <w:rPr>
                <w:color w:val="000000" w:themeColor="text1"/>
                <w:sz w:val="22"/>
                <w:szCs w:val="22"/>
              </w:rPr>
              <w:t>%</w:t>
            </w:r>
          </w:p>
        </w:tc>
        <w:tc>
          <w:tcPr>
            <w:tcW w:w="1275" w:type="dxa"/>
            <w:tcBorders>
              <w:top w:val="single" w:sz="4" w:space="0" w:color="auto"/>
              <w:left w:val="single" w:sz="4" w:space="0" w:color="auto"/>
            </w:tcBorders>
            <w:shd w:val="clear" w:color="auto" w:fill="FFFFFF" w:themeFill="background1"/>
            <w:noWrap/>
            <w:vAlign w:val="center"/>
            <w:hideMark/>
          </w:tcPr>
          <w:p w14:paraId="20558236" w14:textId="373EBEF6" w:rsidR="005C5078" w:rsidRPr="007751A7" w:rsidRDefault="005C5078" w:rsidP="005C5078">
            <w:pPr>
              <w:widowControl w:val="0"/>
              <w:spacing w:line="230" w:lineRule="exact"/>
              <w:ind w:right="-109"/>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103,3</w:t>
            </w:r>
          </w:p>
        </w:tc>
        <w:tc>
          <w:tcPr>
            <w:tcW w:w="1275" w:type="dxa"/>
            <w:tcBorders>
              <w:top w:val="single" w:sz="4" w:space="0" w:color="auto"/>
              <w:left w:val="single" w:sz="4" w:space="0" w:color="auto"/>
            </w:tcBorders>
            <w:shd w:val="clear" w:color="auto" w:fill="FFFFFF" w:themeFill="background1"/>
            <w:noWrap/>
            <w:vAlign w:val="center"/>
            <w:hideMark/>
          </w:tcPr>
          <w:p w14:paraId="0B711BBA" w14:textId="4E17571F" w:rsidR="005C5078" w:rsidRPr="007751A7" w:rsidRDefault="005C5078" w:rsidP="005C5078">
            <w:pPr>
              <w:widowControl w:val="0"/>
              <w:spacing w:line="230" w:lineRule="exact"/>
              <w:ind w:right="-109"/>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111,5</w:t>
            </w:r>
          </w:p>
        </w:tc>
        <w:tc>
          <w:tcPr>
            <w:tcW w:w="1275" w:type="dxa"/>
            <w:tcBorders>
              <w:top w:val="single" w:sz="4" w:space="0" w:color="auto"/>
              <w:left w:val="single" w:sz="4" w:space="0" w:color="auto"/>
            </w:tcBorders>
            <w:shd w:val="clear" w:color="auto" w:fill="FFFFFF"/>
            <w:noWrap/>
            <w:vAlign w:val="center"/>
            <w:hideMark/>
          </w:tcPr>
          <w:p w14:paraId="0D415456" w14:textId="7D10B1E8" w:rsidR="005C5078" w:rsidRPr="007751A7" w:rsidRDefault="005C5078" w:rsidP="005C5078">
            <w:pPr>
              <w:widowControl w:val="0"/>
              <w:spacing w:line="230" w:lineRule="exact"/>
              <w:ind w:right="-109"/>
              <w:jc w:val="center"/>
              <w:rPr>
                <w:color w:val="948A54" w:themeColor="background2" w:themeShade="80"/>
                <w:sz w:val="22"/>
                <w:szCs w:val="22"/>
                <w:shd w:val="clear" w:color="auto" w:fill="FFFFFF"/>
                <w:lang w:eastAsia="en-US"/>
              </w:rPr>
            </w:pPr>
            <w:r w:rsidRPr="007751A7">
              <w:rPr>
                <w:color w:val="000000" w:themeColor="text1"/>
                <w:sz w:val="22"/>
                <w:szCs w:val="22"/>
                <w:shd w:val="clear" w:color="auto" w:fill="FFFFFF"/>
                <w:lang w:eastAsia="en-US"/>
              </w:rPr>
              <w:t>105,8</w:t>
            </w:r>
          </w:p>
        </w:tc>
        <w:tc>
          <w:tcPr>
            <w:tcW w:w="1277" w:type="dxa"/>
            <w:tcBorders>
              <w:top w:val="single" w:sz="4" w:space="0" w:color="auto"/>
              <w:left w:val="single" w:sz="4" w:space="0" w:color="auto"/>
            </w:tcBorders>
            <w:shd w:val="clear" w:color="auto" w:fill="FFFFFF"/>
            <w:noWrap/>
            <w:vAlign w:val="center"/>
            <w:hideMark/>
          </w:tcPr>
          <w:p w14:paraId="1E4D2FB3" w14:textId="280E8023" w:rsidR="005C5078" w:rsidRPr="007751A7" w:rsidRDefault="005C5078" w:rsidP="005C5078">
            <w:pPr>
              <w:widowControl w:val="0"/>
              <w:spacing w:line="230" w:lineRule="exact"/>
              <w:ind w:right="-109"/>
              <w:jc w:val="center"/>
              <w:rPr>
                <w:color w:val="948A54" w:themeColor="background2" w:themeShade="80"/>
                <w:sz w:val="22"/>
                <w:szCs w:val="22"/>
                <w:shd w:val="clear" w:color="auto" w:fill="FFFFFF"/>
                <w:lang w:eastAsia="en-US"/>
              </w:rPr>
            </w:pPr>
            <w:r w:rsidRPr="007751A7">
              <w:rPr>
                <w:color w:val="000000" w:themeColor="text1"/>
                <w:sz w:val="22"/>
                <w:szCs w:val="22"/>
                <w:shd w:val="clear" w:color="auto" w:fill="FFFFFF"/>
                <w:lang w:eastAsia="en-US"/>
              </w:rPr>
              <w:t>100,6</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122BB24F" w14:textId="473E7BBC" w:rsidR="005C5078" w:rsidRPr="007751A7" w:rsidRDefault="005C5078" w:rsidP="005C5078">
            <w:pPr>
              <w:widowControl w:val="0"/>
              <w:spacing w:line="230" w:lineRule="exact"/>
              <w:ind w:right="-109"/>
              <w:jc w:val="center"/>
              <w:rPr>
                <w:color w:val="948A54" w:themeColor="background2" w:themeShade="80"/>
                <w:sz w:val="22"/>
                <w:szCs w:val="22"/>
                <w:shd w:val="clear" w:color="auto" w:fill="FFFFFF"/>
                <w:lang w:eastAsia="en-US"/>
              </w:rPr>
            </w:pPr>
            <w:r w:rsidRPr="007751A7">
              <w:rPr>
                <w:color w:val="000000" w:themeColor="text1"/>
                <w:sz w:val="22"/>
                <w:szCs w:val="22"/>
                <w:shd w:val="clear" w:color="auto" w:fill="FFFFFF"/>
                <w:lang w:eastAsia="en-US"/>
              </w:rPr>
              <w:t>100,7</w:t>
            </w:r>
          </w:p>
        </w:tc>
      </w:tr>
      <w:tr w:rsidR="005C5078" w:rsidRPr="007751A7" w14:paraId="086F84EF" w14:textId="77777777" w:rsidTr="007751A7">
        <w:trPr>
          <w:trHeight w:val="423"/>
        </w:trPr>
        <w:tc>
          <w:tcPr>
            <w:tcW w:w="5528" w:type="dxa"/>
            <w:shd w:val="clear" w:color="auto" w:fill="auto"/>
            <w:noWrap/>
            <w:vAlign w:val="center"/>
            <w:hideMark/>
          </w:tcPr>
          <w:p w14:paraId="6BAE39F7" w14:textId="77777777" w:rsidR="005C5078" w:rsidRPr="007751A7" w:rsidRDefault="005C5078" w:rsidP="007751A7">
            <w:pPr>
              <w:jc w:val="both"/>
              <w:rPr>
                <w:color w:val="000000" w:themeColor="text1"/>
                <w:sz w:val="22"/>
                <w:szCs w:val="22"/>
              </w:rPr>
            </w:pPr>
            <w:r w:rsidRPr="007751A7">
              <w:rPr>
                <w:color w:val="000000" w:themeColor="text1"/>
                <w:sz w:val="22"/>
                <w:szCs w:val="22"/>
              </w:rPr>
              <w:t>ФОТ работников, занятых в секторах экономики</w:t>
            </w:r>
          </w:p>
        </w:tc>
        <w:tc>
          <w:tcPr>
            <w:tcW w:w="2694" w:type="dxa"/>
            <w:shd w:val="clear" w:color="auto" w:fill="auto"/>
            <w:noWrap/>
            <w:vAlign w:val="center"/>
            <w:hideMark/>
          </w:tcPr>
          <w:p w14:paraId="15F2B63D" w14:textId="77777777" w:rsidR="005C5078" w:rsidRPr="007751A7" w:rsidRDefault="005C5078" w:rsidP="005C5078">
            <w:pPr>
              <w:jc w:val="center"/>
              <w:rPr>
                <w:color w:val="000000" w:themeColor="text1"/>
                <w:sz w:val="22"/>
                <w:szCs w:val="22"/>
              </w:rPr>
            </w:pPr>
            <w:r w:rsidRPr="007751A7">
              <w:rPr>
                <w:color w:val="000000" w:themeColor="text1"/>
                <w:sz w:val="22"/>
                <w:szCs w:val="22"/>
              </w:rPr>
              <w:t>тыс. руб.</w:t>
            </w:r>
          </w:p>
        </w:tc>
        <w:tc>
          <w:tcPr>
            <w:tcW w:w="1275" w:type="dxa"/>
            <w:tcBorders>
              <w:top w:val="single" w:sz="4" w:space="0" w:color="auto"/>
              <w:left w:val="single" w:sz="4" w:space="0" w:color="auto"/>
            </w:tcBorders>
            <w:shd w:val="clear" w:color="auto" w:fill="FFFFFF" w:themeFill="background1"/>
            <w:noWrap/>
            <w:vAlign w:val="center"/>
            <w:hideMark/>
          </w:tcPr>
          <w:p w14:paraId="1B45FF3B" w14:textId="0DAAF4BC" w:rsidR="005C5078" w:rsidRPr="007751A7" w:rsidRDefault="005C5078" w:rsidP="005C5078">
            <w:pPr>
              <w:widowControl w:val="0"/>
              <w:spacing w:line="230" w:lineRule="exact"/>
              <w:ind w:right="-109"/>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315</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489,1</w:t>
            </w:r>
          </w:p>
        </w:tc>
        <w:tc>
          <w:tcPr>
            <w:tcW w:w="1275" w:type="dxa"/>
            <w:tcBorders>
              <w:top w:val="single" w:sz="4" w:space="0" w:color="auto"/>
              <w:left w:val="single" w:sz="4" w:space="0" w:color="auto"/>
            </w:tcBorders>
            <w:shd w:val="clear" w:color="auto" w:fill="FFFFFF" w:themeFill="background1"/>
            <w:noWrap/>
            <w:vAlign w:val="center"/>
            <w:hideMark/>
          </w:tcPr>
          <w:p w14:paraId="675D2F55" w14:textId="0ED1FD50" w:rsidR="005C5078" w:rsidRPr="007751A7" w:rsidRDefault="005C5078" w:rsidP="005C5078">
            <w:pPr>
              <w:widowControl w:val="0"/>
              <w:spacing w:line="230" w:lineRule="exact"/>
              <w:ind w:right="-109"/>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14</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128</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96,7</w:t>
            </w:r>
          </w:p>
        </w:tc>
        <w:tc>
          <w:tcPr>
            <w:tcW w:w="1275" w:type="dxa"/>
            <w:tcBorders>
              <w:top w:val="single" w:sz="4" w:space="0" w:color="auto"/>
              <w:left w:val="single" w:sz="4" w:space="0" w:color="auto"/>
            </w:tcBorders>
            <w:shd w:val="clear" w:color="auto" w:fill="FFFFFF"/>
            <w:noWrap/>
            <w:vAlign w:val="center"/>
            <w:hideMark/>
          </w:tcPr>
          <w:p w14:paraId="7CEDB2DB" w14:textId="70E0AB32" w:rsidR="005C5078" w:rsidRPr="007751A7" w:rsidRDefault="005C5078" w:rsidP="005C5078">
            <w:pPr>
              <w:widowControl w:val="0"/>
              <w:spacing w:line="230" w:lineRule="exact"/>
              <w:ind w:right="-109"/>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521</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262,5</w:t>
            </w:r>
          </w:p>
        </w:tc>
        <w:tc>
          <w:tcPr>
            <w:tcW w:w="1277" w:type="dxa"/>
            <w:tcBorders>
              <w:top w:val="single" w:sz="4" w:space="0" w:color="auto"/>
              <w:left w:val="single" w:sz="4" w:space="0" w:color="auto"/>
            </w:tcBorders>
            <w:shd w:val="clear" w:color="auto" w:fill="FFFFFF"/>
            <w:noWrap/>
            <w:vAlign w:val="center"/>
            <w:hideMark/>
          </w:tcPr>
          <w:p w14:paraId="45F379BD" w14:textId="012B5A5B" w:rsidR="005C5078" w:rsidRPr="007751A7" w:rsidRDefault="005C5078" w:rsidP="005C5078">
            <w:pPr>
              <w:widowControl w:val="0"/>
              <w:spacing w:line="230" w:lineRule="exact"/>
              <w:ind w:right="-109"/>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539</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438,5</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28921D01" w14:textId="7E49D95C" w:rsidR="005C5078" w:rsidRPr="007751A7" w:rsidRDefault="005C5078" w:rsidP="0091427D">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546</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110,7</w:t>
            </w:r>
          </w:p>
        </w:tc>
      </w:tr>
      <w:tr w:rsidR="005C5078" w:rsidRPr="007751A7" w14:paraId="70F723DF" w14:textId="77777777" w:rsidTr="007751A7">
        <w:trPr>
          <w:trHeight w:val="242"/>
        </w:trPr>
        <w:tc>
          <w:tcPr>
            <w:tcW w:w="5528" w:type="dxa"/>
            <w:shd w:val="clear" w:color="auto" w:fill="auto"/>
            <w:noWrap/>
            <w:vAlign w:val="center"/>
            <w:hideMark/>
          </w:tcPr>
          <w:p w14:paraId="394B88EF" w14:textId="77777777" w:rsidR="005C5078" w:rsidRPr="007751A7" w:rsidRDefault="005C5078" w:rsidP="007751A7">
            <w:pPr>
              <w:jc w:val="both"/>
              <w:rPr>
                <w:color w:val="000000" w:themeColor="text1"/>
                <w:sz w:val="22"/>
                <w:szCs w:val="22"/>
              </w:rPr>
            </w:pPr>
            <w:r w:rsidRPr="007751A7">
              <w:rPr>
                <w:color w:val="000000" w:themeColor="text1"/>
                <w:sz w:val="22"/>
                <w:szCs w:val="22"/>
              </w:rPr>
              <w:t>ФОТ работников, занятых в бюджетной сфере</w:t>
            </w:r>
          </w:p>
        </w:tc>
        <w:tc>
          <w:tcPr>
            <w:tcW w:w="2694" w:type="dxa"/>
            <w:shd w:val="clear" w:color="auto" w:fill="auto"/>
            <w:noWrap/>
            <w:vAlign w:val="center"/>
            <w:hideMark/>
          </w:tcPr>
          <w:p w14:paraId="21D116F0" w14:textId="77777777" w:rsidR="005C5078" w:rsidRPr="007751A7" w:rsidRDefault="005C5078" w:rsidP="005C5078">
            <w:pPr>
              <w:jc w:val="center"/>
              <w:rPr>
                <w:color w:val="000000" w:themeColor="text1"/>
                <w:sz w:val="22"/>
                <w:szCs w:val="22"/>
              </w:rPr>
            </w:pPr>
            <w:r w:rsidRPr="007751A7">
              <w:rPr>
                <w:color w:val="000000" w:themeColor="text1"/>
                <w:sz w:val="22"/>
                <w:szCs w:val="22"/>
              </w:rPr>
              <w:t>тыс. руб.</w:t>
            </w:r>
          </w:p>
        </w:tc>
        <w:tc>
          <w:tcPr>
            <w:tcW w:w="1275" w:type="dxa"/>
            <w:tcBorders>
              <w:top w:val="single" w:sz="4" w:space="0" w:color="auto"/>
              <w:left w:val="single" w:sz="4" w:space="0" w:color="auto"/>
            </w:tcBorders>
            <w:shd w:val="clear" w:color="auto" w:fill="FFFFFF" w:themeFill="background1"/>
            <w:noWrap/>
            <w:vAlign w:val="center"/>
            <w:hideMark/>
          </w:tcPr>
          <w:p w14:paraId="6D69AE0E" w14:textId="4BA935ED" w:rsidR="005C5078" w:rsidRPr="007751A7" w:rsidRDefault="005C5078" w:rsidP="005C5078">
            <w:pPr>
              <w:widowControl w:val="0"/>
              <w:spacing w:line="230" w:lineRule="exact"/>
              <w:ind w:right="-109"/>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2</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965</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764,1</w:t>
            </w:r>
          </w:p>
        </w:tc>
        <w:tc>
          <w:tcPr>
            <w:tcW w:w="1275" w:type="dxa"/>
            <w:tcBorders>
              <w:top w:val="single" w:sz="4" w:space="0" w:color="auto"/>
              <w:left w:val="single" w:sz="4" w:space="0" w:color="auto"/>
            </w:tcBorders>
            <w:shd w:val="clear" w:color="auto" w:fill="FFFFFF" w:themeFill="background1"/>
            <w:noWrap/>
            <w:vAlign w:val="center"/>
            <w:hideMark/>
          </w:tcPr>
          <w:p w14:paraId="0A474A1F" w14:textId="121ED251" w:rsidR="005C5078" w:rsidRPr="007751A7" w:rsidRDefault="005C5078" w:rsidP="005C5078">
            <w:pPr>
              <w:widowControl w:val="0"/>
              <w:spacing w:line="230" w:lineRule="exact"/>
              <w:ind w:right="-109"/>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3</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359</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049,5</w:t>
            </w:r>
          </w:p>
        </w:tc>
        <w:tc>
          <w:tcPr>
            <w:tcW w:w="1275" w:type="dxa"/>
            <w:tcBorders>
              <w:top w:val="single" w:sz="4" w:space="0" w:color="auto"/>
              <w:left w:val="single" w:sz="4" w:space="0" w:color="auto"/>
            </w:tcBorders>
            <w:shd w:val="clear" w:color="auto" w:fill="FFFFFF"/>
            <w:noWrap/>
            <w:vAlign w:val="center"/>
            <w:hideMark/>
          </w:tcPr>
          <w:p w14:paraId="6BF344A0" w14:textId="2DB6A4E5" w:rsidR="005C5078" w:rsidRPr="007751A7" w:rsidRDefault="005C5078" w:rsidP="0091427D">
            <w:pPr>
              <w:widowControl w:val="0"/>
              <w:spacing w:line="230" w:lineRule="exact"/>
              <w:ind w:right="-105"/>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3</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528</w:t>
            </w:r>
            <w:r w:rsidR="0091427D">
              <w:rPr>
                <w:color w:val="000000"/>
                <w:sz w:val="22"/>
                <w:szCs w:val="22"/>
                <w:shd w:val="clear" w:color="auto" w:fill="FFFFFF"/>
                <w:lang w:eastAsia="en-US"/>
              </w:rPr>
              <w:t xml:space="preserve"> </w:t>
            </w:r>
            <w:r w:rsidRPr="007751A7">
              <w:rPr>
                <w:color w:val="000000"/>
                <w:sz w:val="22"/>
                <w:szCs w:val="22"/>
                <w:shd w:val="clear" w:color="auto" w:fill="FFFFFF"/>
                <w:lang w:eastAsia="en-US"/>
              </w:rPr>
              <w:t>779,5</w:t>
            </w:r>
          </w:p>
        </w:tc>
        <w:tc>
          <w:tcPr>
            <w:tcW w:w="1277" w:type="dxa"/>
            <w:tcBorders>
              <w:top w:val="single" w:sz="4" w:space="0" w:color="auto"/>
              <w:left w:val="single" w:sz="4" w:space="0" w:color="auto"/>
            </w:tcBorders>
            <w:shd w:val="clear" w:color="auto" w:fill="FFFFFF"/>
            <w:noWrap/>
            <w:vAlign w:val="center"/>
            <w:hideMark/>
          </w:tcPr>
          <w:p w14:paraId="6E9CA542" w14:textId="2783BF9E" w:rsidR="005C5078" w:rsidRPr="007751A7" w:rsidRDefault="005C5078" w:rsidP="0091427D">
            <w:pPr>
              <w:widowControl w:val="0"/>
              <w:spacing w:line="230" w:lineRule="exact"/>
              <w:ind w:right="-108"/>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3</w:t>
            </w:r>
            <w:r w:rsidR="0091427D">
              <w:rPr>
                <w:sz w:val="22"/>
                <w:szCs w:val="22"/>
                <w:shd w:val="clear" w:color="auto" w:fill="FFFFFF"/>
                <w:lang w:eastAsia="en-US"/>
              </w:rPr>
              <w:t xml:space="preserve"> </w:t>
            </w:r>
            <w:r w:rsidRPr="007751A7">
              <w:rPr>
                <w:sz w:val="22"/>
                <w:szCs w:val="22"/>
                <w:shd w:val="clear" w:color="auto" w:fill="FFFFFF"/>
                <w:lang w:eastAsia="en-US"/>
              </w:rPr>
              <w:t>539</w:t>
            </w:r>
            <w:r w:rsidR="0091427D">
              <w:rPr>
                <w:sz w:val="22"/>
                <w:szCs w:val="22"/>
                <w:shd w:val="clear" w:color="auto" w:fill="FFFFFF"/>
                <w:lang w:eastAsia="en-US"/>
              </w:rPr>
              <w:t xml:space="preserve"> </w:t>
            </w:r>
            <w:r w:rsidRPr="007751A7">
              <w:rPr>
                <w:sz w:val="22"/>
                <w:szCs w:val="22"/>
                <w:shd w:val="clear" w:color="auto" w:fill="FFFFFF"/>
                <w:lang w:eastAsia="en-US"/>
              </w:rPr>
              <w:t>991,8</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0A7CCDFD" w14:textId="64A388AD" w:rsidR="005C5078" w:rsidRPr="007751A7" w:rsidRDefault="005C5078" w:rsidP="0091427D">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3</w:t>
            </w:r>
            <w:r w:rsidR="0091427D">
              <w:rPr>
                <w:sz w:val="22"/>
                <w:szCs w:val="22"/>
                <w:shd w:val="clear" w:color="auto" w:fill="FFFFFF"/>
                <w:lang w:eastAsia="en-US"/>
              </w:rPr>
              <w:t xml:space="preserve"> </w:t>
            </w:r>
            <w:r w:rsidRPr="007751A7">
              <w:rPr>
                <w:sz w:val="22"/>
                <w:szCs w:val="22"/>
                <w:shd w:val="clear" w:color="auto" w:fill="FFFFFF"/>
                <w:lang w:eastAsia="en-US"/>
              </w:rPr>
              <w:t>539</w:t>
            </w:r>
            <w:r w:rsidR="0091427D">
              <w:rPr>
                <w:sz w:val="22"/>
                <w:szCs w:val="22"/>
                <w:shd w:val="clear" w:color="auto" w:fill="FFFFFF"/>
                <w:lang w:eastAsia="en-US"/>
              </w:rPr>
              <w:t xml:space="preserve"> </w:t>
            </w:r>
            <w:r w:rsidRPr="007751A7">
              <w:rPr>
                <w:sz w:val="22"/>
                <w:szCs w:val="22"/>
                <w:shd w:val="clear" w:color="auto" w:fill="FFFFFF"/>
                <w:lang w:eastAsia="en-US"/>
              </w:rPr>
              <w:t>991,8</w:t>
            </w:r>
          </w:p>
        </w:tc>
      </w:tr>
      <w:tr w:rsidR="005C5078" w:rsidRPr="007751A7" w14:paraId="5485C4CE" w14:textId="77777777" w:rsidTr="007852E3">
        <w:trPr>
          <w:trHeight w:val="58"/>
        </w:trPr>
        <w:tc>
          <w:tcPr>
            <w:tcW w:w="5528" w:type="dxa"/>
            <w:shd w:val="clear" w:color="auto" w:fill="auto"/>
            <w:vAlign w:val="center"/>
            <w:hideMark/>
          </w:tcPr>
          <w:p w14:paraId="54280E5B" w14:textId="77777777" w:rsidR="005C5078" w:rsidRPr="007751A7" w:rsidRDefault="005C5078" w:rsidP="007751A7">
            <w:pPr>
              <w:jc w:val="both"/>
              <w:rPr>
                <w:color w:val="000000" w:themeColor="text1"/>
                <w:sz w:val="22"/>
                <w:szCs w:val="22"/>
              </w:rPr>
            </w:pPr>
            <w:r w:rsidRPr="007751A7">
              <w:rPr>
                <w:color w:val="000000" w:themeColor="text1"/>
                <w:sz w:val="22"/>
                <w:szCs w:val="22"/>
              </w:rPr>
              <w:t>Среднемесячная заработная плата работников, занятых в секторах экономики</w:t>
            </w:r>
          </w:p>
        </w:tc>
        <w:tc>
          <w:tcPr>
            <w:tcW w:w="2694" w:type="dxa"/>
            <w:shd w:val="clear" w:color="auto" w:fill="auto"/>
            <w:vAlign w:val="center"/>
            <w:hideMark/>
          </w:tcPr>
          <w:p w14:paraId="1FBBAC13" w14:textId="77777777" w:rsidR="005C5078" w:rsidRPr="007751A7" w:rsidRDefault="005C5078" w:rsidP="005C5078">
            <w:pPr>
              <w:jc w:val="center"/>
              <w:rPr>
                <w:color w:val="000000" w:themeColor="text1"/>
                <w:sz w:val="22"/>
                <w:szCs w:val="22"/>
              </w:rPr>
            </w:pPr>
            <w:r w:rsidRPr="007751A7">
              <w:rPr>
                <w:color w:val="000000" w:themeColor="text1"/>
                <w:sz w:val="22"/>
                <w:szCs w:val="22"/>
              </w:rPr>
              <w:t>руб.</w:t>
            </w:r>
          </w:p>
        </w:tc>
        <w:tc>
          <w:tcPr>
            <w:tcW w:w="1275" w:type="dxa"/>
            <w:tcBorders>
              <w:top w:val="single" w:sz="4" w:space="0" w:color="auto"/>
              <w:left w:val="single" w:sz="4" w:space="0" w:color="auto"/>
            </w:tcBorders>
            <w:shd w:val="clear" w:color="auto" w:fill="FFFFFF" w:themeFill="background1"/>
            <w:noWrap/>
            <w:vAlign w:val="center"/>
            <w:hideMark/>
          </w:tcPr>
          <w:p w14:paraId="7DC527C5" w14:textId="44A61EA6"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17</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051,5</w:t>
            </w:r>
          </w:p>
        </w:tc>
        <w:tc>
          <w:tcPr>
            <w:tcW w:w="1275" w:type="dxa"/>
            <w:tcBorders>
              <w:top w:val="single" w:sz="4" w:space="0" w:color="auto"/>
              <w:left w:val="single" w:sz="4" w:space="0" w:color="auto"/>
            </w:tcBorders>
            <w:shd w:val="clear" w:color="auto" w:fill="FFFFFF" w:themeFill="background1"/>
            <w:noWrap/>
            <w:vAlign w:val="center"/>
            <w:hideMark/>
          </w:tcPr>
          <w:p w14:paraId="0F93ACBA" w14:textId="2BA06DEE"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19</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173</w:t>
            </w:r>
          </w:p>
        </w:tc>
        <w:tc>
          <w:tcPr>
            <w:tcW w:w="1275" w:type="dxa"/>
            <w:tcBorders>
              <w:top w:val="single" w:sz="4" w:space="0" w:color="auto"/>
              <w:left w:val="single" w:sz="4" w:space="0" w:color="auto"/>
            </w:tcBorders>
            <w:shd w:val="clear" w:color="auto" w:fill="FFFFFF"/>
            <w:noWrap/>
            <w:vAlign w:val="center"/>
            <w:hideMark/>
          </w:tcPr>
          <w:p w14:paraId="2F560E4C" w14:textId="531A1B91"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19</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173</w:t>
            </w:r>
          </w:p>
        </w:tc>
        <w:tc>
          <w:tcPr>
            <w:tcW w:w="1277" w:type="dxa"/>
            <w:tcBorders>
              <w:top w:val="single" w:sz="4" w:space="0" w:color="auto"/>
              <w:left w:val="single" w:sz="4" w:space="0" w:color="auto"/>
            </w:tcBorders>
            <w:shd w:val="clear" w:color="auto" w:fill="FFFFFF"/>
            <w:noWrap/>
            <w:vAlign w:val="center"/>
            <w:hideMark/>
          </w:tcPr>
          <w:p w14:paraId="136F5254" w14:textId="3988E085"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19</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173</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30B61664" w14:textId="6CBA1372"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19</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173</w:t>
            </w:r>
          </w:p>
        </w:tc>
      </w:tr>
      <w:tr w:rsidR="005C5078" w:rsidRPr="007751A7" w14:paraId="76C876E9" w14:textId="77777777" w:rsidTr="007751A7">
        <w:trPr>
          <w:trHeight w:val="183"/>
        </w:trPr>
        <w:tc>
          <w:tcPr>
            <w:tcW w:w="5528" w:type="dxa"/>
            <w:shd w:val="clear" w:color="auto" w:fill="auto"/>
            <w:noWrap/>
            <w:vAlign w:val="center"/>
            <w:hideMark/>
          </w:tcPr>
          <w:p w14:paraId="2ADC01CE" w14:textId="77777777" w:rsidR="005C5078" w:rsidRPr="007751A7" w:rsidRDefault="005C5078" w:rsidP="007751A7">
            <w:pPr>
              <w:jc w:val="both"/>
              <w:rPr>
                <w:color w:val="000000" w:themeColor="text1"/>
                <w:sz w:val="22"/>
                <w:szCs w:val="22"/>
              </w:rPr>
            </w:pPr>
            <w:r w:rsidRPr="007751A7">
              <w:rPr>
                <w:color w:val="000000" w:themeColor="text1"/>
                <w:sz w:val="22"/>
                <w:szCs w:val="22"/>
              </w:rPr>
              <w:t>Среднемесячная заработная плата работников, занятых в бюджетной сфере</w:t>
            </w:r>
          </w:p>
        </w:tc>
        <w:tc>
          <w:tcPr>
            <w:tcW w:w="2694" w:type="dxa"/>
            <w:shd w:val="clear" w:color="auto" w:fill="auto"/>
            <w:noWrap/>
            <w:vAlign w:val="center"/>
            <w:hideMark/>
          </w:tcPr>
          <w:p w14:paraId="553E160C" w14:textId="77777777" w:rsidR="005C5078" w:rsidRPr="007751A7" w:rsidRDefault="005C5078" w:rsidP="005C5078">
            <w:pPr>
              <w:jc w:val="center"/>
              <w:rPr>
                <w:color w:val="000000" w:themeColor="text1"/>
                <w:sz w:val="22"/>
                <w:szCs w:val="22"/>
              </w:rPr>
            </w:pPr>
            <w:r w:rsidRPr="007751A7">
              <w:rPr>
                <w:color w:val="000000" w:themeColor="text1"/>
                <w:sz w:val="22"/>
                <w:szCs w:val="22"/>
              </w:rPr>
              <w:t>руб.</w:t>
            </w:r>
          </w:p>
        </w:tc>
        <w:tc>
          <w:tcPr>
            <w:tcW w:w="1275" w:type="dxa"/>
            <w:tcBorders>
              <w:top w:val="single" w:sz="4" w:space="0" w:color="auto"/>
              <w:left w:val="single" w:sz="4" w:space="0" w:color="auto"/>
            </w:tcBorders>
            <w:shd w:val="clear" w:color="auto" w:fill="FFFFFF" w:themeFill="background1"/>
            <w:noWrap/>
            <w:vAlign w:val="center"/>
            <w:hideMark/>
          </w:tcPr>
          <w:p w14:paraId="49E0BEDF" w14:textId="4DEB5EA8"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18</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313,0</w:t>
            </w:r>
          </w:p>
        </w:tc>
        <w:tc>
          <w:tcPr>
            <w:tcW w:w="1275" w:type="dxa"/>
            <w:tcBorders>
              <w:top w:val="single" w:sz="4" w:space="0" w:color="auto"/>
              <w:left w:val="single" w:sz="4" w:space="0" w:color="auto"/>
            </w:tcBorders>
            <w:shd w:val="clear" w:color="auto" w:fill="FFFFFF" w:themeFill="background1"/>
            <w:noWrap/>
            <w:vAlign w:val="center"/>
            <w:hideMark/>
          </w:tcPr>
          <w:p w14:paraId="4E075C29" w14:textId="599B2D9E"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18</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997,0</w:t>
            </w:r>
          </w:p>
        </w:tc>
        <w:tc>
          <w:tcPr>
            <w:tcW w:w="1275" w:type="dxa"/>
            <w:tcBorders>
              <w:top w:val="single" w:sz="4" w:space="0" w:color="auto"/>
              <w:left w:val="single" w:sz="4" w:space="0" w:color="auto"/>
            </w:tcBorders>
            <w:shd w:val="clear" w:color="auto" w:fill="FFFFFF"/>
            <w:noWrap/>
            <w:vAlign w:val="center"/>
            <w:hideMark/>
          </w:tcPr>
          <w:p w14:paraId="0B6760FF" w14:textId="3131F764"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19</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880</w:t>
            </w:r>
          </w:p>
        </w:tc>
        <w:tc>
          <w:tcPr>
            <w:tcW w:w="1277" w:type="dxa"/>
            <w:tcBorders>
              <w:top w:val="single" w:sz="4" w:space="0" w:color="auto"/>
              <w:left w:val="single" w:sz="4" w:space="0" w:color="auto"/>
            </w:tcBorders>
            <w:shd w:val="clear" w:color="auto" w:fill="FFFFFF"/>
            <w:noWrap/>
            <w:vAlign w:val="center"/>
            <w:hideMark/>
          </w:tcPr>
          <w:p w14:paraId="1800D0C9" w14:textId="64EC8DDE"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19</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880</w:t>
            </w:r>
          </w:p>
        </w:tc>
        <w:tc>
          <w:tcPr>
            <w:tcW w:w="1276" w:type="dxa"/>
            <w:tcBorders>
              <w:top w:val="single" w:sz="4" w:space="0" w:color="auto"/>
              <w:left w:val="single" w:sz="4" w:space="0" w:color="auto"/>
              <w:right w:val="single" w:sz="4" w:space="0" w:color="auto"/>
            </w:tcBorders>
            <w:shd w:val="clear" w:color="auto" w:fill="FFFFFF"/>
            <w:noWrap/>
            <w:vAlign w:val="center"/>
            <w:hideMark/>
          </w:tcPr>
          <w:p w14:paraId="725660B2" w14:textId="620B75FB"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19</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880</w:t>
            </w:r>
          </w:p>
        </w:tc>
      </w:tr>
      <w:tr w:rsidR="005C5078" w:rsidRPr="007751A7" w14:paraId="6662137B" w14:textId="77777777" w:rsidTr="007751A7">
        <w:trPr>
          <w:trHeight w:val="175"/>
        </w:trPr>
        <w:tc>
          <w:tcPr>
            <w:tcW w:w="5528" w:type="dxa"/>
            <w:shd w:val="clear" w:color="auto" w:fill="auto"/>
            <w:noWrap/>
            <w:vAlign w:val="center"/>
            <w:hideMark/>
          </w:tcPr>
          <w:p w14:paraId="0386B85E" w14:textId="77777777" w:rsidR="005C5078" w:rsidRPr="007751A7" w:rsidRDefault="005C5078" w:rsidP="007751A7">
            <w:pPr>
              <w:jc w:val="both"/>
              <w:rPr>
                <w:color w:val="000000" w:themeColor="text1"/>
                <w:sz w:val="22"/>
                <w:szCs w:val="22"/>
              </w:rPr>
            </w:pPr>
            <w:r w:rsidRPr="007751A7">
              <w:rPr>
                <w:color w:val="000000" w:themeColor="text1"/>
                <w:sz w:val="22"/>
                <w:szCs w:val="22"/>
              </w:rPr>
              <w:t>Уровень зарегистрированной безработицы (на конец года)</w:t>
            </w:r>
          </w:p>
        </w:tc>
        <w:tc>
          <w:tcPr>
            <w:tcW w:w="2694" w:type="dxa"/>
            <w:shd w:val="clear" w:color="auto" w:fill="auto"/>
            <w:noWrap/>
            <w:vAlign w:val="center"/>
            <w:hideMark/>
          </w:tcPr>
          <w:p w14:paraId="625B9B07" w14:textId="77777777" w:rsidR="005C5078" w:rsidRPr="007751A7" w:rsidRDefault="005C5078" w:rsidP="005C5078">
            <w:pPr>
              <w:jc w:val="center"/>
              <w:rPr>
                <w:color w:val="000000" w:themeColor="text1"/>
                <w:sz w:val="22"/>
                <w:szCs w:val="22"/>
              </w:rPr>
            </w:pPr>
            <w:r w:rsidRPr="007751A7">
              <w:rPr>
                <w:color w:val="000000" w:themeColor="text1"/>
                <w:sz w:val="22"/>
                <w:szCs w:val="22"/>
              </w:rPr>
              <w:t>в %</w:t>
            </w:r>
          </w:p>
        </w:tc>
        <w:tc>
          <w:tcPr>
            <w:tcW w:w="1275" w:type="dxa"/>
            <w:tcBorders>
              <w:top w:val="single" w:sz="4" w:space="0" w:color="auto"/>
              <w:left w:val="single" w:sz="4" w:space="0" w:color="auto"/>
              <w:bottom w:val="single" w:sz="4" w:space="0" w:color="auto"/>
            </w:tcBorders>
            <w:shd w:val="clear" w:color="auto" w:fill="FFFFFF" w:themeFill="background1"/>
            <w:noWrap/>
            <w:vAlign w:val="center"/>
            <w:hideMark/>
          </w:tcPr>
          <w:p w14:paraId="6F57542D" w14:textId="15F4AFFA"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11,7</w:t>
            </w:r>
          </w:p>
        </w:tc>
        <w:tc>
          <w:tcPr>
            <w:tcW w:w="1275" w:type="dxa"/>
            <w:tcBorders>
              <w:top w:val="single" w:sz="4" w:space="0" w:color="auto"/>
              <w:left w:val="single" w:sz="4" w:space="0" w:color="auto"/>
              <w:bottom w:val="single" w:sz="4" w:space="0" w:color="auto"/>
            </w:tcBorders>
            <w:shd w:val="clear" w:color="auto" w:fill="FFFFFF" w:themeFill="background1"/>
            <w:noWrap/>
            <w:vAlign w:val="center"/>
            <w:hideMark/>
          </w:tcPr>
          <w:p w14:paraId="04452D20" w14:textId="37FB567E" w:rsidR="005C5078" w:rsidRPr="007751A7" w:rsidRDefault="00F75CF9"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6,0</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6CE0D1F4" w14:textId="127B63D0" w:rsidR="005C5078" w:rsidRPr="007751A7" w:rsidRDefault="00F75CF9"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7,1</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07E379BA" w14:textId="678F57BF" w:rsidR="005C5078" w:rsidRPr="007751A7" w:rsidRDefault="00F75CF9"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7,3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C18041" w14:textId="4B0BBF92" w:rsidR="005C5078" w:rsidRPr="007751A7" w:rsidRDefault="00F75CF9"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6,2</w:t>
            </w:r>
          </w:p>
        </w:tc>
      </w:tr>
      <w:tr w:rsidR="005C5078" w:rsidRPr="007751A7" w14:paraId="3D9DD118" w14:textId="77777777" w:rsidTr="007751A7">
        <w:trPr>
          <w:trHeight w:val="185"/>
        </w:trPr>
        <w:tc>
          <w:tcPr>
            <w:tcW w:w="5528" w:type="dxa"/>
            <w:shd w:val="clear" w:color="auto" w:fill="auto"/>
            <w:noWrap/>
            <w:vAlign w:val="center"/>
            <w:hideMark/>
          </w:tcPr>
          <w:p w14:paraId="5B9235AA" w14:textId="77777777" w:rsidR="005C5078" w:rsidRPr="007751A7" w:rsidRDefault="005C5078" w:rsidP="007751A7">
            <w:pPr>
              <w:jc w:val="both"/>
              <w:rPr>
                <w:color w:val="000000" w:themeColor="text1"/>
                <w:sz w:val="22"/>
                <w:szCs w:val="22"/>
              </w:rPr>
            </w:pPr>
            <w:r w:rsidRPr="007751A7">
              <w:rPr>
                <w:color w:val="000000" w:themeColor="text1"/>
                <w:sz w:val="22"/>
                <w:szCs w:val="22"/>
              </w:rPr>
              <w:t>Число зарегистрированных безработных (на конец года)</w:t>
            </w:r>
          </w:p>
        </w:tc>
        <w:tc>
          <w:tcPr>
            <w:tcW w:w="2694" w:type="dxa"/>
            <w:shd w:val="clear" w:color="auto" w:fill="auto"/>
            <w:noWrap/>
            <w:vAlign w:val="center"/>
            <w:hideMark/>
          </w:tcPr>
          <w:p w14:paraId="1321AEC0" w14:textId="77777777" w:rsidR="005C5078" w:rsidRPr="007751A7" w:rsidRDefault="005C5078" w:rsidP="005C5078">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0E39B61F" w14:textId="7BA3972C"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2</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761</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570C89D8" w14:textId="32442747" w:rsidR="005C5078" w:rsidRPr="007751A7" w:rsidRDefault="00F75CF9" w:rsidP="005C5078">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1</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875</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1711015B" w14:textId="4CE6186F"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2</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200</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026DCA64" w14:textId="6437D4A8"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2</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FA18FF" w14:textId="2ADC65BD" w:rsidR="005C5078" w:rsidRPr="007751A7" w:rsidRDefault="005C5078" w:rsidP="005C5078">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2</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000</w:t>
            </w:r>
          </w:p>
        </w:tc>
      </w:tr>
      <w:tr w:rsidR="00B40104" w:rsidRPr="007751A7" w14:paraId="35D31063" w14:textId="77777777" w:rsidTr="007751A7">
        <w:trPr>
          <w:trHeight w:val="300"/>
        </w:trPr>
        <w:tc>
          <w:tcPr>
            <w:tcW w:w="14600" w:type="dxa"/>
            <w:gridSpan w:val="7"/>
            <w:shd w:val="clear" w:color="auto" w:fill="auto"/>
            <w:noWrap/>
            <w:vAlign w:val="center"/>
          </w:tcPr>
          <w:p w14:paraId="6A6B6A1F" w14:textId="77777777" w:rsidR="00B40104" w:rsidRPr="007751A7" w:rsidRDefault="00B40104" w:rsidP="00B40104">
            <w:pPr>
              <w:widowControl w:val="0"/>
              <w:spacing w:line="230" w:lineRule="exact"/>
              <w:jc w:val="center"/>
              <w:rPr>
                <w:b/>
                <w:bCs/>
                <w:color w:val="000000" w:themeColor="text1"/>
                <w:sz w:val="22"/>
                <w:szCs w:val="22"/>
                <w:shd w:val="clear" w:color="auto" w:fill="FFFFFF"/>
                <w:lang w:eastAsia="en-US"/>
              </w:rPr>
            </w:pPr>
            <w:r w:rsidRPr="007751A7">
              <w:rPr>
                <w:b/>
                <w:bCs/>
                <w:color w:val="000000" w:themeColor="text1"/>
                <w:sz w:val="22"/>
                <w:szCs w:val="22"/>
                <w:shd w:val="clear" w:color="auto" w:fill="FFFFFF"/>
                <w:lang w:eastAsia="en-US"/>
              </w:rPr>
              <w:t>Раздел 14. Развитие социальной сферы</w:t>
            </w:r>
          </w:p>
        </w:tc>
      </w:tr>
      <w:tr w:rsidR="008F5B0E" w:rsidRPr="007751A7" w14:paraId="0B23C771" w14:textId="77777777" w:rsidTr="007751A7">
        <w:trPr>
          <w:trHeight w:val="455"/>
        </w:trPr>
        <w:tc>
          <w:tcPr>
            <w:tcW w:w="5528" w:type="dxa"/>
            <w:shd w:val="clear" w:color="auto" w:fill="auto"/>
            <w:noWrap/>
            <w:vAlign w:val="center"/>
          </w:tcPr>
          <w:p w14:paraId="7D2879BB" w14:textId="77777777" w:rsidR="008F5B0E" w:rsidRPr="007751A7" w:rsidRDefault="008F5B0E" w:rsidP="007751A7">
            <w:pPr>
              <w:jc w:val="both"/>
              <w:rPr>
                <w:color w:val="000000" w:themeColor="text1"/>
                <w:sz w:val="22"/>
                <w:szCs w:val="22"/>
              </w:rPr>
            </w:pPr>
            <w:r w:rsidRPr="007751A7">
              <w:rPr>
                <w:color w:val="000000" w:themeColor="text1"/>
                <w:sz w:val="22"/>
                <w:szCs w:val="22"/>
              </w:rPr>
              <w:t xml:space="preserve">Численность детей в дошкольных образовательных учреждениях </w:t>
            </w:r>
          </w:p>
        </w:tc>
        <w:tc>
          <w:tcPr>
            <w:tcW w:w="2694" w:type="dxa"/>
            <w:shd w:val="clear" w:color="auto" w:fill="auto"/>
            <w:noWrap/>
            <w:vAlign w:val="center"/>
          </w:tcPr>
          <w:p w14:paraId="14D2FDFC" w14:textId="77777777" w:rsidR="008F5B0E" w:rsidRPr="007751A7" w:rsidRDefault="008F5B0E" w:rsidP="008F5B0E">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bottom w:val="single" w:sz="4" w:space="0" w:color="auto"/>
            </w:tcBorders>
            <w:shd w:val="clear" w:color="auto" w:fill="FFFFFF"/>
            <w:noWrap/>
            <w:vAlign w:val="center"/>
          </w:tcPr>
          <w:p w14:paraId="7D667A8B" w14:textId="1812F8B8"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3</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134</w:t>
            </w:r>
          </w:p>
        </w:tc>
        <w:tc>
          <w:tcPr>
            <w:tcW w:w="1275" w:type="dxa"/>
            <w:tcBorders>
              <w:top w:val="single" w:sz="4" w:space="0" w:color="auto"/>
              <w:left w:val="single" w:sz="4" w:space="0" w:color="auto"/>
              <w:bottom w:val="single" w:sz="4" w:space="0" w:color="auto"/>
            </w:tcBorders>
            <w:shd w:val="clear" w:color="auto" w:fill="FFFFFF"/>
            <w:noWrap/>
            <w:vAlign w:val="center"/>
          </w:tcPr>
          <w:p w14:paraId="5F782A12" w14:textId="4476AE8C"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3</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037</w:t>
            </w:r>
          </w:p>
        </w:tc>
        <w:tc>
          <w:tcPr>
            <w:tcW w:w="1275" w:type="dxa"/>
            <w:tcBorders>
              <w:top w:val="single" w:sz="4" w:space="0" w:color="auto"/>
              <w:left w:val="single" w:sz="4" w:space="0" w:color="auto"/>
              <w:bottom w:val="single" w:sz="4" w:space="0" w:color="auto"/>
            </w:tcBorders>
            <w:shd w:val="clear" w:color="auto" w:fill="FFFFFF"/>
            <w:noWrap/>
            <w:vAlign w:val="center"/>
          </w:tcPr>
          <w:p w14:paraId="1FF2CCE2" w14:textId="7F5D96FF"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3</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147</w:t>
            </w:r>
          </w:p>
        </w:tc>
        <w:tc>
          <w:tcPr>
            <w:tcW w:w="1277" w:type="dxa"/>
            <w:tcBorders>
              <w:top w:val="single" w:sz="4" w:space="0" w:color="auto"/>
              <w:left w:val="single" w:sz="4" w:space="0" w:color="auto"/>
              <w:bottom w:val="single" w:sz="4" w:space="0" w:color="auto"/>
            </w:tcBorders>
            <w:shd w:val="clear" w:color="auto" w:fill="FFFFFF"/>
            <w:noWrap/>
            <w:vAlign w:val="center"/>
          </w:tcPr>
          <w:p w14:paraId="40AAB37F" w14:textId="2FB2F494"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3</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307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B4EE38" w14:textId="21F784EB"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3</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600</w:t>
            </w:r>
          </w:p>
        </w:tc>
      </w:tr>
      <w:tr w:rsidR="008F5B0E" w:rsidRPr="007751A7" w14:paraId="74DA1D68" w14:textId="77777777" w:rsidTr="007751A7">
        <w:trPr>
          <w:trHeight w:val="591"/>
        </w:trPr>
        <w:tc>
          <w:tcPr>
            <w:tcW w:w="5528" w:type="dxa"/>
            <w:shd w:val="clear" w:color="auto" w:fill="auto"/>
            <w:noWrap/>
            <w:vAlign w:val="center"/>
          </w:tcPr>
          <w:p w14:paraId="76A6FF82" w14:textId="77777777" w:rsidR="008F5B0E" w:rsidRPr="007751A7" w:rsidRDefault="008F5B0E" w:rsidP="007751A7">
            <w:pPr>
              <w:jc w:val="both"/>
              <w:rPr>
                <w:color w:val="000000" w:themeColor="text1"/>
                <w:sz w:val="22"/>
                <w:szCs w:val="22"/>
              </w:rPr>
            </w:pPr>
            <w:r w:rsidRPr="007751A7">
              <w:rPr>
                <w:color w:val="000000" w:themeColor="text1"/>
                <w:sz w:val="22"/>
                <w:szCs w:val="22"/>
              </w:rPr>
              <w:t xml:space="preserve">Численность обучающихся в общеобразовательных учреждениях (на начало учебного года) </w:t>
            </w:r>
          </w:p>
        </w:tc>
        <w:tc>
          <w:tcPr>
            <w:tcW w:w="2694" w:type="dxa"/>
            <w:shd w:val="clear" w:color="auto" w:fill="auto"/>
            <w:noWrap/>
            <w:vAlign w:val="center"/>
          </w:tcPr>
          <w:p w14:paraId="7FA506AC" w14:textId="77777777" w:rsidR="008F5B0E" w:rsidRPr="007751A7" w:rsidRDefault="008F5B0E" w:rsidP="008F5B0E">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bottom w:val="single" w:sz="4" w:space="0" w:color="auto"/>
            </w:tcBorders>
            <w:shd w:val="clear" w:color="auto" w:fill="FFFFFF"/>
            <w:noWrap/>
            <w:vAlign w:val="center"/>
          </w:tcPr>
          <w:p w14:paraId="78FDFCC7" w14:textId="66535E8D"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6</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681</w:t>
            </w:r>
          </w:p>
        </w:tc>
        <w:tc>
          <w:tcPr>
            <w:tcW w:w="1275" w:type="dxa"/>
            <w:tcBorders>
              <w:top w:val="single" w:sz="4" w:space="0" w:color="auto"/>
              <w:left w:val="single" w:sz="4" w:space="0" w:color="auto"/>
              <w:bottom w:val="single" w:sz="4" w:space="0" w:color="auto"/>
            </w:tcBorders>
            <w:shd w:val="clear" w:color="auto" w:fill="FFFFFF"/>
            <w:noWrap/>
            <w:vAlign w:val="center"/>
          </w:tcPr>
          <w:p w14:paraId="42D747B8" w14:textId="0B3AB58B"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6</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904</w:t>
            </w:r>
          </w:p>
        </w:tc>
        <w:tc>
          <w:tcPr>
            <w:tcW w:w="1275" w:type="dxa"/>
            <w:tcBorders>
              <w:top w:val="single" w:sz="4" w:space="0" w:color="auto"/>
              <w:left w:val="single" w:sz="4" w:space="0" w:color="auto"/>
              <w:bottom w:val="single" w:sz="4" w:space="0" w:color="auto"/>
            </w:tcBorders>
            <w:shd w:val="clear" w:color="auto" w:fill="FFFFFF"/>
            <w:noWrap/>
            <w:vAlign w:val="center"/>
          </w:tcPr>
          <w:p w14:paraId="57E72733" w14:textId="1BEA6BEA"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6</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800</w:t>
            </w:r>
          </w:p>
        </w:tc>
        <w:tc>
          <w:tcPr>
            <w:tcW w:w="1277" w:type="dxa"/>
            <w:tcBorders>
              <w:top w:val="single" w:sz="4" w:space="0" w:color="auto"/>
              <w:left w:val="single" w:sz="4" w:space="0" w:color="auto"/>
              <w:bottom w:val="single" w:sz="4" w:space="0" w:color="auto"/>
            </w:tcBorders>
            <w:shd w:val="clear" w:color="auto" w:fill="FFFFFF"/>
            <w:noWrap/>
            <w:vAlign w:val="center"/>
          </w:tcPr>
          <w:p w14:paraId="59D7A2B2" w14:textId="664FBBF4"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7</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026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897855" w14:textId="29DB8A27"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sz w:val="22"/>
                <w:szCs w:val="22"/>
                <w:shd w:val="clear" w:color="auto" w:fill="FFFFFF"/>
                <w:lang w:eastAsia="en-US"/>
              </w:rPr>
              <w:t>7</w:t>
            </w:r>
            <w:r w:rsidR="007751A7" w:rsidRPr="007751A7">
              <w:rPr>
                <w:sz w:val="22"/>
                <w:szCs w:val="22"/>
                <w:shd w:val="clear" w:color="auto" w:fill="FFFFFF"/>
                <w:lang w:val="en-US" w:eastAsia="en-US"/>
              </w:rPr>
              <w:t xml:space="preserve"> </w:t>
            </w:r>
            <w:r w:rsidRPr="007751A7">
              <w:rPr>
                <w:sz w:val="22"/>
                <w:szCs w:val="22"/>
                <w:shd w:val="clear" w:color="auto" w:fill="FFFFFF"/>
                <w:lang w:eastAsia="en-US"/>
              </w:rPr>
              <w:t>300</w:t>
            </w:r>
          </w:p>
        </w:tc>
      </w:tr>
      <w:tr w:rsidR="008F5B0E" w:rsidRPr="007751A7" w14:paraId="504D0DE8" w14:textId="77777777" w:rsidTr="007751A7">
        <w:trPr>
          <w:trHeight w:val="461"/>
        </w:trPr>
        <w:tc>
          <w:tcPr>
            <w:tcW w:w="5528" w:type="dxa"/>
            <w:shd w:val="clear" w:color="auto" w:fill="auto"/>
            <w:noWrap/>
            <w:vAlign w:val="center"/>
          </w:tcPr>
          <w:p w14:paraId="6EA71863" w14:textId="77777777" w:rsidR="008F5B0E" w:rsidRPr="007751A7" w:rsidRDefault="008F5B0E" w:rsidP="007751A7">
            <w:pPr>
              <w:jc w:val="both"/>
              <w:rPr>
                <w:color w:val="000000" w:themeColor="text1"/>
                <w:sz w:val="22"/>
                <w:szCs w:val="22"/>
              </w:rPr>
            </w:pPr>
            <w:r w:rsidRPr="007751A7">
              <w:rPr>
                <w:color w:val="000000" w:themeColor="text1"/>
                <w:sz w:val="22"/>
                <w:szCs w:val="22"/>
              </w:rPr>
              <w:t xml:space="preserve">Численность студентов образовательных учреждений среднего профессионального образования (на начало учебного года) </w:t>
            </w:r>
          </w:p>
        </w:tc>
        <w:tc>
          <w:tcPr>
            <w:tcW w:w="2694" w:type="dxa"/>
            <w:shd w:val="clear" w:color="auto" w:fill="auto"/>
            <w:noWrap/>
            <w:vAlign w:val="center"/>
          </w:tcPr>
          <w:p w14:paraId="1B5F86AD" w14:textId="77777777" w:rsidR="008F5B0E" w:rsidRPr="007751A7" w:rsidRDefault="008F5B0E" w:rsidP="008F5B0E">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tcBorders>
            <w:shd w:val="clear" w:color="auto" w:fill="FFFFFF"/>
            <w:noWrap/>
            <w:vAlign w:val="center"/>
          </w:tcPr>
          <w:p w14:paraId="3ABE664D" w14:textId="4F5B655B"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425</w:t>
            </w:r>
          </w:p>
        </w:tc>
        <w:tc>
          <w:tcPr>
            <w:tcW w:w="1275" w:type="dxa"/>
            <w:tcBorders>
              <w:top w:val="single" w:sz="4" w:space="0" w:color="auto"/>
              <w:left w:val="single" w:sz="4" w:space="0" w:color="auto"/>
            </w:tcBorders>
            <w:shd w:val="clear" w:color="auto" w:fill="FFFFFF"/>
            <w:noWrap/>
            <w:vAlign w:val="center"/>
          </w:tcPr>
          <w:p w14:paraId="35676E71" w14:textId="06AED50A"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421</w:t>
            </w:r>
          </w:p>
        </w:tc>
        <w:tc>
          <w:tcPr>
            <w:tcW w:w="1275" w:type="dxa"/>
            <w:tcBorders>
              <w:top w:val="single" w:sz="4" w:space="0" w:color="auto"/>
              <w:left w:val="single" w:sz="4" w:space="0" w:color="auto"/>
            </w:tcBorders>
            <w:shd w:val="clear" w:color="auto" w:fill="FFFFFF"/>
            <w:noWrap/>
            <w:vAlign w:val="center"/>
          </w:tcPr>
          <w:p w14:paraId="5C04B00D" w14:textId="487FD427"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425</w:t>
            </w:r>
          </w:p>
        </w:tc>
        <w:tc>
          <w:tcPr>
            <w:tcW w:w="1277" w:type="dxa"/>
            <w:tcBorders>
              <w:top w:val="single" w:sz="4" w:space="0" w:color="auto"/>
              <w:left w:val="single" w:sz="4" w:space="0" w:color="auto"/>
            </w:tcBorders>
            <w:shd w:val="clear" w:color="auto" w:fill="FFFFFF"/>
            <w:noWrap/>
            <w:vAlign w:val="center"/>
          </w:tcPr>
          <w:p w14:paraId="3AE2DC1B" w14:textId="2DB54CF4"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430</w:t>
            </w:r>
          </w:p>
        </w:tc>
        <w:tc>
          <w:tcPr>
            <w:tcW w:w="1276" w:type="dxa"/>
            <w:tcBorders>
              <w:top w:val="single" w:sz="4" w:space="0" w:color="auto"/>
              <w:left w:val="single" w:sz="4" w:space="0" w:color="auto"/>
              <w:right w:val="single" w:sz="4" w:space="0" w:color="auto"/>
            </w:tcBorders>
            <w:shd w:val="clear" w:color="auto" w:fill="FFFFFF"/>
            <w:noWrap/>
            <w:vAlign w:val="center"/>
          </w:tcPr>
          <w:p w14:paraId="2C22DB8A" w14:textId="40C7FF6D"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430</w:t>
            </w:r>
          </w:p>
        </w:tc>
      </w:tr>
      <w:tr w:rsidR="008F5B0E" w:rsidRPr="007751A7" w14:paraId="1990B17D" w14:textId="77777777" w:rsidTr="007751A7">
        <w:trPr>
          <w:trHeight w:val="342"/>
        </w:trPr>
        <w:tc>
          <w:tcPr>
            <w:tcW w:w="5528" w:type="dxa"/>
            <w:shd w:val="clear" w:color="auto" w:fill="auto"/>
            <w:noWrap/>
            <w:vAlign w:val="center"/>
          </w:tcPr>
          <w:p w14:paraId="371B4FC7" w14:textId="77777777" w:rsidR="008F5B0E" w:rsidRPr="007751A7" w:rsidRDefault="008F5B0E" w:rsidP="007751A7">
            <w:pPr>
              <w:jc w:val="both"/>
              <w:rPr>
                <w:color w:val="000000" w:themeColor="text1"/>
                <w:sz w:val="22"/>
                <w:szCs w:val="22"/>
              </w:rPr>
            </w:pPr>
            <w:r w:rsidRPr="007751A7">
              <w:rPr>
                <w:color w:val="000000" w:themeColor="text1"/>
                <w:sz w:val="22"/>
                <w:szCs w:val="22"/>
              </w:rPr>
              <w:t>Численность студентов образовательных учреждений высшего профессионального образования (на начало учебного года)</w:t>
            </w:r>
          </w:p>
        </w:tc>
        <w:tc>
          <w:tcPr>
            <w:tcW w:w="2694" w:type="dxa"/>
            <w:shd w:val="clear" w:color="auto" w:fill="auto"/>
            <w:noWrap/>
            <w:vAlign w:val="center"/>
          </w:tcPr>
          <w:p w14:paraId="2DD05E9C" w14:textId="77777777" w:rsidR="008F5B0E" w:rsidRPr="007751A7" w:rsidRDefault="008F5B0E" w:rsidP="008F5B0E">
            <w:pPr>
              <w:jc w:val="center"/>
              <w:rPr>
                <w:color w:val="000000" w:themeColor="text1"/>
                <w:sz w:val="22"/>
                <w:szCs w:val="22"/>
              </w:rPr>
            </w:pPr>
            <w:r w:rsidRPr="007751A7">
              <w:rPr>
                <w:color w:val="000000" w:themeColor="text1"/>
                <w:sz w:val="22"/>
                <w:szCs w:val="22"/>
              </w:rPr>
              <w:t>чел.</w:t>
            </w:r>
          </w:p>
        </w:tc>
        <w:tc>
          <w:tcPr>
            <w:tcW w:w="1275" w:type="dxa"/>
            <w:tcBorders>
              <w:top w:val="single" w:sz="4" w:space="0" w:color="auto"/>
              <w:left w:val="single" w:sz="4" w:space="0" w:color="auto"/>
            </w:tcBorders>
            <w:shd w:val="clear" w:color="auto" w:fill="FFFFFF"/>
            <w:noWrap/>
            <w:vAlign w:val="center"/>
          </w:tcPr>
          <w:p w14:paraId="2DCA4DEE" w14:textId="275F24E3"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3</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459</w:t>
            </w:r>
          </w:p>
        </w:tc>
        <w:tc>
          <w:tcPr>
            <w:tcW w:w="1275" w:type="dxa"/>
            <w:tcBorders>
              <w:top w:val="single" w:sz="4" w:space="0" w:color="auto"/>
              <w:left w:val="single" w:sz="4" w:space="0" w:color="auto"/>
            </w:tcBorders>
            <w:shd w:val="clear" w:color="auto" w:fill="FFFFFF"/>
            <w:noWrap/>
            <w:vAlign w:val="center"/>
          </w:tcPr>
          <w:p w14:paraId="451C7356" w14:textId="0816CDE4"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3</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619</w:t>
            </w:r>
          </w:p>
        </w:tc>
        <w:tc>
          <w:tcPr>
            <w:tcW w:w="1275" w:type="dxa"/>
            <w:tcBorders>
              <w:top w:val="single" w:sz="4" w:space="0" w:color="auto"/>
              <w:left w:val="single" w:sz="4" w:space="0" w:color="auto"/>
            </w:tcBorders>
            <w:shd w:val="clear" w:color="auto" w:fill="FFFFFF"/>
            <w:noWrap/>
            <w:vAlign w:val="center"/>
          </w:tcPr>
          <w:p w14:paraId="6F8175D8" w14:textId="6DE56ADC"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3</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699</w:t>
            </w:r>
          </w:p>
        </w:tc>
        <w:tc>
          <w:tcPr>
            <w:tcW w:w="1277" w:type="dxa"/>
            <w:tcBorders>
              <w:top w:val="single" w:sz="4" w:space="0" w:color="auto"/>
              <w:left w:val="single" w:sz="4" w:space="0" w:color="auto"/>
            </w:tcBorders>
            <w:shd w:val="clear" w:color="auto" w:fill="FFFFFF"/>
            <w:noWrap/>
            <w:vAlign w:val="center"/>
          </w:tcPr>
          <w:p w14:paraId="5492C3DF" w14:textId="15415B42"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3</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843</w:t>
            </w:r>
          </w:p>
        </w:tc>
        <w:tc>
          <w:tcPr>
            <w:tcW w:w="1276" w:type="dxa"/>
            <w:tcBorders>
              <w:top w:val="single" w:sz="4" w:space="0" w:color="auto"/>
              <w:left w:val="single" w:sz="4" w:space="0" w:color="auto"/>
              <w:right w:val="single" w:sz="4" w:space="0" w:color="auto"/>
            </w:tcBorders>
            <w:shd w:val="clear" w:color="auto" w:fill="FFFFFF"/>
            <w:noWrap/>
            <w:vAlign w:val="center"/>
          </w:tcPr>
          <w:p w14:paraId="1D712B23" w14:textId="0756A4A8"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3</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876</w:t>
            </w:r>
          </w:p>
        </w:tc>
      </w:tr>
      <w:tr w:rsidR="008F5B0E" w:rsidRPr="007751A7" w14:paraId="69E74F1A" w14:textId="77777777" w:rsidTr="007751A7">
        <w:trPr>
          <w:trHeight w:val="58"/>
        </w:trPr>
        <w:tc>
          <w:tcPr>
            <w:tcW w:w="5528" w:type="dxa"/>
            <w:shd w:val="clear" w:color="auto" w:fill="auto"/>
            <w:noWrap/>
            <w:vAlign w:val="center"/>
          </w:tcPr>
          <w:p w14:paraId="5EF5BEBB" w14:textId="77777777" w:rsidR="008F5B0E" w:rsidRPr="007751A7" w:rsidRDefault="008F5B0E" w:rsidP="008F5B0E">
            <w:pPr>
              <w:rPr>
                <w:color w:val="000000" w:themeColor="text1"/>
                <w:sz w:val="22"/>
                <w:szCs w:val="22"/>
              </w:rPr>
            </w:pPr>
            <w:r w:rsidRPr="007751A7">
              <w:rPr>
                <w:color w:val="000000" w:themeColor="text1"/>
                <w:sz w:val="22"/>
                <w:szCs w:val="22"/>
              </w:rPr>
              <w:t>Прожиточный минимум</w:t>
            </w:r>
          </w:p>
        </w:tc>
        <w:tc>
          <w:tcPr>
            <w:tcW w:w="2694" w:type="dxa"/>
            <w:shd w:val="clear" w:color="auto" w:fill="auto"/>
            <w:noWrap/>
            <w:vAlign w:val="center"/>
          </w:tcPr>
          <w:p w14:paraId="14A3003A" w14:textId="77777777" w:rsidR="008F5B0E" w:rsidRPr="007751A7" w:rsidRDefault="008F5B0E" w:rsidP="008F5B0E">
            <w:pPr>
              <w:jc w:val="center"/>
              <w:rPr>
                <w:color w:val="000000" w:themeColor="text1"/>
                <w:sz w:val="22"/>
                <w:szCs w:val="22"/>
              </w:rPr>
            </w:pPr>
            <w:r w:rsidRPr="007751A7">
              <w:rPr>
                <w:color w:val="000000" w:themeColor="text1"/>
                <w:sz w:val="22"/>
                <w:szCs w:val="22"/>
              </w:rPr>
              <w:t>руб.</w:t>
            </w:r>
          </w:p>
        </w:tc>
        <w:tc>
          <w:tcPr>
            <w:tcW w:w="1275" w:type="dxa"/>
            <w:tcBorders>
              <w:top w:val="single" w:sz="4" w:space="0" w:color="auto"/>
              <w:left w:val="single" w:sz="4" w:space="0" w:color="auto"/>
              <w:bottom w:val="single" w:sz="4" w:space="0" w:color="auto"/>
            </w:tcBorders>
            <w:shd w:val="clear" w:color="auto" w:fill="FFFFFF"/>
            <w:noWrap/>
            <w:vAlign w:val="center"/>
          </w:tcPr>
          <w:p w14:paraId="4C4C60F3" w14:textId="42736FE4"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9</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842,8</w:t>
            </w:r>
          </w:p>
        </w:tc>
        <w:tc>
          <w:tcPr>
            <w:tcW w:w="1275" w:type="dxa"/>
            <w:tcBorders>
              <w:top w:val="single" w:sz="4" w:space="0" w:color="auto"/>
              <w:left w:val="single" w:sz="4" w:space="0" w:color="auto"/>
              <w:bottom w:val="single" w:sz="4" w:space="0" w:color="auto"/>
            </w:tcBorders>
            <w:shd w:val="clear" w:color="auto" w:fill="FFFFFF"/>
            <w:noWrap/>
            <w:vAlign w:val="center"/>
          </w:tcPr>
          <w:p w14:paraId="293026BE" w14:textId="27CEC54A"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10</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190,3</w:t>
            </w:r>
          </w:p>
        </w:tc>
        <w:tc>
          <w:tcPr>
            <w:tcW w:w="1275" w:type="dxa"/>
            <w:tcBorders>
              <w:top w:val="single" w:sz="4" w:space="0" w:color="auto"/>
              <w:left w:val="single" w:sz="4" w:space="0" w:color="auto"/>
              <w:bottom w:val="single" w:sz="4" w:space="0" w:color="auto"/>
            </w:tcBorders>
            <w:shd w:val="clear" w:color="auto" w:fill="FFFFFF"/>
            <w:noWrap/>
            <w:vAlign w:val="center"/>
          </w:tcPr>
          <w:p w14:paraId="374B000B" w14:textId="1EC933A3"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10</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848</w:t>
            </w:r>
          </w:p>
        </w:tc>
        <w:tc>
          <w:tcPr>
            <w:tcW w:w="1277" w:type="dxa"/>
            <w:tcBorders>
              <w:top w:val="single" w:sz="4" w:space="0" w:color="auto"/>
              <w:left w:val="single" w:sz="4" w:space="0" w:color="auto"/>
              <w:bottom w:val="single" w:sz="4" w:space="0" w:color="auto"/>
            </w:tcBorders>
            <w:shd w:val="clear" w:color="auto" w:fill="FFFFFF"/>
            <w:noWrap/>
            <w:vAlign w:val="center"/>
          </w:tcPr>
          <w:p w14:paraId="534D889A" w14:textId="28F395B8"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11</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282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7E5748" w14:textId="23C384C5"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11</w:t>
            </w:r>
            <w:r w:rsidR="007751A7" w:rsidRPr="007751A7">
              <w:rPr>
                <w:color w:val="000000"/>
                <w:sz w:val="22"/>
                <w:szCs w:val="22"/>
                <w:shd w:val="clear" w:color="auto" w:fill="FFFFFF"/>
                <w:lang w:val="en-US" w:eastAsia="en-US"/>
              </w:rPr>
              <w:t xml:space="preserve"> </w:t>
            </w:r>
            <w:r w:rsidRPr="007751A7">
              <w:rPr>
                <w:color w:val="000000"/>
                <w:sz w:val="22"/>
                <w:szCs w:val="22"/>
                <w:shd w:val="clear" w:color="auto" w:fill="FFFFFF"/>
                <w:lang w:eastAsia="en-US"/>
              </w:rPr>
              <w:t>260</w:t>
            </w:r>
          </w:p>
        </w:tc>
      </w:tr>
      <w:tr w:rsidR="00B40104" w:rsidRPr="007751A7" w14:paraId="4E4B3495" w14:textId="77777777" w:rsidTr="007751A7">
        <w:trPr>
          <w:trHeight w:val="300"/>
        </w:trPr>
        <w:tc>
          <w:tcPr>
            <w:tcW w:w="14600" w:type="dxa"/>
            <w:gridSpan w:val="7"/>
            <w:shd w:val="clear" w:color="auto" w:fill="auto"/>
            <w:noWrap/>
            <w:vAlign w:val="center"/>
          </w:tcPr>
          <w:p w14:paraId="69D29280" w14:textId="54DAA32F" w:rsidR="00B40104" w:rsidRPr="007751A7" w:rsidRDefault="00B40104" w:rsidP="00B40104">
            <w:pPr>
              <w:widowControl w:val="0"/>
              <w:spacing w:line="230" w:lineRule="exact"/>
              <w:jc w:val="center"/>
              <w:rPr>
                <w:color w:val="000000" w:themeColor="text1"/>
                <w:sz w:val="22"/>
                <w:szCs w:val="22"/>
                <w:shd w:val="clear" w:color="auto" w:fill="FFFFFF"/>
                <w:lang w:eastAsia="en-US"/>
              </w:rPr>
            </w:pPr>
            <w:r w:rsidRPr="007751A7">
              <w:rPr>
                <w:color w:val="000000" w:themeColor="text1"/>
                <w:sz w:val="22"/>
                <w:szCs w:val="22"/>
                <w:shd w:val="clear" w:color="auto" w:fill="FFFFFF"/>
                <w:lang w:eastAsia="en-US"/>
              </w:rPr>
              <w:t>Обеспеченность:</w:t>
            </w:r>
          </w:p>
        </w:tc>
      </w:tr>
      <w:tr w:rsidR="008F5B0E" w:rsidRPr="007751A7" w14:paraId="7070C61D" w14:textId="77777777" w:rsidTr="007751A7">
        <w:trPr>
          <w:trHeight w:val="300"/>
        </w:trPr>
        <w:tc>
          <w:tcPr>
            <w:tcW w:w="5528" w:type="dxa"/>
            <w:shd w:val="clear" w:color="auto" w:fill="auto"/>
            <w:noWrap/>
            <w:vAlign w:val="center"/>
          </w:tcPr>
          <w:p w14:paraId="362D0A2D" w14:textId="77777777" w:rsidR="008F5B0E" w:rsidRPr="007751A7" w:rsidRDefault="008F5B0E" w:rsidP="008F5B0E">
            <w:pPr>
              <w:rPr>
                <w:color w:val="000000" w:themeColor="text1"/>
                <w:sz w:val="22"/>
                <w:szCs w:val="22"/>
              </w:rPr>
            </w:pPr>
            <w:r w:rsidRPr="007751A7">
              <w:rPr>
                <w:color w:val="000000" w:themeColor="text1"/>
                <w:sz w:val="22"/>
                <w:szCs w:val="22"/>
              </w:rPr>
              <w:t>больничными койками на 10 000 человек населения</w:t>
            </w:r>
          </w:p>
        </w:tc>
        <w:tc>
          <w:tcPr>
            <w:tcW w:w="2694" w:type="dxa"/>
            <w:shd w:val="clear" w:color="auto" w:fill="auto"/>
            <w:noWrap/>
            <w:vAlign w:val="center"/>
          </w:tcPr>
          <w:p w14:paraId="78EC3636" w14:textId="77777777" w:rsidR="008F5B0E" w:rsidRPr="007751A7" w:rsidRDefault="008F5B0E" w:rsidP="008F5B0E">
            <w:pPr>
              <w:jc w:val="center"/>
              <w:rPr>
                <w:color w:val="000000" w:themeColor="text1"/>
                <w:sz w:val="22"/>
                <w:szCs w:val="22"/>
              </w:rPr>
            </w:pPr>
            <w:r w:rsidRPr="007751A7">
              <w:rPr>
                <w:color w:val="000000" w:themeColor="text1"/>
                <w:sz w:val="22"/>
                <w:szCs w:val="22"/>
              </w:rPr>
              <w:t>коек</w:t>
            </w:r>
          </w:p>
        </w:tc>
        <w:tc>
          <w:tcPr>
            <w:tcW w:w="1275" w:type="dxa"/>
            <w:tcBorders>
              <w:top w:val="single" w:sz="4" w:space="0" w:color="auto"/>
              <w:left w:val="single" w:sz="4" w:space="0" w:color="auto"/>
              <w:bottom w:val="single" w:sz="4" w:space="0" w:color="auto"/>
            </w:tcBorders>
            <w:shd w:val="clear" w:color="auto" w:fill="FFFFFF"/>
            <w:noWrap/>
            <w:vAlign w:val="center"/>
          </w:tcPr>
          <w:p w14:paraId="18E8BBF7" w14:textId="38ED5583"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79,9</w:t>
            </w:r>
          </w:p>
        </w:tc>
        <w:tc>
          <w:tcPr>
            <w:tcW w:w="1275" w:type="dxa"/>
            <w:tcBorders>
              <w:top w:val="single" w:sz="4" w:space="0" w:color="auto"/>
              <w:left w:val="single" w:sz="4" w:space="0" w:color="auto"/>
              <w:bottom w:val="single" w:sz="4" w:space="0" w:color="auto"/>
            </w:tcBorders>
            <w:shd w:val="clear" w:color="auto" w:fill="FFFFFF"/>
            <w:noWrap/>
            <w:vAlign w:val="center"/>
          </w:tcPr>
          <w:p w14:paraId="337FC06F" w14:textId="1E69EC72"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82,5</w:t>
            </w:r>
          </w:p>
        </w:tc>
        <w:tc>
          <w:tcPr>
            <w:tcW w:w="1275" w:type="dxa"/>
            <w:tcBorders>
              <w:top w:val="single" w:sz="4" w:space="0" w:color="auto"/>
              <w:left w:val="single" w:sz="4" w:space="0" w:color="auto"/>
              <w:bottom w:val="single" w:sz="4" w:space="0" w:color="auto"/>
            </w:tcBorders>
            <w:shd w:val="clear" w:color="auto" w:fill="FFFFFF"/>
            <w:noWrap/>
            <w:vAlign w:val="center"/>
          </w:tcPr>
          <w:p w14:paraId="470623A9" w14:textId="0944EE6F"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92</w:t>
            </w:r>
          </w:p>
        </w:tc>
        <w:tc>
          <w:tcPr>
            <w:tcW w:w="1277" w:type="dxa"/>
            <w:tcBorders>
              <w:top w:val="single" w:sz="4" w:space="0" w:color="auto"/>
              <w:left w:val="single" w:sz="4" w:space="0" w:color="auto"/>
              <w:bottom w:val="single" w:sz="4" w:space="0" w:color="auto"/>
            </w:tcBorders>
            <w:shd w:val="clear" w:color="auto" w:fill="FFFFFF"/>
            <w:noWrap/>
            <w:vAlign w:val="center"/>
          </w:tcPr>
          <w:p w14:paraId="5192F338" w14:textId="0DD2F74D"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92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89899B" w14:textId="70EA9A95"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sz w:val="22"/>
                <w:szCs w:val="22"/>
                <w:shd w:val="clear" w:color="auto" w:fill="FFFFFF"/>
                <w:lang w:eastAsia="en-US"/>
              </w:rPr>
              <w:t>92</w:t>
            </w:r>
          </w:p>
        </w:tc>
      </w:tr>
      <w:tr w:rsidR="008F5B0E" w:rsidRPr="007751A7" w14:paraId="484564AD" w14:textId="77777777" w:rsidTr="007751A7">
        <w:trPr>
          <w:trHeight w:val="300"/>
        </w:trPr>
        <w:tc>
          <w:tcPr>
            <w:tcW w:w="5528" w:type="dxa"/>
            <w:shd w:val="clear" w:color="auto" w:fill="auto"/>
            <w:noWrap/>
            <w:vAlign w:val="center"/>
          </w:tcPr>
          <w:p w14:paraId="316D3954" w14:textId="77777777" w:rsidR="008F5B0E" w:rsidRPr="007751A7" w:rsidRDefault="008F5B0E" w:rsidP="008F5B0E">
            <w:pPr>
              <w:rPr>
                <w:color w:val="000000" w:themeColor="text1"/>
                <w:sz w:val="22"/>
                <w:szCs w:val="22"/>
              </w:rPr>
            </w:pPr>
            <w:r w:rsidRPr="007751A7">
              <w:rPr>
                <w:color w:val="000000" w:themeColor="text1"/>
                <w:sz w:val="22"/>
                <w:szCs w:val="22"/>
              </w:rPr>
              <w:t xml:space="preserve">дошкольными образовательными учреждениями </w:t>
            </w:r>
          </w:p>
        </w:tc>
        <w:tc>
          <w:tcPr>
            <w:tcW w:w="2694" w:type="dxa"/>
            <w:shd w:val="clear" w:color="auto" w:fill="auto"/>
            <w:noWrap/>
            <w:vAlign w:val="center"/>
          </w:tcPr>
          <w:p w14:paraId="463D097B" w14:textId="77777777" w:rsidR="008F5B0E" w:rsidRPr="007751A7" w:rsidRDefault="008F5B0E" w:rsidP="008F5B0E">
            <w:pPr>
              <w:jc w:val="center"/>
              <w:rPr>
                <w:color w:val="000000" w:themeColor="text1"/>
                <w:sz w:val="22"/>
                <w:szCs w:val="22"/>
              </w:rPr>
            </w:pPr>
            <w:r w:rsidRPr="007751A7">
              <w:rPr>
                <w:color w:val="000000" w:themeColor="text1"/>
                <w:sz w:val="22"/>
                <w:szCs w:val="22"/>
              </w:rPr>
              <w:t>мест на 1000 детей в возрасте 1-6 лет</w:t>
            </w:r>
          </w:p>
        </w:tc>
        <w:tc>
          <w:tcPr>
            <w:tcW w:w="1275" w:type="dxa"/>
            <w:tcBorders>
              <w:top w:val="single" w:sz="4" w:space="0" w:color="auto"/>
              <w:left w:val="single" w:sz="4" w:space="0" w:color="auto"/>
              <w:bottom w:val="single" w:sz="4" w:space="0" w:color="auto"/>
            </w:tcBorders>
            <w:shd w:val="clear" w:color="auto" w:fill="FFFFFF" w:themeFill="background1"/>
            <w:noWrap/>
            <w:vAlign w:val="center"/>
          </w:tcPr>
          <w:p w14:paraId="2EA195D7" w14:textId="771DFEB1"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themeColor="text1"/>
                <w:sz w:val="22"/>
                <w:szCs w:val="22"/>
                <w:shd w:val="clear" w:color="auto" w:fill="FFFFFF"/>
                <w:lang w:eastAsia="en-US"/>
              </w:rPr>
              <w:t>910</w:t>
            </w:r>
          </w:p>
        </w:tc>
        <w:tc>
          <w:tcPr>
            <w:tcW w:w="1275" w:type="dxa"/>
            <w:tcBorders>
              <w:top w:val="single" w:sz="4" w:space="0" w:color="auto"/>
              <w:left w:val="single" w:sz="4" w:space="0" w:color="auto"/>
              <w:bottom w:val="single" w:sz="4" w:space="0" w:color="auto"/>
            </w:tcBorders>
            <w:shd w:val="clear" w:color="auto" w:fill="FFFFFF" w:themeFill="background1"/>
            <w:noWrap/>
            <w:vAlign w:val="center"/>
          </w:tcPr>
          <w:p w14:paraId="07FE3100" w14:textId="02D149DB"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themeColor="text1"/>
                <w:sz w:val="22"/>
                <w:szCs w:val="22"/>
                <w:shd w:val="clear" w:color="auto" w:fill="FFFFFF"/>
                <w:lang w:eastAsia="en-US"/>
              </w:rPr>
              <w:t>910</w:t>
            </w:r>
          </w:p>
        </w:tc>
        <w:tc>
          <w:tcPr>
            <w:tcW w:w="1275" w:type="dxa"/>
            <w:tcBorders>
              <w:top w:val="single" w:sz="4" w:space="0" w:color="auto"/>
              <w:left w:val="single" w:sz="4" w:space="0" w:color="auto"/>
              <w:bottom w:val="single" w:sz="4" w:space="0" w:color="auto"/>
            </w:tcBorders>
            <w:shd w:val="clear" w:color="auto" w:fill="FFFFFF" w:themeFill="background1"/>
            <w:noWrap/>
            <w:vAlign w:val="center"/>
          </w:tcPr>
          <w:p w14:paraId="3DAA82F3" w14:textId="6D9DE0A8"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themeColor="text1"/>
                <w:sz w:val="22"/>
                <w:szCs w:val="22"/>
                <w:shd w:val="clear" w:color="auto" w:fill="FFFFFF"/>
                <w:lang w:eastAsia="en-US"/>
              </w:rPr>
              <w:t>950</w:t>
            </w:r>
          </w:p>
        </w:tc>
        <w:tc>
          <w:tcPr>
            <w:tcW w:w="1277" w:type="dxa"/>
            <w:tcBorders>
              <w:top w:val="single" w:sz="4" w:space="0" w:color="auto"/>
              <w:left w:val="single" w:sz="4" w:space="0" w:color="auto"/>
              <w:bottom w:val="single" w:sz="4" w:space="0" w:color="auto"/>
            </w:tcBorders>
            <w:shd w:val="clear" w:color="auto" w:fill="FFFFFF" w:themeFill="background1"/>
            <w:noWrap/>
            <w:vAlign w:val="center"/>
          </w:tcPr>
          <w:p w14:paraId="516E75B9" w14:textId="5E6AB169"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themeColor="text1"/>
                <w:sz w:val="22"/>
                <w:szCs w:val="22"/>
                <w:shd w:val="clear" w:color="auto" w:fill="FFFFFF"/>
                <w:lang w:eastAsia="en-US"/>
              </w:rPr>
              <w:t>970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A7250F" w14:textId="619846A8" w:rsidR="008F5B0E" w:rsidRPr="007751A7" w:rsidRDefault="008F5B0E" w:rsidP="008F5B0E">
            <w:pPr>
              <w:widowControl w:val="0"/>
              <w:spacing w:line="230" w:lineRule="exact"/>
              <w:jc w:val="center"/>
              <w:rPr>
                <w:color w:val="948A54" w:themeColor="background2" w:themeShade="80"/>
                <w:sz w:val="22"/>
                <w:szCs w:val="22"/>
                <w:shd w:val="clear" w:color="auto" w:fill="FFFFFF"/>
                <w:lang w:eastAsia="en-US"/>
              </w:rPr>
            </w:pPr>
            <w:r w:rsidRPr="007751A7">
              <w:rPr>
                <w:color w:val="000000" w:themeColor="text1"/>
                <w:sz w:val="22"/>
                <w:szCs w:val="22"/>
                <w:shd w:val="clear" w:color="auto" w:fill="FFFFFF"/>
                <w:lang w:eastAsia="en-US"/>
              </w:rPr>
              <w:t>1</w:t>
            </w:r>
            <w:r w:rsidR="007751A7" w:rsidRPr="007751A7">
              <w:rPr>
                <w:color w:val="000000" w:themeColor="text1"/>
                <w:sz w:val="22"/>
                <w:szCs w:val="22"/>
                <w:shd w:val="clear" w:color="auto" w:fill="FFFFFF"/>
                <w:lang w:val="en-US" w:eastAsia="en-US"/>
              </w:rPr>
              <w:t xml:space="preserve"> </w:t>
            </w:r>
            <w:r w:rsidRPr="007751A7">
              <w:rPr>
                <w:color w:val="000000" w:themeColor="text1"/>
                <w:sz w:val="22"/>
                <w:szCs w:val="22"/>
                <w:shd w:val="clear" w:color="auto" w:fill="FFFFFF"/>
                <w:lang w:eastAsia="en-US"/>
              </w:rPr>
              <w:t>000</w:t>
            </w:r>
          </w:p>
        </w:tc>
      </w:tr>
    </w:tbl>
    <w:p w14:paraId="29340B7A" w14:textId="77777777" w:rsidR="00F831C4" w:rsidRPr="00EF3C87" w:rsidRDefault="00F831C4" w:rsidP="00F831C4">
      <w:pPr>
        <w:widowControl w:val="0"/>
        <w:jc w:val="both"/>
        <w:rPr>
          <w:rFonts w:eastAsia="Courier New"/>
          <w:color w:val="948A54" w:themeColor="background2" w:themeShade="80"/>
          <w:vertAlign w:val="superscript"/>
        </w:rPr>
      </w:pPr>
    </w:p>
    <w:bookmarkEnd w:id="1"/>
    <w:p w14:paraId="77AA4B2C" w14:textId="77777777" w:rsidR="00DF3783" w:rsidRPr="00EF3C87" w:rsidRDefault="00DF3783" w:rsidP="003C39A7">
      <w:pPr>
        <w:widowControl w:val="0"/>
        <w:ind w:left="-993"/>
        <w:jc w:val="both"/>
        <w:rPr>
          <w:rFonts w:eastAsia="Courier New"/>
          <w:sz w:val="20"/>
          <w:szCs w:val="20"/>
        </w:rPr>
        <w:sectPr w:rsidR="00DF3783" w:rsidRPr="00EF3C87" w:rsidSect="009C1273">
          <w:pgSz w:w="16838" w:h="11906" w:orient="landscape"/>
          <w:pgMar w:top="1134" w:right="1134" w:bottom="709" w:left="851" w:header="709" w:footer="436" w:gutter="0"/>
          <w:pgNumType w:start="1"/>
          <w:cols w:space="708"/>
          <w:docGrid w:linePitch="360"/>
        </w:sectPr>
      </w:pPr>
    </w:p>
    <w:p w14:paraId="0EEB7943" w14:textId="2727DB56" w:rsidR="004A5882" w:rsidRPr="00EF3C87" w:rsidRDefault="004A5882" w:rsidP="00532C4E">
      <w:pPr>
        <w:widowControl w:val="0"/>
        <w:ind w:left="4253"/>
        <w:jc w:val="center"/>
        <w:rPr>
          <w:bCs/>
        </w:rPr>
      </w:pPr>
      <w:r w:rsidRPr="00EF3C87">
        <w:rPr>
          <w:bCs/>
        </w:rPr>
        <w:t>Приложение</w:t>
      </w:r>
    </w:p>
    <w:p w14:paraId="2710207B" w14:textId="2D99C0C8" w:rsidR="004A5882" w:rsidRPr="00EF3C87" w:rsidRDefault="00FF1015" w:rsidP="00532C4E">
      <w:pPr>
        <w:pStyle w:val="30"/>
        <w:shd w:val="clear" w:color="auto" w:fill="auto"/>
        <w:spacing w:line="240" w:lineRule="auto"/>
        <w:ind w:left="4253" w:right="20"/>
        <w:rPr>
          <w:bCs/>
          <w:sz w:val="24"/>
          <w:szCs w:val="24"/>
        </w:rPr>
      </w:pPr>
      <w:r w:rsidRPr="00EF3C87">
        <w:rPr>
          <w:bCs/>
          <w:sz w:val="24"/>
          <w:szCs w:val="24"/>
        </w:rPr>
        <w:t xml:space="preserve">к </w:t>
      </w:r>
      <w:r w:rsidR="004A5882" w:rsidRPr="00EF3C87">
        <w:rPr>
          <w:bCs/>
          <w:sz w:val="24"/>
          <w:szCs w:val="24"/>
        </w:rPr>
        <w:t>Прогнозу социально-экономического развития</w:t>
      </w:r>
      <w:r w:rsidRPr="00EF3C87">
        <w:rPr>
          <w:bCs/>
          <w:sz w:val="24"/>
          <w:szCs w:val="24"/>
        </w:rPr>
        <w:t xml:space="preserve"> </w:t>
      </w:r>
      <w:r w:rsidR="004A5882" w:rsidRPr="00EF3C87">
        <w:rPr>
          <w:bCs/>
          <w:sz w:val="24"/>
          <w:szCs w:val="24"/>
        </w:rPr>
        <w:t>Республики Южная Осетия на 202</w:t>
      </w:r>
      <w:r w:rsidR="007E6BFD" w:rsidRPr="00EF3C87">
        <w:rPr>
          <w:bCs/>
          <w:sz w:val="24"/>
          <w:szCs w:val="24"/>
        </w:rPr>
        <w:t>1</w:t>
      </w:r>
      <w:r w:rsidR="004A5882" w:rsidRPr="00EF3C87">
        <w:rPr>
          <w:bCs/>
          <w:sz w:val="24"/>
          <w:szCs w:val="24"/>
        </w:rPr>
        <w:t xml:space="preserve"> год</w:t>
      </w:r>
    </w:p>
    <w:p w14:paraId="0B944415" w14:textId="61A1198B" w:rsidR="00575185" w:rsidRPr="00EF3C87" w:rsidRDefault="00575185" w:rsidP="000E47EB">
      <w:pPr>
        <w:pStyle w:val="30"/>
        <w:shd w:val="clear" w:color="auto" w:fill="auto"/>
        <w:spacing w:line="276" w:lineRule="auto"/>
        <w:ind w:left="4360" w:right="20"/>
        <w:jc w:val="right"/>
        <w:rPr>
          <w:sz w:val="24"/>
          <w:szCs w:val="24"/>
        </w:rPr>
      </w:pPr>
    </w:p>
    <w:p w14:paraId="7C5DD1A5" w14:textId="77777777" w:rsidR="000D53EF" w:rsidRPr="00EF3C87" w:rsidRDefault="000D53EF" w:rsidP="000E47EB">
      <w:pPr>
        <w:pStyle w:val="30"/>
        <w:shd w:val="clear" w:color="auto" w:fill="auto"/>
        <w:spacing w:line="276" w:lineRule="auto"/>
        <w:ind w:left="4360" w:right="20"/>
        <w:jc w:val="right"/>
        <w:rPr>
          <w:sz w:val="24"/>
          <w:szCs w:val="24"/>
        </w:rPr>
      </w:pPr>
    </w:p>
    <w:p w14:paraId="52048E74" w14:textId="77777777" w:rsidR="004A5882" w:rsidRPr="00EF3C87" w:rsidRDefault="004A5882" w:rsidP="000E47EB">
      <w:pPr>
        <w:keepNext/>
        <w:keepLines/>
        <w:numPr>
          <w:ilvl w:val="0"/>
          <w:numId w:val="25"/>
        </w:numPr>
        <w:tabs>
          <w:tab w:val="left" w:pos="1104"/>
        </w:tabs>
        <w:spacing w:line="276" w:lineRule="auto"/>
        <w:ind w:firstLine="709"/>
        <w:jc w:val="both"/>
        <w:outlineLvl w:val="0"/>
        <w:rPr>
          <w:b/>
          <w:bCs/>
        </w:rPr>
      </w:pPr>
      <w:bookmarkStart w:id="12" w:name="bookmark0"/>
      <w:r w:rsidRPr="00EF3C87">
        <w:rPr>
          <w:b/>
          <w:bCs/>
        </w:rPr>
        <w:t>Валовый внутренний продукт</w:t>
      </w:r>
    </w:p>
    <w:p w14:paraId="4CDA8E57" w14:textId="309E988F" w:rsidR="00692BB4" w:rsidRPr="00EF3C87" w:rsidRDefault="00692BB4" w:rsidP="00692BB4">
      <w:pPr>
        <w:spacing w:line="276" w:lineRule="auto"/>
        <w:ind w:left="20" w:right="20" w:firstLine="700"/>
        <w:jc w:val="both"/>
      </w:pPr>
      <w:r w:rsidRPr="00EF3C87">
        <w:t>Согласно данным Управления государственной статистики Республики Южная Осетия, в 2019 году объем ВВП составил 108,6% к уровню в 2018 году</w:t>
      </w:r>
      <w:r w:rsidR="003E67CA" w:rsidRPr="00EF3C87">
        <w:t xml:space="preserve"> (6016207,0 тыс. руб.)</w:t>
      </w:r>
      <w:r w:rsidRPr="00EF3C87">
        <w:t>, в основном в результате роста в сфере образования, здравоохранения, в сфере обслуживания и роста товарооборота.</w:t>
      </w:r>
    </w:p>
    <w:p w14:paraId="4525676D" w14:textId="05BF42F7" w:rsidR="00C613A7" w:rsidRDefault="00692BB4" w:rsidP="00692BB4">
      <w:pPr>
        <w:spacing w:line="276" w:lineRule="auto"/>
        <w:ind w:left="20" w:right="20" w:firstLine="700"/>
        <w:jc w:val="both"/>
      </w:pPr>
      <w:r w:rsidRPr="00EF3C87">
        <w:t>На конец 2020 года ожидаемый рост величины ВВП составит 6</w:t>
      </w:r>
      <w:r w:rsidR="00486B95" w:rsidRPr="00EF3C87">
        <w:t> </w:t>
      </w:r>
      <w:r w:rsidR="00F631E6" w:rsidRPr="00EF3C87">
        <w:t>1</w:t>
      </w:r>
      <w:r w:rsidR="00C002D0" w:rsidRPr="00EF3C87">
        <w:t>60</w:t>
      </w:r>
      <w:r w:rsidR="00486B95" w:rsidRPr="00EF3C87">
        <w:t xml:space="preserve"> 7</w:t>
      </w:r>
      <w:r w:rsidR="00F631E6" w:rsidRPr="00EF3C87">
        <w:t>54,3</w:t>
      </w:r>
      <w:r w:rsidRPr="00EF3C87">
        <w:t xml:space="preserve"> тыс. руб. или 1</w:t>
      </w:r>
      <w:r w:rsidR="00F631E6" w:rsidRPr="00EF3C87">
        <w:t>02,</w:t>
      </w:r>
      <w:r w:rsidR="00486B95" w:rsidRPr="00EF3C87">
        <w:t>4</w:t>
      </w:r>
      <w:r w:rsidRPr="00EF3C87">
        <w:t>% к уровню показателя в 2019 году. В 2021 году темп роста ВВП прогнозируется на уровне 1</w:t>
      </w:r>
      <w:r w:rsidR="004D1F2F" w:rsidRPr="00EF3C87">
        <w:t>0</w:t>
      </w:r>
      <w:r w:rsidR="006A7361">
        <w:t>7</w:t>
      </w:r>
      <w:r w:rsidR="004D1F2F" w:rsidRPr="00EF3C87">
        <w:t>,</w:t>
      </w:r>
      <w:r w:rsidR="00486B95" w:rsidRPr="00EF3C87">
        <w:t>5</w:t>
      </w:r>
      <w:r w:rsidRPr="00EF3C87">
        <w:t xml:space="preserve">%, или </w:t>
      </w:r>
      <w:r w:rsidR="006A7361" w:rsidRPr="006A7361">
        <w:t>6 662 810,9</w:t>
      </w:r>
      <w:r w:rsidRPr="00EF3C87">
        <w:t xml:space="preserve"> тыс. руб.</w:t>
      </w:r>
    </w:p>
    <w:p w14:paraId="4F6FE4ED" w14:textId="77777777" w:rsidR="00532C4E" w:rsidRPr="00EF3C87" w:rsidRDefault="00532C4E" w:rsidP="00692BB4">
      <w:pPr>
        <w:spacing w:line="276" w:lineRule="auto"/>
        <w:ind w:left="20" w:right="20" w:firstLine="700"/>
        <w:jc w:val="both"/>
      </w:pPr>
    </w:p>
    <w:p w14:paraId="4B1FB8C7" w14:textId="77777777" w:rsidR="004A5882" w:rsidRPr="00EF3C87" w:rsidRDefault="004A5882" w:rsidP="000E47EB">
      <w:pPr>
        <w:keepNext/>
        <w:keepLines/>
        <w:numPr>
          <w:ilvl w:val="0"/>
          <w:numId w:val="25"/>
        </w:numPr>
        <w:tabs>
          <w:tab w:val="left" w:pos="1104"/>
        </w:tabs>
        <w:spacing w:line="276" w:lineRule="auto"/>
        <w:ind w:firstLine="709"/>
        <w:jc w:val="both"/>
        <w:outlineLvl w:val="0"/>
        <w:rPr>
          <w:b/>
          <w:bCs/>
        </w:rPr>
      </w:pPr>
      <w:r w:rsidRPr="00EF3C87">
        <w:rPr>
          <w:b/>
          <w:bCs/>
        </w:rPr>
        <w:t>Промышленное производство</w:t>
      </w:r>
    </w:p>
    <w:p w14:paraId="1B008363" w14:textId="5ED1D14F" w:rsidR="004A5882" w:rsidRPr="00EF3C87" w:rsidRDefault="004A5882" w:rsidP="000E47EB">
      <w:pPr>
        <w:spacing w:line="276" w:lineRule="auto"/>
        <w:ind w:left="20" w:right="20" w:firstLine="700"/>
        <w:jc w:val="both"/>
        <w:rPr>
          <w:color w:val="948A54" w:themeColor="background2" w:themeShade="80"/>
        </w:rPr>
      </w:pPr>
      <w:r w:rsidRPr="00EF3C87">
        <w:t>За 201</w:t>
      </w:r>
      <w:r w:rsidR="004D1F2F" w:rsidRPr="00EF3C87">
        <w:t>9</w:t>
      </w:r>
      <w:r w:rsidRPr="00EF3C87">
        <w:t xml:space="preserve"> год объем выпуска промышленной продукции</w:t>
      </w:r>
      <w:r w:rsidR="004D1F2F" w:rsidRPr="00EF3C87">
        <w:t xml:space="preserve"> и услуг</w:t>
      </w:r>
      <w:r w:rsidRPr="00EF3C87">
        <w:t xml:space="preserve"> всего по республике составил </w:t>
      </w:r>
      <w:r w:rsidR="004D1F2F" w:rsidRPr="00EF3C87">
        <w:t xml:space="preserve">1 030 705,6 </w:t>
      </w:r>
      <w:r w:rsidRPr="00EF3C87">
        <w:t>тыс. руб. или 1</w:t>
      </w:r>
      <w:r w:rsidR="004D1F2F" w:rsidRPr="00EF3C87">
        <w:t>13,8</w:t>
      </w:r>
      <w:r w:rsidRPr="00EF3C87">
        <w:t>% от показателя соответствующего периода в 201</w:t>
      </w:r>
      <w:r w:rsidR="004D1F2F" w:rsidRPr="00EF3C87">
        <w:t>8</w:t>
      </w:r>
      <w:r w:rsidRPr="00EF3C87">
        <w:t xml:space="preserve"> году. Положительная динамика наблюдается в таких отраслях, как легкая промышленность (темп роста составил 1</w:t>
      </w:r>
      <w:r w:rsidR="00EC77F0" w:rsidRPr="00EF3C87">
        <w:t>16,7</w:t>
      </w:r>
      <w:r w:rsidRPr="00EF3C87">
        <w:t xml:space="preserve">%), </w:t>
      </w:r>
      <w:r w:rsidR="00EC77F0" w:rsidRPr="00EF3C87">
        <w:t>лесная и деревообрабатывающая промышленность</w:t>
      </w:r>
      <w:r w:rsidRPr="00EF3C87">
        <w:t xml:space="preserve"> (1</w:t>
      </w:r>
      <w:r w:rsidR="00EC77F0" w:rsidRPr="00EF3C87">
        <w:t>13,4</w:t>
      </w:r>
      <w:r w:rsidRPr="00EF3C87">
        <w:t>%)</w:t>
      </w:r>
      <w:r w:rsidR="00EC77F0" w:rsidRPr="00EF3C87">
        <w:t>, полиграфическая промышленность</w:t>
      </w:r>
      <w:r w:rsidR="00EF3C87">
        <w:t xml:space="preserve"> </w:t>
      </w:r>
      <w:r w:rsidR="00EC77F0" w:rsidRPr="00EF3C87">
        <w:t>(111,4%)</w:t>
      </w:r>
      <w:r w:rsidRPr="00EF3C87">
        <w:t>.</w:t>
      </w:r>
    </w:p>
    <w:p w14:paraId="7DBD1F50" w14:textId="773CF919" w:rsidR="004A5882" w:rsidRPr="00EF3C87" w:rsidRDefault="004A5882" w:rsidP="000E47EB">
      <w:pPr>
        <w:spacing w:line="276" w:lineRule="auto"/>
        <w:ind w:left="20" w:right="20" w:firstLine="700"/>
        <w:jc w:val="both"/>
      </w:pPr>
      <w:r w:rsidRPr="00EF3C87">
        <w:t xml:space="preserve">В структуре производства </w:t>
      </w:r>
      <w:r w:rsidR="00AB3103" w:rsidRPr="00EF3C87">
        <w:t xml:space="preserve">в 2019 году </w:t>
      </w:r>
      <w:r w:rsidRPr="00EF3C87">
        <w:t xml:space="preserve">удельный вес легкой промышленности </w:t>
      </w:r>
      <w:r w:rsidR="00AB3103" w:rsidRPr="00EF3C87">
        <w:t xml:space="preserve">остается доминирующим и </w:t>
      </w:r>
      <w:r w:rsidRPr="00EF3C87">
        <w:t xml:space="preserve">составляет </w:t>
      </w:r>
      <w:r w:rsidR="00AB3103" w:rsidRPr="00EF3C87">
        <w:t>76,5</w:t>
      </w:r>
      <w:r w:rsidRPr="00EF3C87">
        <w:t>% (для сравнения: в 201</w:t>
      </w:r>
      <w:r w:rsidR="00CE1D95" w:rsidRPr="00EF3C87">
        <w:t>8</w:t>
      </w:r>
      <w:r w:rsidRPr="00EF3C87">
        <w:t xml:space="preserve"> году</w:t>
      </w:r>
      <w:r w:rsidR="005C596F" w:rsidRPr="00EF3C87">
        <w:t xml:space="preserve"> – </w:t>
      </w:r>
      <w:r w:rsidR="00CE1D95" w:rsidRPr="00EF3C87">
        <w:t>72,4</w:t>
      </w:r>
      <w:r w:rsidRPr="00EF3C87">
        <w:t xml:space="preserve">%), производство </w:t>
      </w:r>
      <w:r w:rsidRPr="00EF3C87">
        <w:rPr>
          <w:rFonts w:eastAsia="Courier New"/>
        </w:rPr>
        <w:t xml:space="preserve">пищевых продуктов, включая напитки и хлебобулочные изделия – </w:t>
      </w:r>
      <w:r w:rsidR="00AB3103" w:rsidRPr="00EF3C87">
        <w:rPr>
          <w:rFonts w:eastAsia="Courier New"/>
        </w:rPr>
        <w:t>17,2%</w:t>
      </w:r>
      <w:r w:rsidRPr="00EF3C87">
        <w:rPr>
          <w:rFonts w:eastAsia="Courier New"/>
        </w:rPr>
        <w:t xml:space="preserve">, производство строительных материалов – </w:t>
      </w:r>
      <w:r w:rsidR="00AB3103" w:rsidRPr="00EF3C87">
        <w:rPr>
          <w:rFonts w:eastAsia="Courier New"/>
        </w:rPr>
        <w:t>3,9</w:t>
      </w:r>
      <w:r w:rsidRPr="00EF3C87">
        <w:rPr>
          <w:rFonts w:eastAsia="Courier New"/>
        </w:rPr>
        <w:t>%, полиграфическая промышленность – 1,</w:t>
      </w:r>
      <w:r w:rsidR="00AB3103" w:rsidRPr="00EF3C87">
        <w:rPr>
          <w:rFonts w:eastAsia="Courier New"/>
        </w:rPr>
        <w:t>7</w:t>
      </w:r>
      <w:r w:rsidRPr="00EF3C87">
        <w:rPr>
          <w:rFonts w:eastAsia="Courier New"/>
        </w:rPr>
        <w:t>%.</w:t>
      </w:r>
    </w:p>
    <w:p w14:paraId="5B6742A9" w14:textId="325799B8" w:rsidR="004A5882" w:rsidRPr="00EF3C87" w:rsidRDefault="004A5882" w:rsidP="000E47EB">
      <w:pPr>
        <w:spacing w:line="276" w:lineRule="auto"/>
        <w:ind w:left="20" w:right="20" w:firstLine="700"/>
        <w:jc w:val="both"/>
      </w:pPr>
      <w:r w:rsidRPr="00EF3C87">
        <w:t xml:space="preserve">Согласно данным Комитета промышленности, транспорта и энергетики Республики Южная Осетия и Министерства экономического развития Республики Южная Осетия, объем промышленной продукции всего по </w:t>
      </w:r>
      <w:r w:rsidR="00B42E2A" w:rsidRPr="00EF3C87">
        <w:t>р</w:t>
      </w:r>
      <w:r w:rsidRPr="00EF3C87">
        <w:t>еспублике в 20</w:t>
      </w:r>
      <w:r w:rsidR="00877958" w:rsidRPr="00EF3C87">
        <w:t>20</w:t>
      </w:r>
      <w:r w:rsidRPr="00EF3C87">
        <w:t xml:space="preserve"> году оценивается в размере</w:t>
      </w:r>
      <w:r w:rsidR="003E67CA" w:rsidRPr="00EF3C87">
        <w:t xml:space="preserve"> </w:t>
      </w:r>
      <w:r w:rsidR="00486B95" w:rsidRPr="00EF3C87">
        <w:rPr>
          <w:color w:val="000000"/>
        </w:rPr>
        <w:t xml:space="preserve">1 302 462,3 </w:t>
      </w:r>
      <w:r w:rsidRPr="00EF3C87">
        <w:t>тыс. руб., что составит 1</w:t>
      </w:r>
      <w:r w:rsidR="003A7FCA" w:rsidRPr="00EF3C87">
        <w:t>26</w:t>
      </w:r>
      <w:r w:rsidRPr="00EF3C87">
        <w:t>,</w:t>
      </w:r>
      <w:r w:rsidR="00486B95" w:rsidRPr="00EF3C87">
        <w:t>4</w:t>
      </w:r>
      <w:r w:rsidRPr="00EF3C87">
        <w:t>% от уровня показателя в 201</w:t>
      </w:r>
      <w:r w:rsidR="00877958" w:rsidRPr="00EF3C87">
        <w:t>9</w:t>
      </w:r>
      <w:r w:rsidRPr="00EF3C87">
        <w:t xml:space="preserve"> году.</w:t>
      </w:r>
    </w:p>
    <w:p w14:paraId="23753E50" w14:textId="5535C195" w:rsidR="004A5882" w:rsidRPr="00EF3C87" w:rsidRDefault="003E67CA" w:rsidP="000E47EB">
      <w:pPr>
        <w:spacing w:line="276" w:lineRule="auto"/>
        <w:ind w:left="20" w:firstLine="700"/>
        <w:jc w:val="both"/>
        <w:rPr>
          <w:color w:val="948A54" w:themeColor="background2" w:themeShade="80"/>
        </w:rPr>
      </w:pPr>
      <w:r w:rsidRPr="00EF3C87">
        <w:t>В</w:t>
      </w:r>
      <w:r w:rsidR="004A5882" w:rsidRPr="00EF3C87">
        <w:t xml:space="preserve"> 202</w:t>
      </w:r>
      <w:r w:rsidR="00877958" w:rsidRPr="00EF3C87">
        <w:t>1</w:t>
      </w:r>
      <w:r w:rsidR="004A5882" w:rsidRPr="00EF3C87">
        <w:t xml:space="preserve"> год</w:t>
      </w:r>
      <w:r w:rsidRPr="00EF3C87">
        <w:t>у</w:t>
      </w:r>
      <w:r w:rsidR="004A5882" w:rsidRPr="00EF3C87">
        <w:t xml:space="preserve"> рост показателя прогнозируется на уровне </w:t>
      </w:r>
      <w:r w:rsidR="00877958" w:rsidRPr="00EF3C87">
        <w:t>112,0</w:t>
      </w:r>
      <w:r w:rsidR="004A5882" w:rsidRPr="00EF3C87">
        <w:t xml:space="preserve">% </w:t>
      </w:r>
      <w:r w:rsidRPr="00EF3C87">
        <w:t xml:space="preserve">(при умеренно-оптимистичном варианте) </w:t>
      </w:r>
      <w:r w:rsidR="004A5882" w:rsidRPr="00EF3C87">
        <w:t xml:space="preserve">и составит </w:t>
      </w:r>
      <w:r w:rsidR="00486B95" w:rsidRPr="00EF3C87">
        <w:rPr>
          <w:color w:val="000000"/>
        </w:rPr>
        <w:t xml:space="preserve">1 459 385,9 </w:t>
      </w:r>
      <w:r w:rsidR="004A5882" w:rsidRPr="00EF3C87">
        <w:t>тыс. руб. Наибольшее увеличение объемов производства планируется по предприятиям:</w:t>
      </w:r>
      <w:r w:rsidR="00877958" w:rsidRPr="00EF3C87">
        <w:t xml:space="preserve"> </w:t>
      </w:r>
      <w:bookmarkStart w:id="13" w:name="_Hlk44691649"/>
      <w:r w:rsidR="00877958" w:rsidRPr="00EF3C87">
        <w:t>ООО «Цхинвальский кирпичный завод»</w:t>
      </w:r>
      <w:bookmarkEnd w:id="13"/>
      <w:r w:rsidR="00877958" w:rsidRPr="00EF3C87">
        <w:t xml:space="preserve">-в </w:t>
      </w:r>
      <w:r w:rsidR="00A35815" w:rsidRPr="00EF3C87">
        <w:t>2</w:t>
      </w:r>
      <w:r w:rsidR="00877958" w:rsidRPr="00EF3C87">
        <w:t>,7 раз,</w:t>
      </w:r>
      <w:r w:rsidR="00A35815" w:rsidRPr="00EF3C87">
        <w:t xml:space="preserve"> ГУП «</w:t>
      </w:r>
      <w:r w:rsidR="00F16A70" w:rsidRPr="00EF3C87">
        <w:t>Завод строительных изделий»-на 36%,</w:t>
      </w:r>
      <w:r w:rsidR="00A35815" w:rsidRPr="00EF3C87">
        <w:t xml:space="preserve"> ООО «</w:t>
      </w:r>
      <w:proofErr w:type="spellStart"/>
      <w:r w:rsidR="00A35815" w:rsidRPr="00EF3C87">
        <w:t>Атей</w:t>
      </w:r>
      <w:proofErr w:type="spellEnd"/>
      <w:r w:rsidR="00A35815" w:rsidRPr="00EF3C87">
        <w:t xml:space="preserve">» (пр-во минеральной воды и лимонада)-на 30%, ООО «Винодельня </w:t>
      </w:r>
      <w:proofErr w:type="spellStart"/>
      <w:r w:rsidR="00A35815" w:rsidRPr="00EF3C87">
        <w:t>Иронсан</w:t>
      </w:r>
      <w:proofErr w:type="spellEnd"/>
      <w:r w:rsidR="00A35815" w:rsidRPr="00EF3C87">
        <w:t>»-</w:t>
      </w:r>
      <w:r w:rsidR="004A5882" w:rsidRPr="00EF3C87">
        <w:t xml:space="preserve"> </w:t>
      </w:r>
      <w:r w:rsidR="00A35815" w:rsidRPr="00EF3C87">
        <w:t>на 21%</w:t>
      </w:r>
      <w:r w:rsidR="00F16A70" w:rsidRPr="00EF3C87">
        <w:t>.</w:t>
      </w:r>
    </w:p>
    <w:p w14:paraId="49430D4F" w14:textId="0D773B52" w:rsidR="004A5882" w:rsidRPr="00EF3C87" w:rsidRDefault="004A5882" w:rsidP="000E47EB">
      <w:pPr>
        <w:spacing w:line="276" w:lineRule="auto"/>
        <w:ind w:left="20" w:right="20" w:firstLine="700"/>
        <w:jc w:val="both"/>
        <w:rPr>
          <w:color w:val="948A54" w:themeColor="background2" w:themeShade="80"/>
        </w:rPr>
      </w:pPr>
      <w:r w:rsidRPr="00EF3C87">
        <w:t>Прибыль рентабельных предприятий за 201</w:t>
      </w:r>
      <w:r w:rsidR="00F16A70" w:rsidRPr="00EF3C87">
        <w:t>9</w:t>
      </w:r>
      <w:r w:rsidRPr="00EF3C87">
        <w:t xml:space="preserve"> год сост</w:t>
      </w:r>
      <w:r w:rsidR="000B377C" w:rsidRPr="00EF3C87">
        <w:t xml:space="preserve">авила </w:t>
      </w:r>
      <w:r w:rsidR="00F16A70" w:rsidRPr="00EF3C87">
        <w:t xml:space="preserve">77 933,9 </w:t>
      </w:r>
      <w:r w:rsidR="000B377C" w:rsidRPr="00EF3C87">
        <w:t>тыс. руб., в т.</w:t>
      </w:r>
      <w:r w:rsidRPr="00EF3C87">
        <w:t xml:space="preserve">ч. прибыль ОАО «БТК-4» – </w:t>
      </w:r>
      <w:r w:rsidR="00F16A70" w:rsidRPr="00EF3C87">
        <w:t xml:space="preserve">72 846,0 </w:t>
      </w:r>
      <w:r w:rsidRPr="00EF3C87">
        <w:t>тыс. руб., или 9</w:t>
      </w:r>
      <w:r w:rsidR="00F16A70" w:rsidRPr="00EF3C87">
        <w:t>3,5</w:t>
      </w:r>
      <w:r w:rsidRPr="00EF3C87">
        <w:t>% от общей прибыли организаций. Остальная часть прибыли была получена предприятиями</w:t>
      </w:r>
      <w:r w:rsidR="00AC4E1F" w:rsidRPr="00EF3C87">
        <w:t xml:space="preserve"> </w:t>
      </w:r>
      <w:bookmarkStart w:id="14" w:name="_Hlk45016671"/>
      <w:r w:rsidRPr="00EF3C87">
        <w:t xml:space="preserve">ГУП «Багиатский наливочный завод», </w:t>
      </w:r>
      <w:bookmarkEnd w:id="14"/>
      <w:r w:rsidRPr="00EF3C87">
        <w:t>ГУП «Полиграфическое производственное объединение».</w:t>
      </w:r>
    </w:p>
    <w:p w14:paraId="2C625E3A" w14:textId="2B56F6A3" w:rsidR="004A5882" w:rsidRPr="00EF3C87" w:rsidRDefault="004A5882" w:rsidP="000E47EB">
      <w:pPr>
        <w:spacing w:line="276" w:lineRule="auto"/>
        <w:ind w:left="20" w:right="20" w:firstLine="700"/>
        <w:jc w:val="both"/>
      </w:pPr>
      <w:r w:rsidRPr="00EF3C87">
        <w:t>Величина прибыли рентабельных предприятий к концу 20</w:t>
      </w:r>
      <w:r w:rsidR="00F16A70" w:rsidRPr="00EF3C87">
        <w:t>20</w:t>
      </w:r>
      <w:r w:rsidRPr="00EF3C87">
        <w:t xml:space="preserve"> года оценивается в размере </w:t>
      </w:r>
      <w:r w:rsidR="00486B95" w:rsidRPr="00EF3C87">
        <w:rPr>
          <w:color w:val="000000"/>
        </w:rPr>
        <w:t xml:space="preserve">60 559,3 </w:t>
      </w:r>
      <w:r w:rsidRPr="00EF3C87">
        <w:t xml:space="preserve">тыс. руб., в т. ч.: прибыль ОАО «БТК-4» – </w:t>
      </w:r>
      <w:r w:rsidR="00F16A70" w:rsidRPr="00EF3C87">
        <w:t xml:space="preserve">33 149,0 </w:t>
      </w:r>
      <w:r w:rsidRPr="00EF3C87">
        <w:t>тыс. руб</w:t>
      </w:r>
      <w:r w:rsidR="00146AE0">
        <w:t>.</w:t>
      </w:r>
      <w:r w:rsidRPr="00EF3C87">
        <w:t xml:space="preserve">, </w:t>
      </w:r>
      <w:r w:rsidR="00F16A70" w:rsidRPr="00EF3C87">
        <w:t xml:space="preserve">ООО «Винодельня </w:t>
      </w:r>
      <w:proofErr w:type="spellStart"/>
      <w:r w:rsidR="00F16A70" w:rsidRPr="00EF3C87">
        <w:t>Иронсан</w:t>
      </w:r>
      <w:proofErr w:type="spellEnd"/>
      <w:r w:rsidR="00F16A70" w:rsidRPr="00EF3C87">
        <w:t xml:space="preserve">» </w:t>
      </w:r>
      <w:r w:rsidR="00532C4E" w:rsidRPr="00532C4E">
        <w:t>–</w:t>
      </w:r>
      <w:r w:rsidR="00F16A70" w:rsidRPr="00EF3C87">
        <w:t xml:space="preserve"> 9 200,0 тыс. руб., </w:t>
      </w:r>
      <w:r w:rsidR="00AC4E1F" w:rsidRPr="00EF3C87">
        <w:t xml:space="preserve">ГУП «Завод строительных изделий» </w:t>
      </w:r>
      <w:r w:rsidR="00532C4E" w:rsidRPr="00532C4E">
        <w:t>–</w:t>
      </w:r>
      <w:r w:rsidR="00AC4E1F" w:rsidRPr="00EF3C87">
        <w:t xml:space="preserve"> 7000,0 тыс. руб., </w:t>
      </w:r>
      <w:r w:rsidR="00F16A70" w:rsidRPr="00EF3C87">
        <w:t>ООО «</w:t>
      </w:r>
      <w:proofErr w:type="spellStart"/>
      <w:r w:rsidR="00F16A70" w:rsidRPr="00EF3C87">
        <w:t>Атей</w:t>
      </w:r>
      <w:proofErr w:type="spellEnd"/>
      <w:r w:rsidR="00F16A70" w:rsidRPr="00EF3C87">
        <w:t xml:space="preserve">» </w:t>
      </w:r>
      <w:r w:rsidR="00532C4E" w:rsidRPr="00532C4E">
        <w:t>–</w:t>
      </w:r>
      <w:r w:rsidR="00F16A70" w:rsidRPr="00EF3C87">
        <w:t xml:space="preserve"> 6 000,0 </w:t>
      </w:r>
      <w:proofErr w:type="spellStart"/>
      <w:r w:rsidR="00F16A70" w:rsidRPr="00EF3C87">
        <w:t>тыс</w:t>
      </w:r>
      <w:proofErr w:type="spellEnd"/>
      <w:r w:rsidR="00F16A70" w:rsidRPr="00EF3C87">
        <w:t xml:space="preserve"> руб.,</w:t>
      </w:r>
      <w:r w:rsidR="0099249B" w:rsidRPr="00EF3C87">
        <w:t xml:space="preserve"> ООО «Цхинвальский кирпичный завод» </w:t>
      </w:r>
      <w:r w:rsidR="00532C4E" w:rsidRPr="00532C4E">
        <w:t>–</w:t>
      </w:r>
      <w:r w:rsidR="0099249B" w:rsidRPr="00EF3C87">
        <w:t xml:space="preserve"> 3 745 тыс. руб.</w:t>
      </w:r>
    </w:p>
    <w:p w14:paraId="0CD8A71F" w14:textId="746B9EEB" w:rsidR="003E67CA" w:rsidRPr="00EF3C87" w:rsidRDefault="004A5882" w:rsidP="00532C4E">
      <w:pPr>
        <w:ind w:firstLine="709"/>
        <w:jc w:val="both"/>
        <w:rPr>
          <w:color w:val="000000"/>
        </w:rPr>
      </w:pPr>
      <w:r w:rsidRPr="00EF3C87">
        <w:t>В 202</w:t>
      </w:r>
      <w:r w:rsidR="0099249B" w:rsidRPr="00EF3C87">
        <w:t>1</w:t>
      </w:r>
      <w:r w:rsidRPr="00EF3C87">
        <w:t xml:space="preserve"> году данный показатель прогнозируется в размере</w:t>
      </w:r>
      <w:r w:rsidR="00486B95" w:rsidRPr="00EF3C87">
        <w:t xml:space="preserve"> </w:t>
      </w:r>
      <w:r w:rsidR="00486B95" w:rsidRPr="00EF3C87">
        <w:rPr>
          <w:color w:val="000000"/>
        </w:rPr>
        <w:t>57 929,3</w:t>
      </w:r>
      <w:r w:rsidR="0099249B" w:rsidRPr="00EF3C87">
        <w:t xml:space="preserve"> </w:t>
      </w:r>
      <w:r w:rsidRPr="00EF3C87">
        <w:t xml:space="preserve">тыс. руб. Наибольшая прибыль прогнозируется по таким предприятиям, как ОАО «БТК-4» </w:t>
      </w:r>
      <w:bookmarkStart w:id="15" w:name="_Hlk46152521"/>
      <w:r w:rsidRPr="00EF3C87">
        <w:t>–</w:t>
      </w:r>
      <w:bookmarkEnd w:id="15"/>
      <w:r w:rsidRPr="00EF3C87">
        <w:t xml:space="preserve"> </w:t>
      </w:r>
      <w:r w:rsidR="003E67CA" w:rsidRPr="00EF3C87">
        <w:t xml:space="preserve">17 966,0 </w:t>
      </w:r>
      <w:r w:rsidRPr="00EF3C87">
        <w:t xml:space="preserve">тыс. руб., </w:t>
      </w:r>
      <w:r w:rsidR="00EA7420" w:rsidRPr="00EF3C87">
        <w:t>ООО «</w:t>
      </w:r>
      <w:r w:rsidR="00FC7A20" w:rsidRPr="00EF3C87">
        <w:t xml:space="preserve">Винодельня </w:t>
      </w:r>
      <w:proofErr w:type="spellStart"/>
      <w:r w:rsidR="00027F13" w:rsidRPr="00EF3C87">
        <w:t>Иронсан</w:t>
      </w:r>
      <w:proofErr w:type="spellEnd"/>
      <w:r w:rsidR="00027F13" w:rsidRPr="00EF3C87">
        <w:t xml:space="preserve">» </w:t>
      </w:r>
      <w:r w:rsidR="005C596F" w:rsidRPr="00EF3C87">
        <w:t>–</w:t>
      </w:r>
      <w:r w:rsidR="00027F13" w:rsidRPr="00EF3C87">
        <w:t xml:space="preserve"> </w:t>
      </w:r>
      <w:r w:rsidR="003E67CA" w:rsidRPr="00EF3C87">
        <w:t xml:space="preserve">11 550,0 </w:t>
      </w:r>
      <w:r w:rsidR="00027F13" w:rsidRPr="00EF3C87">
        <w:t>тыс. руб.</w:t>
      </w:r>
      <w:r w:rsidR="003E67CA" w:rsidRPr="00EF3C87">
        <w:t xml:space="preserve">, ООО «Цхинвальский кирпичный завод» </w:t>
      </w:r>
      <w:r w:rsidR="00532C4E" w:rsidRPr="00532C4E">
        <w:t>–</w:t>
      </w:r>
      <w:r w:rsidR="003E67CA" w:rsidRPr="00EF3C87">
        <w:t xml:space="preserve"> 11 392,7 тыс. руб.</w:t>
      </w:r>
      <w:r w:rsidR="00AC4E1F" w:rsidRPr="00EF3C87">
        <w:t xml:space="preserve">, </w:t>
      </w:r>
      <w:r w:rsidRPr="00EF3C87">
        <w:t xml:space="preserve">ГУП </w:t>
      </w:r>
      <w:r w:rsidR="003E67CA" w:rsidRPr="00EF3C87">
        <w:t>ООО «</w:t>
      </w:r>
      <w:proofErr w:type="spellStart"/>
      <w:r w:rsidR="003E67CA" w:rsidRPr="00EF3C87">
        <w:t>Атей</w:t>
      </w:r>
      <w:proofErr w:type="spellEnd"/>
      <w:r w:rsidR="003E67CA" w:rsidRPr="00EF3C87">
        <w:t xml:space="preserve">» </w:t>
      </w:r>
      <w:r w:rsidR="00532C4E" w:rsidRPr="00532C4E">
        <w:t>–</w:t>
      </w:r>
      <w:r w:rsidR="003E67CA" w:rsidRPr="00EF3C87">
        <w:t xml:space="preserve"> 7 800,0 </w:t>
      </w:r>
      <w:proofErr w:type="spellStart"/>
      <w:r w:rsidR="003E67CA" w:rsidRPr="00EF3C87">
        <w:t>тыс</w:t>
      </w:r>
      <w:proofErr w:type="spellEnd"/>
      <w:r w:rsidR="003E67CA" w:rsidRPr="00EF3C87">
        <w:t xml:space="preserve"> руб., ГУП «Завод строительных изделий» – 4 000,0 тыс. руб</w:t>
      </w:r>
      <w:r w:rsidR="00486B95" w:rsidRPr="00EF3C87">
        <w:t xml:space="preserve">., </w:t>
      </w:r>
      <w:r w:rsidR="00AC4E1F" w:rsidRPr="00EF3C87">
        <w:t>ООО «</w:t>
      </w:r>
      <w:proofErr w:type="spellStart"/>
      <w:r w:rsidR="00AC4E1F" w:rsidRPr="00EF3C87">
        <w:t>Натурплант</w:t>
      </w:r>
      <w:proofErr w:type="spellEnd"/>
      <w:r w:rsidR="00AC4E1F" w:rsidRPr="00EF3C87">
        <w:t xml:space="preserve">» – 1 900,0 тыс. </w:t>
      </w:r>
      <w:proofErr w:type="spellStart"/>
      <w:r w:rsidR="00AC4E1F" w:rsidRPr="00EF3C87">
        <w:t>руб</w:t>
      </w:r>
      <w:proofErr w:type="spellEnd"/>
      <w:r w:rsidR="00AC4E1F" w:rsidRPr="00EF3C87">
        <w:t>,</w:t>
      </w:r>
      <w:r w:rsidR="003E67CA" w:rsidRPr="00EF3C87">
        <w:t xml:space="preserve"> </w:t>
      </w:r>
      <w:r w:rsidRPr="00EF3C87">
        <w:t>«Багиатский наливочный завод</w:t>
      </w:r>
      <w:bookmarkStart w:id="16" w:name="_Hlk45016515"/>
      <w:r w:rsidRPr="00EF3C87">
        <w:t xml:space="preserve">» – </w:t>
      </w:r>
      <w:r w:rsidR="003E67CA" w:rsidRPr="00EF3C87">
        <w:t>1 8</w:t>
      </w:r>
      <w:r w:rsidRPr="00EF3C87">
        <w:t>00,0 тыс. руб</w:t>
      </w:r>
      <w:bookmarkEnd w:id="16"/>
      <w:r w:rsidRPr="00EF3C87">
        <w:t>.</w:t>
      </w:r>
    </w:p>
    <w:p w14:paraId="54C59855" w14:textId="5DA13770" w:rsidR="004A5882" w:rsidRPr="0036662A" w:rsidRDefault="00EA7420" w:rsidP="00532C4E">
      <w:pPr>
        <w:ind w:firstLine="709"/>
        <w:jc w:val="both"/>
      </w:pPr>
      <w:r w:rsidRPr="00EF3C87">
        <w:t>Снижение прибыли ОАО «БТК-4» в 20</w:t>
      </w:r>
      <w:r w:rsidR="0099249B" w:rsidRPr="00EF3C87">
        <w:t>20</w:t>
      </w:r>
      <w:r w:rsidRPr="00EF3C87">
        <w:t>-202</w:t>
      </w:r>
      <w:r w:rsidR="0099249B" w:rsidRPr="00EF3C87">
        <w:t>1</w:t>
      </w:r>
      <w:r w:rsidR="00E33F37" w:rsidRPr="00EF3C87">
        <w:t xml:space="preserve"> </w:t>
      </w:r>
      <w:r w:rsidRPr="00EF3C87">
        <w:t>гг</w:t>
      </w:r>
      <w:r w:rsidR="00E33F37" w:rsidRPr="00EF3C87">
        <w:t>.</w:t>
      </w:r>
      <w:r w:rsidRPr="00EF3C87">
        <w:t xml:space="preserve"> связано с </w:t>
      </w:r>
      <w:r w:rsidR="003E67CA" w:rsidRPr="00EF3C87">
        <w:t>ограничениями из-за пандемии</w:t>
      </w:r>
      <w:r w:rsidRPr="00EF3C87">
        <w:t xml:space="preserve">, а </w:t>
      </w:r>
      <w:r w:rsidRPr="0036662A">
        <w:t>также из-за предполагаемых изменений ассортимента выпускаемой продукции и режима работы предприятия.</w:t>
      </w:r>
    </w:p>
    <w:p w14:paraId="3B71D6BC" w14:textId="77777777" w:rsidR="006C16E6" w:rsidRPr="0036662A" w:rsidRDefault="006C16E6" w:rsidP="000E47EB">
      <w:pPr>
        <w:spacing w:line="276" w:lineRule="auto"/>
        <w:ind w:left="20" w:right="20" w:firstLine="700"/>
        <w:jc w:val="both"/>
      </w:pPr>
    </w:p>
    <w:p w14:paraId="1947CCAE" w14:textId="77777777" w:rsidR="004A5882" w:rsidRPr="0036662A" w:rsidRDefault="004A5882" w:rsidP="000E47EB">
      <w:pPr>
        <w:keepNext/>
        <w:keepLines/>
        <w:tabs>
          <w:tab w:val="left" w:pos="1107"/>
        </w:tabs>
        <w:spacing w:line="276" w:lineRule="auto"/>
        <w:ind w:left="740"/>
        <w:jc w:val="both"/>
        <w:outlineLvl w:val="0"/>
        <w:rPr>
          <w:b/>
          <w:bCs/>
        </w:rPr>
      </w:pPr>
      <w:r w:rsidRPr="0036662A">
        <w:rPr>
          <w:b/>
          <w:bCs/>
        </w:rPr>
        <w:t>3.</w:t>
      </w:r>
      <w:r w:rsidRPr="0036662A">
        <w:rPr>
          <w:b/>
          <w:bCs/>
        </w:rPr>
        <w:tab/>
        <w:t>Сельское хозяйство</w:t>
      </w:r>
    </w:p>
    <w:p w14:paraId="1E9832F7" w14:textId="77777777" w:rsidR="00BA0CBB" w:rsidRPr="0036662A" w:rsidRDefault="00BA0CBB" w:rsidP="00BA0CBB">
      <w:pPr>
        <w:spacing w:line="276" w:lineRule="auto"/>
        <w:ind w:left="20" w:right="20" w:firstLine="700"/>
        <w:jc w:val="both"/>
      </w:pPr>
      <w:r w:rsidRPr="0036662A">
        <w:t xml:space="preserve">За 9 месяцев 2020 года объем продукции сельского хозяйства всего по РЮО составил 737176,6 руб. В 2020 году данный показатель оценивается в размере 943387 тыс. руб., или 99,9% от показателя предыдущего года, в том числе: по отрасли – животноводства 824842,4 тыс. руб., по отрасли растениеводства – 118544,6 тыс. руб. </w:t>
      </w:r>
    </w:p>
    <w:p w14:paraId="4FE7EB2C" w14:textId="77777777" w:rsidR="00BA0CBB" w:rsidRPr="0036662A" w:rsidRDefault="00BA0CBB" w:rsidP="00BA0CBB">
      <w:pPr>
        <w:spacing w:line="276" w:lineRule="auto"/>
        <w:ind w:left="20" w:right="20" w:firstLine="700"/>
        <w:jc w:val="both"/>
      </w:pPr>
      <w:r w:rsidRPr="0036662A">
        <w:t>Индекс объема производства продукции сельского хозяйства в 2021 году прогнозируется на уровне 107,0% по сравнению с предыдущим годом, или 1009424,1 тыс. руб. В том числе: по отрасли животноводства – 882581,4 тыс. руб., по отрасли растениеводства – 126842,7 тыс. руб. Рост показателя на прогнозируемый период связан с увеличением объемов продукции растениеводства и животноводства.</w:t>
      </w:r>
    </w:p>
    <w:p w14:paraId="75584C35" w14:textId="77777777" w:rsidR="004A5882" w:rsidRPr="0036662A" w:rsidRDefault="004A5882" w:rsidP="000E47EB">
      <w:pPr>
        <w:spacing w:line="276" w:lineRule="auto"/>
        <w:ind w:left="20" w:right="20" w:firstLine="700"/>
        <w:jc w:val="both"/>
        <w:rPr>
          <w:color w:val="948A54" w:themeColor="background2" w:themeShade="80"/>
        </w:rPr>
      </w:pPr>
    </w:p>
    <w:p w14:paraId="577072A1" w14:textId="77777777" w:rsidR="004A5882" w:rsidRPr="0036662A" w:rsidRDefault="004A5882" w:rsidP="000E47EB">
      <w:pPr>
        <w:keepNext/>
        <w:keepLines/>
        <w:numPr>
          <w:ilvl w:val="0"/>
          <w:numId w:val="26"/>
        </w:numPr>
        <w:tabs>
          <w:tab w:val="left" w:pos="1087"/>
        </w:tabs>
        <w:spacing w:line="276" w:lineRule="auto"/>
        <w:ind w:firstLine="709"/>
        <w:jc w:val="both"/>
        <w:outlineLvl w:val="0"/>
        <w:rPr>
          <w:b/>
          <w:bCs/>
        </w:rPr>
      </w:pPr>
      <w:r w:rsidRPr="0036662A">
        <w:rPr>
          <w:b/>
          <w:bCs/>
        </w:rPr>
        <w:t>Строительство</w:t>
      </w:r>
    </w:p>
    <w:p w14:paraId="322A0D09" w14:textId="1D7D4A18" w:rsidR="00692BB4" w:rsidRPr="0036662A" w:rsidRDefault="00692BB4" w:rsidP="007845FB">
      <w:pPr>
        <w:shd w:val="clear" w:color="auto" w:fill="FFFFFF"/>
        <w:spacing w:line="276" w:lineRule="auto"/>
        <w:ind w:left="20" w:right="20" w:firstLine="700"/>
        <w:jc w:val="both"/>
      </w:pPr>
      <w:r w:rsidRPr="0036662A">
        <w:t>Объем выполненных строительных работ по республике за 2019 г., согласно данным Министерства строительства, архитектуры и жилищно-коммунального хозяйства Республики Южная Осетия, составил 2</w:t>
      </w:r>
      <w:r w:rsidR="00340981" w:rsidRPr="0036662A">
        <w:t> </w:t>
      </w:r>
      <w:r w:rsidRPr="0036662A">
        <w:t>608</w:t>
      </w:r>
      <w:r w:rsidR="00340981" w:rsidRPr="0036662A">
        <w:t xml:space="preserve"> </w:t>
      </w:r>
      <w:r w:rsidRPr="0036662A">
        <w:t>069,0 тыс. руб.</w:t>
      </w:r>
      <w:r w:rsidR="007845FB" w:rsidRPr="0036662A">
        <w:t xml:space="preserve"> В</w:t>
      </w:r>
      <w:r w:rsidRPr="0036662A">
        <w:t xml:space="preserve"> 2020 году объем работ, выполненных по виду деятельности "Строительство" (капитальное и дорожное строительство), составит </w:t>
      </w:r>
      <w:r w:rsidR="00146AE0">
        <w:t>956 356,9</w:t>
      </w:r>
      <w:r w:rsidR="007845FB" w:rsidRPr="0036662A">
        <w:t xml:space="preserve"> </w:t>
      </w:r>
      <w:r w:rsidRPr="0036662A">
        <w:t xml:space="preserve">тыс. руб., за 2021 год значение показателя составит </w:t>
      </w:r>
      <w:r w:rsidR="007845FB" w:rsidRPr="0036662A">
        <w:t xml:space="preserve">1 323 137,3 </w:t>
      </w:r>
      <w:r w:rsidRPr="0036662A">
        <w:t>тыс. руб.</w:t>
      </w:r>
    </w:p>
    <w:p w14:paraId="1242F2EF" w14:textId="439E4A9F" w:rsidR="00692BB4" w:rsidRPr="0036662A" w:rsidRDefault="00692BB4" w:rsidP="00692BB4">
      <w:pPr>
        <w:shd w:val="clear" w:color="auto" w:fill="FFFFFF"/>
        <w:spacing w:line="276" w:lineRule="auto"/>
        <w:ind w:left="20" w:right="20" w:firstLine="700"/>
        <w:jc w:val="both"/>
      </w:pPr>
      <w:r w:rsidRPr="0036662A">
        <w:t xml:space="preserve">Объем выполненных работ по капитальному строительству в 2020 году составит </w:t>
      </w:r>
      <w:r w:rsidR="007845FB" w:rsidRPr="0036662A">
        <w:t>627 161,6</w:t>
      </w:r>
      <w:r w:rsidRPr="0036662A">
        <w:t xml:space="preserve"> тыс. руб., в 2021 году данный показатель прогнозируется в размере </w:t>
      </w:r>
      <w:r w:rsidR="007845FB" w:rsidRPr="0036662A">
        <w:t>1 215 137,3</w:t>
      </w:r>
      <w:r w:rsidRPr="0036662A">
        <w:t xml:space="preserve"> тыс. руб.</w:t>
      </w:r>
    </w:p>
    <w:p w14:paraId="2D6E6B14" w14:textId="498ACBF6" w:rsidR="00692BB4" w:rsidRPr="0036662A" w:rsidRDefault="00692BB4" w:rsidP="00692BB4">
      <w:pPr>
        <w:shd w:val="clear" w:color="auto" w:fill="FFFFFF"/>
        <w:spacing w:line="276" w:lineRule="auto"/>
        <w:ind w:left="20" w:right="20" w:firstLine="700"/>
        <w:jc w:val="both"/>
      </w:pPr>
      <w:r w:rsidRPr="0036662A">
        <w:t xml:space="preserve">В 2020 году на выполнение работ по дорожному строительству предусмотрено выделение средств в размере </w:t>
      </w:r>
      <w:r w:rsidR="007845FB" w:rsidRPr="0036662A">
        <w:t>329 195,3</w:t>
      </w:r>
      <w:r w:rsidRPr="0036662A">
        <w:t xml:space="preserve"> тыс. руб., в 2021 году –</w:t>
      </w:r>
      <w:r w:rsidR="007845FB" w:rsidRPr="0036662A">
        <w:t xml:space="preserve"> 108 000,0</w:t>
      </w:r>
      <w:r w:rsidRPr="0036662A">
        <w:t>тыс. руб.</w:t>
      </w:r>
    </w:p>
    <w:p w14:paraId="000EB736" w14:textId="19938E07" w:rsidR="00692BB4" w:rsidRPr="0036662A" w:rsidRDefault="00692BB4" w:rsidP="00692BB4">
      <w:pPr>
        <w:shd w:val="clear" w:color="auto" w:fill="FFFFFF"/>
        <w:spacing w:line="276" w:lineRule="auto"/>
        <w:ind w:left="20" w:right="20" w:firstLine="700"/>
        <w:jc w:val="both"/>
      </w:pPr>
      <w:r w:rsidRPr="0036662A">
        <w:t>В 2020 году по данным Министерства строительства, архитектуры и жилищно-коммунального хозяйства Республики Южная Осетия, планируется ввод в эксплуатацию 2</w:t>
      </w:r>
      <w:r w:rsidR="007845FB" w:rsidRPr="0036662A">
        <w:t> </w:t>
      </w:r>
      <w:r w:rsidRPr="0036662A">
        <w:t>162,0 м</w:t>
      </w:r>
      <w:r w:rsidRPr="0036662A">
        <w:rPr>
          <w:vertAlign w:val="superscript"/>
        </w:rPr>
        <w:t>2</w:t>
      </w:r>
      <w:r w:rsidRPr="0036662A">
        <w:t xml:space="preserve"> общей жилой площади</w:t>
      </w:r>
      <w:r w:rsidRPr="0036662A">
        <w:rPr>
          <w:color w:val="000000" w:themeColor="text1"/>
        </w:rPr>
        <w:t>, в 2021 году –</w:t>
      </w:r>
      <w:r w:rsidR="00543E4C" w:rsidRPr="0036662A">
        <w:rPr>
          <w:color w:val="000000" w:themeColor="text1"/>
        </w:rPr>
        <w:t xml:space="preserve"> </w:t>
      </w:r>
      <w:r w:rsidR="007845FB" w:rsidRPr="0036662A">
        <w:rPr>
          <w:color w:val="000000" w:themeColor="text1"/>
        </w:rPr>
        <w:t xml:space="preserve">12 268,0 </w:t>
      </w:r>
      <w:r w:rsidRPr="0036662A">
        <w:rPr>
          <w:color w:val="000000" w:themeColor="text1"/>
        </w:rPr>
        <w:t>м</w:t>
      </w:r>
      <w:r w:rsidRPr="0036662A">
        <w:rPr>
          <w:color w:val="000000" w:themeColor="text1"/>
          <w:vertAlign w:val="superscript"/>
        </w:rPr>
        <w:t>2</w:t>
      </w:r>
      <w:r w:rsidRPr="0036662A">
        <w:rPr>
          <w:color w:val="000000" w:themeColor="text1"/>
        </w:rPr>
        <w:t>.</w:t>
      </w:r>
    </w:p>
    <w:p w14:paraId="39C71C01" w14:textId="18363E43" w:rsidR="000D53EF" w:rsidRPr="0036662A" w:rsidRDefault="00692BB4" w:rsidP="00692BB4">
      <w:pPr>
        <w:shd w:val="clear" w:color="auto" w:fill="FFFFFF"/>
        <w:spacing w:line="276" w:lineRule="auto"/>
        <w:ind w:left="20" w:right="20" w:firstLine="700"/>
        <w:jc w:val="both"/>
        <w:rPr>
          <w:color w:val="000000" w:themeColor="text1"/>
        </w:rPr>
      </w:pPr>
      <w:r w:rsidRPr="0036662A">
        <w:rPr>
          <w:color w:val="000000" w:themeColor="text1"/>
        </w:rPr>
        <w:t>По данным Комитета по строительству и эксплуатации автомобильных дорог РЮО, протяженность автомобильных дорог с твердым покрытием республиканского значения в РЮО в 20</w:t>
      </w:r>
      <w:r w:rsidR="00CD7CE4" w:rsidRPr="0036662A">
        <w:rPr>
          <w:color w:val="000000" w:themeColor="text1"/>
        </w:rPr>
        <w:t>20</w:t>
      </w:r>
      <w:r w:rsidRPr="0036662A">
        <w:rPr>
          <w:color w:val="000000" w:themeColor="text1"/>
        </w:rPr>
        <w:t>-202</w:t>
      </w:r>
      <w:r w:rsidR="00CD7CE4" w:rsidRPr="0036662A">
        <w:rPr>
          <w:color w:val="000000" w:themeColor="text1"/>
        </w:rPr>
        <w:t>1</w:t>
      </w:r>
      <w:r w:rsidRPr="0036662A">
        <w:rPr>
          <w:color w:val="000000" w:themeColor="text1"/>
        </w:rPr>
        <w:t xml:space="preserve"> гг</w:t>
      </w:r>
      <w:r w:rsidR="00532C4E" w:rsidRPr="0036662A">
        <w:rPr>
          <w:color w:val="000000" w:themeColor="text1"/>
        </w:rPr>
        <w:t>.</w:t>
      </w:r>
      <w:r w:rsidRPr="0036662A">
        <w:rPr>
          <w:color w:val="000000" w:themeColor="text1"/>
        </w:rPr>
        <w:t xml:space="preserve"> составит 2</w:t>
      </w:r>
      <w:r w:rsidR="00CD7CE4" w:rsidRPr="0036662A">
        <w:rPr>
          <w:color w:val="000000" w:themeColor="text1"/>
        </w:rPr>
        <w:t>34</w:t>
      </w:r>
      <w:r w:rsidRPr="0036662A">
        <w:rPr>
          <w:color w:val="000000" w:themeColor="text1"/>
        </w:rPr>
        <w:t>,6 км.</w:t>
      </w:r>
    </w:p>
    <w:p w14:paraId="4044A6C7" w14:textId="77777777" w:rsidR="000D53EF" w:rsidRPr="0036662A" w:rsidRDefault="000D53EF" w:rsidP="000E47EB">
      <w:pPr>
        <w:shd w:val="clear" w:color="auto" w:fill="FFFFFF"/>
        <w:spacing w:line="276" w:lineRule="auto"/>
        <w:ind w:left="20" w:right="20" w:firstLine="700"/>
        <w:jc w:val="both"/>
      </w:pPr>
    </w:p>
    <w:p w14:paraId="63482E32" w14:textId="4D2A2BB0" w:rsidR="004A5882" w:rsidRPr="0036662A" w:rsidRDefault="004A5882" w:rsidP="000E47EB">
      <w:pPr>
        <w:shd w:val="clear" w:color="auto" w:fill="FFFFFF"/>
        <w:spacing w:line="276" w:lineRule="auto"/>
        <w:ind w:left="20" w:right="20" w:firstLine="700"/>
        <w:jc w:val="both"/>
        <w:rPr>
          <w:b/>
        </w:rPr>
      </w:pPr>
      <w:r w:rsidRPr="0036662A">
        <w:rPr>
          <w:b/>
        </w:rPr>
        <w:t>5. Поступление и потребление электроэнергии, природного газа и воды</w:t>
      </w:r>
    </w:p>
    <w:p w14:paraId="05C7F357" w14:textId="77777777" w:rsidR="007F532E" w:rsidRPr="0036662A" w:rsidRDefault="007F532E" w:rsidP="007F532E">
      <w:pPr>
        <w:spacing w:line="276" w:lineRule="auto"/>
        <w:ind w:left="20" w:firstLine="700"/>
        <w:jc w:val="both"/>
        <w:rPr>
          <w:color w:val="000000" w:themeColor="text1"/>
        </w:rPr>
      </w:pPr>
      <w:r w:rsidRPr="0036662A">
        <w:rPr>
          <w:color w:val="000000" w:themeColor="text1"/>
        </w:rPr>
        <w:t xml:space="preserve">В 2019 году поступление электроэнергии из РФ составило </w:t>
      </w:r>
      <w:r w:rsidRPr="0036662A">
        <w:rPr>
          <w:rFonts w:eastAsia="Courier New"/>
          <w:color w:val="000000" w:themeColor="text1"/>
        </w:rPr>
        <w:t xml:space="preserve">145 669,9 </w:t>
      </w:r>
      <w:r w:rsidRPr="0036662A">
        <w:rPr>
          <w:color w:val="000000" w:themeColor="text1"/>
        </w:rPr>
        <w:t xml:space="preserve">тыс. кВт/ч. К концу 2020 года ожидаемое значение показателя составит </w:t>
      </w:r>
      <w:r w:rsidRPr="0036662A">
        <w:rPr>
          <w:rFonts w:eastAsia="Courier New"/>
          <w:color w:val="000000" w:themeColor="text1"/>
        </w:rPr>
        <w:t xml:space="preserve">145 800,0 </w:t>
      </w:r>
      <w:r w:rsidRPr="0036662A">
        <w:rPr>
          <w:color w:val="000000" w:themeColor="text1"/>
        </w:rPr>
        <w:t xml:space="preserve">тыс. кВт/ч., или </w:t>
      </w:r>
      <w:r w:rsidRPr="0036662A">
        <w:rPr>
          <w:rFonts w:eastAsia="Courier New"/>
          <w:color w:val="000000" w:themeColor="text1"/>
        </w:rPr>
        <w:t xml:space="preserve">100,4 </w:t>
      </w:r>
      <w:r w:rsidRPr="0036662A">
        <w:rPr>
          <w:color w:val="000000" w:themeColor="text1"/>
        </w:rPr>
        <w:t xml:space="preserve">% к уровню показателя в 2019 году. В 2021 году данный показатель прогнозируется на уровне </w:t>
      </w:r>
      <w:r w:rsidRPr="0036662A">
        <w:rPr>
          <w:rFonts w:eastAsia="Courier New"/>
          <w:color w:val="000000" w:themeColor="text1"/>
        </w:rPr>
        <w:t>100,8</w:t>
      </w:r>
      <w:r w:rsidRPr="0036662A">
        <w:rPr>
          <w:color w:val="000000" w:themeColor="text1"/>
        </w:rPr>
        <w:t xml:space="preserve">%. Потребление электроэнергии в 2019 году составило </w:t>
      </w:r>
      <w:r w:rsidRPr="0036662A">
        <w:rPr>
          <w:rFonts w:eastAsia="Courier New"/>
          <w:color w:val="000000" w:themeColor="text1"/>
        </w:rPr>
        <w:t xml:space="preserve">119 886,3 </w:t>
      </w:r>
      <w:r w:rsidRPr="0036662A">
        <w:rPr>
          <w:color w:val="000000" w:themeColor="text1"/>
        </w:rPr>
        <w:t xml:space="preserve">тыс. кВт/ч., или </w:t>
      </w:r>
      <w:r w:rsidRPr="0036662A">
        <w:rPr>
          <w:rFonts w:eastAsia="Courier New"/>
          <w:color w:val="000000" w:themeColor="text1"/>
        </w:rPr>
        <w:t>100,1</w:t>
      </w:r>
      <w:r w:rsidRPr="0036662A">
        <w:rPr>
          <w:color w:val="000000" w:themeColor="text1"/>
        </w:rPr>
        <w:t xml:space="preserve">% к уровню показателя в 2018 году. В 2020 году данный показатель оценивается на уровне </w:t>
      </w:r>
      <w:r w:rsidRPr="0036662A">
        <w:rPr>
          <w:rFonts w:eastAsia="Courier New"/>
          <w:color w:val="000000" w:themeColor="text1"/>
        </w:rPr>
        <w:t>100,1</w:t>
      </w:r>
      <w:r w:rsidRPr="0036662A">
        <w:rPr>
          <w:color w:val="000000" w:themeColor="text1"/>
        </w:rPr>
        <w:t xml:space="preserve">%, в 2021 году прогнозное значение показателя составит 100,9% к уровню показателя в 2020 году. </w:t>
      </w:r>
    </w:p>
    <w:p w14:paraId="62CF00DC" w14:textId="77777777" w:rsidR="007F532E" w:rsidRPr="0036662A" w:rsidRDefault="007F532E" w:rsidP="007F532E">
      <w:pPr>
        <w:spacing w:line="276" w:lineRule="auto"/>
        <w:ind w:left="20" w:firstLine="700"/>
        <w:jc w:val="both"/>
        <w:rPr>
          <w:color w:val="000000" w:themeColor="text1"/>
        </w:rPr>
      </w:pPr>
      <w:r w:rsidRPr="0036662A">
        <w:rPr>
          <w:color w:val="000000" w:themeColor="text1"/>
        </w:rPr>
        <w:t xml:space="preserve">Поступление природного газа из РФ в 2019 году составило </w:t>
      </w:r>
      <w:r w:rsidRPr="0036662A">
        <w:rPr>
          <w:rFonts w:eastAsia="Courier New"/>
          <w:color w:val="000000" w:themeColor="text1"/>
        </w:rPr>
        <w:t xml:space="preserve">37 044,0 </w:t>
      </w:r>
      <w:r w:rsidRPr="0036662A">
        <w:rPr>
          <w:color w:val="000000" w:themeColor="text1"/>
        </w:rPr>
        <w:t>тыс. м</w:t>
      </w:r>
      <w:r w:rsidRPr="0036662A">
        <w:rPr>
          <w:color w:val="000000" w:themeColor="text1"/>
          <w:vertAlign w:val="superscript"/>
        </w:rPr>
        <w:t>3</w:t>
      </w:r>
      <w:r w:rsidRPr="0036662A">
        <w:rPr>
          <w:color w:val="000000" w:themeColor="text1"/>
        </w:rPr>
        <w:t xml:space="preserve"> или </w:t>
      </w:r>
      <w:r w:rsidRPr="0036662A">
        <w:rPr>
          <w:rFonts w:eastAsia="Courier New"/>
          <w:color w:val="000000" w:themeColor="text1"/>
        </w:rPr>
        <w:t>105,7%</w:t>
      </w:r>
      <w:r w:rsidRPr="0036662A">
        <w:rPr>
          <w:color w:val="000000" w:themeColor="text1"/>
        </w:rPr>
        <w:t xml:space="preserve"> по отношению к 2018 году. В 2020 году данный показатель оценивается в размере </w:t>
      </w:r>
      <w:r w:rsidRPr="0036662A">
        <w:rPr>
          <w:rFonts w:eastAsia="Courier New"/>
          <w:color w:val="000000" w:themeColor="text1"/>
        </w:rPr>
        <w:t>38 000,0</w:t>
      </w:r>
      <w:r w:rsidRPr="0036662A">
        <w:rPr>
          <w:color w:val="000000" w:themeColor="text1"/>
        </w:rPr>
        <w:t xml:space="preserve"> тыс. м</w:t>
      </w:r>
      <w:r w:rsidRPr="0036662A">
        <w:rPr>
          <w:color w:val="000000" w:themeColor="text1"/>
          <w:vertAlign w:val="superscript"/>
        </w:rPr>
        <w:t>3</w:t>
      </w:r>
      <w:r w:rsidRPr="0036662A">
        <w:rPr>
          <w:color w:val="000000" w:themeColor="text1"/>
        </w:rPr>
        <w:t>, или 102,7%. В 2021 году прогнозное значение показателя составит 38 500,0 тыс. м</w:t>
      </w:r>
      <w:r w:rsidRPr="0036662A">
        <w:rPr>
          <w:color w:val="000000" w:themeColor="text1"/>
          <w:vertAlign w:val="superscript"/>
        </w:rPr>
        <w:t>3</w:t>
      </w:r>
      <w:r w:rsidRPr="0036662A">
        <w:rPr>
          <w:color w:val="000000" w:themeColor="text1"/>
        </w:rPr>
        <w:t xml:space="preserve"> или 102,8%. Темп роста потребления природного газа с 2019 года по 2020 год составит </w:t>
      </w:r>
      <w:proofErr w:type="gramStart"/>
      <w:r w:rsidRPr="0036662A">
        <w:rPr>
          <w:color w:val="000000" w:themeColor="text1"/>
        </w:rPr>
        <w:t>102,6%</w:t>
      </w:r>
      <w:proofErr w:type="gramEnd"/>
      <w:r w:rsidRPr="0036662A">
        <w:rPr>
          <w:color w:val="000000" w:themeColor="text1"/>
        </w:rPr>
        <w:t xml:space="preserve"> а в 2021 году прогнозный темп роста потребления природного газа составит 101,8%.</w:t>
      </w:r>
    </w:p>
    <w:p w14:paraId="3A60D0DD" w14:textId="77777777" w:rsidR="007F532E" w:rsidRPr="0036662A" w:rsidRDefault="007F532E" w:rsidP="007F532E">
      <w:pPr>
        <w:spacing w:line="276" w:lineRule="auto"/>
        <w:ind w:left="20" w:right="80" w:firstLine="700"/>
        <w:jc w:val="both"/>
        <w:rPr>
          <w:color w:val="000000" w:themeColor="text1"/>
        </w:rPr>
      </w:pPr>
      <w:r w:rsidRPr="0036662A">
        <w:rPr>
          <w:color w:val="000000" w:themeColor="text1"/>
        </w:rPr>
        <w:t>Уровень технических потерь электроэнергии в 2019 году составил 17,7%. Уровень технических потерь природного газа составил 3%. В 2020-2021 гг. прогнозный уровень технических потерь электроэнергии и природного газа составит 17,5% и 2,5% соответственно.</w:t>
      </w:r>
    </w:p>
    <w:p w14:paraId="1E2DB1C8" w14:textId="77777777" w:rsidR="007F532E" w:rsidRPr="0036662A" w:rsidRDefault="007F532E" w:rsidP="000E47EB">
      <w:pPr>
        <w:spacing w:line="276" w:lineRule="auto"/>
        <w:ind w:left="20" w:right="80" w:firstLine="700"/>
        <w:jc w:val="both"/>
        <w:rPr>
          <w:color w:val="000000" w:themeColor="text1"/>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939"/>
        <w:gridCol w:w="1163"/>
        <w:gridCol w:w="1017"/>
        <w:gridCol w:w="1163"/>
        <w:gridCol w:w="1163"/>
      </w:tblGrid>
      <w:tr w:rsidR="00F10C74" w:rsidRPr="0036662A" w14:paraId="7D9BB49E" w14:textId="77777777" w:rsidTr="00E465F4">
        <w:trPr>
          <w:trHeight w:val="254"/>
          <w:jc w:val="center"/>
        </w:trPr>
        <w:tc>
          <w:tcPr>
            <w:tcW w:w="4939" w:type="dxa"/>
            <w:vMerge w:val="restart"/>
            <w:shd w:val="clear" w:color="auto" w:fill="FFFFFF"/>
            <w:vAlign w:val="center"/>
          </w:tcPr>
          <w:p w14:paraId="3A907162" w14:textId="77777777" w:rsidR="004A5882" w:rsidRPr="0036662A" w:rsidRDefault="004A5882" w:rsidP="00927A88">
            <w:pPr>
              <w:spacing w:line="276" w:lineRule="auto"/>
              <w:jc w:val="center"/>
              <w:rPr>
                <w:color w:val="000000" w:themeColor="text1"/>
              </w:rPr>
            </w:pPr>
            <w:r w:rsidRPr="0036662A">
              <w:rPr>
                <w:color w:val="000000" w:themeColor="text1"/>
              </w:rPr>
              <w:t>Показатель</w:t>
            </w:r>
          </w:p>
        </w:tc>
        <w:tc>
          <w:tcPr>
            <w:tcW w:w="1163" w:type="dxa"/>
            <w:vMerge w:val="restart"/>
            <w:shd w:val="clear" w:color="auto" w:fill="FFFFFF"/>
            <w:vAlign w:val="center"/>
          </w:tcPr>
          <w:p w14:paraId="525A7F10" w14:textId="400803FB" w:rsidR="004A5882" w:rsidRPr="0036662A" w:rsidRDefault="004A5882" w:rsidP="00927A88">
            <w:pPr>
              <w:spacing w:line="276" w:lineRule="auto"/>
              <w:jc w:val="center"/>
              <w:rPr>
                <w:color w:val="000000" w:themeColor="text1"/>
              </w:rPr>
            </w:pPr>
            <w:r w:rsidRPr="0036662A">
              <w:rPr>
                <w:color w:val="000000" w:themeColor="text1"/>
              </w:rPr>
              <w:t>201</w:t>
            </w:r>
            <w:r w:rsidR="00517AC7" w:rsidRPr="0036662A">
              <w:rPr>
                <w:color w:val="000000" w:themeColor="text1"/>
              </w:rPr>
              <w:t>9</w:t>
            </w:r>
            <w:r w:rsidRPr="0036662A">
              <w:rPr>
                <w:color w:val="000000" w:themeColor="text1"/>
              </w:rPr>
              <w:t xml:space="preserve"> год (факт)</w:t>
            </w:r>
          </w:p>
        </w:tc>
        <w:tc>
          <w:tcPr>
            <w:tcW w:w="1017" w:type="dxa"/>
            <w:vMerge w:val="restart"/>
            <w:shd w:val="clear" w:color="auto" w:fill="FFFFFF"/>
            <w:vAlign w:val="center"/>
          </w:tcPr>
          <w:p w14:paraId="74C96712" w14:textId="1AD4631A" w:rsidR="004A5882" w:rsidRPr="0036662A" w:rsidRDefault="004A5882" w:rsidP="00927A88">
            <w:pPr>
              <w:spacing w:line="276" w:lineRule="auto"/>
              <w:jc w:val="center"/>
              <w:rPr>
                <w:color w:val="000000" w:themeColor="text1"/>
              </w:rPr>
            </w:pPr>
            <w:r w:rsidRPr="0036662A">
              <w:rPr>
                <w:color w:val="000000" w:themeColor="text1"/>
              </w:rPr>
              <w:t>20</w:t>
            </w:r>
            <w:r w:rsidR="00517AC7" w:rsidRPr="0036662A">
              <w:rPr>
                <w:color w:val="000000" w:themeColor="text1"/>
              </w:rPr>
              <w:t>20</w:t>
            </w:r>
            <w:r w:rsidRPr="0036662A">
              <w:rPr>
                <w:color w:val="000000" w:themeColor="text1"/>
              </w:rPr>
              <w:t xml:space="preserve"> год (оценка)</w:t>
            </w:r>
          </w:p>
        </w:tc>
        <w:tc>
          <w:tcPr>
            <w:tcW w:w="2326" w:type="dxa"/>
            <w:gridSpan w:val="2"/>
            <w:shd w:val="clear" w:color="auto" w:fill="FFFFFF"/>
            <w:vAlign w:val="center"/>
          </w:tcPr>
          <w:p w14:paraId="6D840AB5" w14:textId="247761B0" w:rsidR="004A5882" w:rsidRPr="0036662A" w:rsidRDefault="004A5882" w:rsidP="00927A88">
            <w:pPr>
              <w:spacing w:line="276" w:lineRule="auto"/>
              <w:jc w:val="center"/>
              <w:rPr>
                <w:color w:val="000000" w:themeColor="text1"/>
              </w:rPr>
            </w:pPr>
            <w:r w:rsidRPr="0036662A">
              <w:rPr>
                <w:color w:val="000000" w:themeColor="text1"/>
              </w:rPr>
              <w:t>202</w:t>
            </w:r>
            <w:r w:rsidR="00517AC7" w:rsidRPr="0036662A">
              <w:rPr>
                <w:color w:val="000000" w:themeColor="text1"/>
              </w:rPr>
              <w:t>1</w:t>
            </w:r>
            <w:r w:rsidRPr="0036662A">
              <w:rPr>
                <w:color w:val="000000" w:themeColor="text1"/>
              </w:rPr>
              <w:t xml:space="preserve"> год (прогноз)</w:t>
            </w:r>
          </w:p>
        </w:tc>
      </w:tr>
      <w:tr w:rsidR="00F10C74" w:rsidRPr="0036662A" w14:paraId="388567D3" w14:textId="77777777" w:rsidTr="00E465F4">
        <w:trPr>
          <w:trHeight w:hRule="exact" w:val="338"/>
          <w:jc w:val="center"/>
        </w:trPr>
        <w:tc>
          <w:tcPr>
            <w:tcW w:w="4939" w:type="dxa"/>
            <w:vMerge/>
            <w:shd w:val="clear" w:color="auto" w:fill="FFFFFF"/>
            <w:vAlign w:val="center"/>
          </w:tcPr>
          <w:p w14:paraId="596CFCC5" w14:textId="77777777" w:rsidR="004A5882" w:rsidRPr="0036662A" w:rsidRDefault="004A5882" w:rsidP="00927A88">
            <w:pPr>
              <w:spacing w:line="276" w:lineRule="auto"/>
              <w:jc w:val="center"/>
              <w:rPr>
                <w:color w:val="000000" w:themeColor="text1"/>
              </w:rPr>
            </w:pPr>
          </w:p>
        </w:tc>
        <w:tc>
          <w:tcPr>
            <w:tcW w:w="1163" w:type="dxa"/>
            <w:vMerge/>
            <w:shd w:val="clear" w:color="auto" w:fill="FFFFFF"/>
            <w:vAlign w:val="center"/>
          </w:tcPr>
          <w:p w14:paraId="4529F6A5" w14:textId="77777777" w:rsidR="004A5882" w:rsidRPr="0036662A" w:rsidRDefault="004A5882" w:rsidP="00927A88">
            <w:pPr>
              <w:spacing w:line="276" w:lineRule="auto"/>
              <w:jc w:val="center"/>
              <w:rPr>
                <w:color w:val="000000" w:themeColor="text1"/>
              </w:rPr>
            </w:pPr>
          </w:p>
        </w:tc>
        <w:tc>
          <w:tcPr>
            <w:tcW w:w="1017" w:type="dxa"/>
            <w:vMerge/>
            <w:shd w:val="clear" w:color="auto" w:fill="FFFFFF"/>
            <w:vAlign w:val="center"/>
          </w:tcPr>
          <w:p w14:paraId="75E7F30D" w14:textId="77777777" w:rsidR="004A5882" w:rsidRPr="0036662A" w:rsidRDefault="004A5882" w:rsidP="00927A88">
            <w:pPr>
              <w:spacing w:line="276" w:lineRule="auto"/>
              <w:jc w:val="center"/>
              <w:rPr>
                <w:color w:val="000000" w:themeColor="text1"/>
              </w:rPr>
            </w:pPr>
          </w:p>
        </w:tc>
        <w:tc>
          <w:tcPr>
            <w:tcW w:w="1163" w:type="dxa"/>
            <w:shd w:val="clear" w:color="auto" w:fill="FFFFFF"/>
            <w:vAlign w:val="center"/>
          </w:tcPr>
          <w:p w14:paraId="5E643521" w14:textId="77777777" w:rsidR="004A5882" w:rsidRPr="0036662A" w:rsidRDefault="004A5882" w:rsidP="00927A88">
            <w:pPr>
              <w:spacing w:line="276" w:lineRule="auto"/>
              <w:jc w:val="center"/>
              <w:rPr>
                <w:color w:val="000000" w:themeColor="text1"/>
              </w:rPr>
            </w:pPr>
            <w:r w:rsidRPr="0036662A">
              <w:rPr>
                <w:color w:val="000000" w:themeColor="text1"/>
                <w:lang w:val="en-US"/>
              </w:rPr>
              <w:t>I</w:t>
            </w:r>
            <w:r w:rsidRPr="0036662A">
              <w:rPr>
                <w:color w:val="000000" w:themeColor="text1"/>
              </w:rPr>
              <w:t xml:space="preserve"> вариант</w:t>
            </w:r>
          </w:p>
        </w:tc>
        <w:tc>
          <w:tcPr>
            <w:tcW w:w="1163" w:type="dxa"/>
            <w:shd w:val="clear" w:color="auto" w:fill="FFFFFF"/>
            <w:vAlign w:val="center"/>
          </w:tcPr>
          <w:p w14:paraId="4557131F" w14:textId="77777777" w:rsidR="004A5882" w:rsidRPr="0036662A" w:rsidRDefault="004A5882" w:rsidP="00927A88">
            <w:pPr>
              <w:spacing w:line="276" w:lineRule="auto"/>
              <w:jc w:val="center"/>
              <w:rPr>
                <w:color w:val="000000" w:themeColor="text1"/>
              </w:rPr>
            </w:pPr>
            <w:r w:rsidRPr="0036662A">
              <w:rPr>
                <w:color w:val="000000" w:themeColor="text1"/>
                <w:lang w:val="en-US"/>
              </w:rPr>
              <w:t>II</w:t>
            </w:r>
            <w:r w:rsidRPr="0036662A">
              <w:rPr>
                <w:color w:val="000000" w:themeColor="text1"/>
              </w:rPr>
              <w:t xml:space="preserve"> вариант</w:t>
            </w:r>
          </w:p>
        </w:tc>
      </w:tr>
      <w:tr w:rsidR="00F10C74" w:rsidRPr="0036662A" w14:paraId="662E6456" w14:textId="77777777" w:rsidTr="00E465F4">
        <w:trPr>
          <w:trHeight w:hRule="exact" w:val="631"/>
          <w:jc w:val="center"/>
        </w:trPr>
        <w:tc>
          <w:tcPr>
            <w:tcW w:w="4939" w:type="dxa"/>
            <w:shd w:val="clear" w:color="auto" w:fill="FFFFFF"/>
          </w:tcPr>
          <w:p w14:paraId="70ECE224" w14:textId="77777777" w:rsidR="004A5882" w:rsidRPr="0036662A" w:rsidRDefault="004A5882" w:rsidP="00927A88">
            <w:pPr>
              <w:spacing w:line="276" w:lineRule="auto"/>
              <w:rPr>
                <w:color w:val="000000" w:themeColor="text1"/>
              </w:rPr>
            </w:pPr>
            <w:r w:rsidRPr="0036662A">
              <w:rPr>
                <w:color w:val="000000" w:themeColor="text1"/>
              </w:rPr>
              <w:t>Расчетная величина технических потерь электроэнергии, %</w:t>
            </w:r>
          </w:p>
        </w:tc>
        <w:tc>
          <w:tcPr>
            <w:tcW w:w="1163" w:type="dxa"/>
            <w:shd w:val="clear" w:color="auto" w:fill="FFFFFF"/>
            <w:vAlign w:val="center"/>
          </w:tcPr>
          <w:p w14:paraId="4AAC6CC6" w14:textId="77777777" w:rsidR="004A5882" w:rsidRPr="0036662A" w:rsidRDefault="004A5882" w:rsidP="00927A88">
            <w:pPr>
              <w:spacing w:line="276" w:lineRule="auto"/>
              <w:jc w:val="center"/>
              <w:rPr>
                <w:color w:val="000000" w:themeColor="text1"/>
              </w:rPr>
            </w:pPr>
            <w:r w:rsidRPr="0036662A">
              <w:rPr>
                <w:color w:val="000000" w:themeColor="text1"/>
              </w:rPr>
              <w:t>17,7</w:t>
            </w:r>
          </w:p>
        </w:tc>
        <w:tc>
          <w:tcPr>
            <w:tcW w:w="1017" w:type="dxa"/>
            <w:shd w:val="clear" w:color="auto" w:fill="FFFFFF"/>
            <w:vAlign w:val="center"/>
          </w:tcPr>
          <w:p w14:paraId="53D5BEC5" w14:textId="77777777" w:rsidR="004A5882" w:rsidRPr="0036662A" w:rsidRDefault="004A5882" w:rsidP="00927A88">
            <w:pPr>
              <w:spacing w:line="276" w:lineRule="auto"/>
              <w:jc w:val="center"/>
              <w:rPr>
                <w:color w:val="000000" w:themeColor="text1"/>
              </w:rPr>
            </w:pPr>
            <w:r w:rsidRPr="0036662A">
              <w:rPr>
                <w:color w:val="000000" w:themeColor="text1"/>
              </w:rPr>
              <w:t>17,7</w:t>
            </w:r>
          </w:p>
        </w:tc>
        <w:tc>
          <w:tcPr>
            <w:tcW w:w="1163" w:type="dxa"/>
            <w:shd w:val="clear" w:color="auto" w:fill="FFFFFF"/>
            <w:vAlign w:val="center"/>
          </w:tcPr>
          <w:p w14:paraId="4A047969" w14:textId="77777777" w:rsidR="004A5882" w:rsidRPr="0036662A" w:rsidRDefault="004A5882" w:rsidP="00927A88">
            <w:pPr>
              <w:spacing w:line="276" w:lineRule="auto"/>
              <w:jc w:val="center"/>
              <w:rPr>
                <w:color w:val="000000" w:themeColor="text1"/>
              </w:rPr>
            </w:pPr>
            <w:r w:rsidRPr="0036662A">
              <w:rPr>
                <w:color w:val="000000" w:themeColor="text1"/>
              </w:rPr>
              <w:t>17,7</w:t>
            </w:r>
          </w:p>
        </w:tc>
        <w:tc>
          <w:tcPr>
            <w:tcW w:w="1163" w:type="dxa"/>
            <w:shd w:val="clear" w:color="auto" w:fill="FFFFFF"/>
            <w:vAlign w:val="center"/>
          </w:tcPr>
          <w:p w14:paraId="28B295ED" w14:textId="77777777" w:rsidR="004A5882" w:rsidRPr="0036662A" w:rsidRDefault="004A5882" w:rsidP="00927A88">
            <w:pPr>
              <w:spacing w:line="276" w:lineRule="auto"/>
              <w:jc w:val="center"/>
              <w:rPr>
                <w:color w:val="000000" w:themeColor="text1"/>
              </w:rPr>
            </w:pPr>
            <w:r w:rsidRPr="0036662A">
              <w:rPr>
                <w:color w:val="000000" w:themeColor="text1"/>
              </w:rPr>
              <w:t>17,5</w:t>
            </w:r>
          </w:p>
        </w:tc>
      </w:tr>
      <w:tr w:rsidR="00F10C74" w:rsidRPr="0036662A" w14:paraId="7269F6D9" w14:textId="77777777" w:rsidTr="00E465F4">
        <w:trPr>
          <w:trHeight w:hRule="exact" w:val="641"/>
          <w:jc w:val="center"/>
        </w:trPr>
        <w:tc>
          <w:tcPr>
            <w:tcW w:w="4939" w:type="dxa"/>
            <w:shd w:val="clear" w:color="auto" w:fill="FFFFFF"/>
          </w:tcPr>
          <w:p w14:paraId="1CCC1CC6" w14:textId="77777777" w:rsidR="004A5882" w:rsidRPr="0036662A" w:rsidRDefault="004A5882" w:rsidP="00927A88">
            <w:pPr>
              <w:spacing w:line="276" w:lineRule="auto"/>
              <w:rPr>
                <w:color w:val="000000" w:themeColor="text1"/>
              </w:rPr>
            </w:pPr>
            <w:r w:rsidRPr="0036662A">
              <w:rPr>
                <w:color w:val="000000" w:themeColor="text1"/>
              </w:rPr>
              <w:t>Расчетная величина технических потерь природного газа, %</w:t>
            </w:r>
          </w:p>
        </w:tc>
        <w:tc>
          <w:tcPr>
            <w:tcW w:w="1163" w:type="dxa"/>
            <w:shd w:val="clear" w:color="auto" w:fill="FFFFFF"/>
            <w:vAlign w:val="center"/>
          </w:tcPr>
          <w:p w14:paraId="5D789020" w14:textId="77777777" w:rsidR="004A5882" w:rsidRPr="0036662A" w:rsidRDefault="004A5882" w:rsidP="00927A88">
            <w:pPr>
              <w:spacing w:line="276" w:lineRule="auto"/>
              <w:jc w:val="center"/>
              <w:rPr>
                <w:color w:val="000000" w:themeColor="text1"/>
                <w:lang w:val="en-US"/>
              </w:rPr>
            </w:pPr>
            <w:r w:rsidRPr="0036662A">
              <w:rPr>
                <w:color w:val="000000" w:themeColor="text1"/>
                <w:lang w:val="en-US"/>
              </w:rPr>
              <w:t>3</w:t>
            </w:r>
          </w:p>
        </w:tc>
        <w:tc>
          <w:tcPr>
            <w:tcW w:w="1017" w:type="dxa"/>
            <w:shd w:val="clear" w:color="auto" w:fill="FFFFFF"/>
            <w:vAlign w:val="center"/>
          </w:tcPr>
          <w:p w14:paraId="753DFE4D" w14:textId="77777777" w:rsidR="004A5882" w:rsidRPr="0036662A" w:rsidRDefault="004A5882" w:rsidP="00927A88">
            <w:pPr>
              <w:spacing w:line="276" w:lineRule="auto"/>
              <w:jc w:val="center"/>
              <w:rPr>
                <w:color w:val="000000" w:themeColor="text1"/>
              </w:rPr>
            </w:pPr>
            <w:r w:rsidRPr="0036662A">
              <w:rPr>
                <w:color w:val="000000" w:themeColor="text1"/>
              </w:rPr>
              <w:t>3</w:t>
            </w:r>
          </w:p>
        </w:tc>
        <w:tc>
          <w:tcPr>
            <w:tcW w:w="1163" w:type="dxa"/>
            <w:shd w:val="clear" w:color="auto" w:fill="FFFFFF"/>
            <w:vAlign w:val="center"/>
          </w:tcPr>
          <w:p w14:paraId="6651D8A4" w14:textId="77777777" w:rsidR="004A5882" w:rsidRPr="0036662A" w:rsidRDefault="004A5882" w:rsidP="00927A88">
            <w:pPr>
              <w:spacing w:line="276" w:lineRule="auto"/>
              <w:jc w:val="center"/>
              <w:rPr>
                <w:color w:val="000000" w:themeColor="text1"/>
              </w:rPr>
            </w:pPr>
            <w:r w:rsidRPr="0036662A">
              <w:rPr>
                <w:color w:val="000000" w:themeColor="text1"/>
              </w:rPr>
              <w:t>3</w:t>
            </w:r>
          </w:p>
        </w:tc>
        <w:tc>
          <w:tcPr>
            <w:tcW w:w="1163" w:type="dxa"/>
            <w:shd w:val="clear" w:color="auto" w:fill="FFFFFF"/>
            <w:vAlign w:val="center"/>
          </w:tcPr>
          <w:p w14:paraId="6CF0F167" w14:textId="77777777" w:rsidR="004A5882" w:rsidRPr="0036662A" w:rsidRDefault="004A5882" w:rsidP="00927A88">
            <w:pPr>
              <w:spacing w:line="276" w:lineRule="auto"/>
              <w:jc w:val="center"/>
              <w:rPr>
                <w:color w:val="000000" w:themeColor="text1"/>
              </w:rPr>
            </w:pPr>
            <w:r w:rsidRPr="0036662A">
              <w:rPr>
                <w:color w:val="000000" w:themeColor="text1"/>
              </w:rPr>
              <w:t>2,5</w:t>
            </w:r>
          </w:p>
        </w:tc>
      </w:tr>
    </w:tbl>
    <w:p w14:paraId="662FDB8A" w14:textId="77777777" w:rsidR="004A5882" w:rsidRPr="0036662A" w:rsidRDefault="004A5882" w:rsidP="000E47EB">
      <w:pPr>
        <w:spacing w:line="276" w:lineRule="auto"/>
        <w:jc w:val="both"/>
        <w:rPr>
          <w:color w:val="948A54" w:themeColor="background2" w:themeShade="80"/>
          <w:sz w:val="18"/>
        </w:rPr>
      </w:pPr>
    </w:p>
    <w:p w14:paraId="55062EF3" w14:textId="75BE6C5F" w:rsidR="004A5882" w:rsidRPr="0036662A" w:rsidRDefault="004A5882" w:rsidP="00532C4E">
      <w:pPr>
        <w:spacing w:line="276" w:lineRule="auto"/>
        <w:ind w:firstLine="709"/>
        <w:jc w:val="both"/>
        <w:rPr>
          <w:color w:val="000000" w:themeColor="text1"/>
        </w:rPr>
      </w:pPr>
      <w:r w:rsidRPr="0036662A">
        <w:rPr>
          <w:color w:val="000000" w:themeColor="text1"/>
        </w:rPr>
        <w:t>Рост потребления электроэнергии и природного газа с вводом в эксплуатацию объектов, реализуемых по Инвестиционной программе</w:t>
      </w:r>
      <w:r w:rsidR="00793122" w:rsidRPr="0036662A">
        <w:rPr>
          <w:color w:val="000000" w:themeColor="text1"/>
        </w:rPr>
        <w:t xml:space="preserve">, а также частичное подключение объектов к газопроводу в </w:t>
      </w:r>
      <w:proofErr w:type="spellStart"/>
      <w:r w:rsidR="00793122" w:rsidRPr="0036662A">
        <w:rPr>
          <w:color w:val="000000" w:themeColor="text1"/>
        </w:rPr>
        <w:t>Дзауском</w:t>
      </w:r>
      <w:proofErr w:type="spellEnd"/>
      <w:r w:rsidR="00793122" w:rsidRPr="0036662A">
        <w:rPr>
          <w:color w:val="000000" w:themeColor="text1"/>
        </w:rPr>
        <w:t xml:space="preserve"> районе.</w:t>
      </w:r>
    </w:p>
    <w:p w14:paraId="6943F6BE" w14:textId="7EB89F20" w:rsidR="004A5882" w:rsidRPr="0036662A" w:rsidRDefault="004A5882" w:rsidP="000E47EB">
      <w:pPr>
        <w:spacing w:line="276" w:lineRule="auto"/>
        <w:ind w:left="40" w:firstLine="700"/>
        <w:jc w:val="both"/>
        <w:rPr>
          <w:color w:val="000000" w:themeColor="text1"/>
        </w:rPr>
      </w:pPr>
      <w:r w:rsidRPr="0036662A">
        <w:rPr>
          <w:color w:val="000000" w:themeColor="text1"/>
        </w:rPr>
        <w:t>В 201</w:t>
      </w:r>
      <w:r w:rsidR="002277F5" w:rsidRPr="0036662A">
        <w:rPr>
          <w:color w:val="000000" w:themeColor="text1"/>
        </w:rPr>
        <w:t>9</w:t>
      </w:r>
      <w:r w:rsidRPr="0036662A">
        <w:rPr>
          <w:color w:val="000000" w:themeColor="text1"/>
        </w:rPr>
        <w:t xml:space="preserve"> году было подано воды в сеть всего </w:t>
      </w:r>
      <w:r w:rsidR="002277F5" w:rsidRPr="0036662A">
        <w:rPr>
          <w:rFonts w:eastAsia="Courier New"/>
          <w:color w:val="000000" w:themeColor="text1"/>
        </w:rPr>
        <w:t>3</w:t>
      </w:r>
      <w:r w:rsidR="003E67CA" w:rsidRPr="0036662A">
        <w:rPr>
          <w:rFonts w:eastAsia="Courier New"/>
          <w:color w:val="000000" w:themeColor="text1"/>
        </w:rPr>
        <w:t xml:space="preserve"> </w:t>
      </w:r>
      <w:r w:rsidR="002277F5" w:rsidRPr="0036662A">
        <w:rPr>
          <w:rFonts w:eastAsia="Courier New"/>
          <w:color w:val="000000" w:themeColor="text1"/>
        </w:rPr>
        <w:t xml:space="preserve">306,7 </w:t>
      </w:r>
      <w:r w:rsidRPr="0036662A">
        <w:rPr>
          <w:color w:val="000000" w:themeColor="text1"/>
        </w:rPr>
        <w:t>тыс. м</w:t>
      </w:r>
      <w:r w:rsidRPr="0036662A">
        <w:rPr>
          <w:color w:val="000000" w:themeColor="text1"/>
          <w:vertAlign w:val="superscript"/>
        </w:rPr>
        <w:t>3</w:t>
      </w:r>
      <w:r w:rsidRPr="0036662A">
        <w:rPr>
          <w:color w:val="000000" w:themeColor="text1"/>
        </w:rPr>
        <w:t>. В 20</w:t>
      </w:r>
      <w:r w:rsidR="002277F5" w:rsidRPr="0036662A">
        <w:rPr>
          <w:color w:val="000000" w:themeColor="text1"/>
        </w:rPr>
        <w:t>20</w:t>
      </w:r>
      <w:r w:rsidRPr="0036662A">
        <w:rPr>
          <w:color w:val="000000" w:themeColor="text1"/>
        </w:rPr>
        <w:t xml:space="preserve"> году данный показатель оценивается в объеме </w:t>
      </w:r>
      <w:r w:rsidR="002277F5" w:rsidRPr="0036662A">
        <w:rPr>
          <w:color w:val="000000" w:themeColor="text1"/>
        </w:rPr>
        <w:t>2</w:t>
      </w:r>
      <w:r w:rsidR="003E67CA" w:rsidRPr="0036662A">
        <w:rPr>
          <w:color w:val="000000" w:themeColor="text1"/>
        </w:rPr>
        <w:t xml:space="preserve"> </w:t>
      </w:r>
      <w:r w:rsidR="002277F5" w:rsidRPr="0036662A">
        <w:rPr>
          <w:color w:val="000000" w:themeColor="text1"/>
        </w:rPr>
        <w:t>758,4</w:t>
      </w:r>
      <w:r w:rsidRPr="0036662A">
        <w:rPr>
          <w:color w:val="000000" w:themeColor="text1"/>
        </w:rPr>
        <w:t xml:space="preserve"> тыс. м</w:t>
      </w:r>
      <w:r w:rsidRPr="0036662A">
        <w:rPr>
          <w:color w:val="000000" w:themeColor="text1"/>
          <w:vertAlign w:val="superscript"/>
        </w:rPr>
        <w:t>3</w:t>
      </w:r>
      <w:r w:rsidRPr="0036662A">
        <w:rPr>
          <w:color w:val="000000" w:themeColor="text1"/>
        </w:rPr>
        <w:t xml:space="preserve">, что составит </w:t>
      </w:r>
      <w:r w:rsidR="002277F5" w:rsidRPr="0036662A">
        <w:rPr>
          <w:color w:val="000000" w:themeColor="text1"/>
        </w:rPr>
        <w:t>83,4</w:t>
      </w:r>
      <w:r w:rsidRPr="0036662A">
        <w:rPr>
          <w:color w:val="000000" w:themeColor="text1"/>
        </w:rPr>
        <w:t>% от уровня показателя в предыдущем году. В 202</w:t>
      </w:r>
      <w:r w:rsidR="002277F5" w:rsidRPr="0036662A">
        <w:rPr>
          <w:color w:val="000000" w:themeColor="text1"/>
        </w:rPr>
        <w:t>1</w:t>
      </w:r>
      <w:r w:rsidRPr="0036662A">
        <w:rPr>
          <w:color w:val="000000" w:themeColor="text1"/>
        </w:rPr>
        <w:t xml:space="preserve"> году прогнозируемый объем составит </w:t>
      </w:r>
      <w:r w:rsidR="002277F5" w:rsidRPr="0036662A">
        <w:rPr>
          <w:color w:val="000000" w:themeColor="text1"/>
        </w:rPr>
        <w:t>2</w:t>
      </w:r>
      <w:r w:rsidR="003E67CA" w:rsidRPr="0036662A">
        <w:rPr>
          <w:color w:val="000000" w:themeColor="text1"/>
        </w:rPr>
        <w:t xml:space="preserve"> </w:t>
      </w:r>
      <w:r w:rsidR="002277F5" w:rsidRPr="0036662A">
        <w:rPr>
          <w:color w:val="000000" w:themeColor="text1"/>
        </w:rPr>
        <w:t xml:space="preserve">798,7 </w:t>
      </w:r>
      <w:r w:rsidRPr="0036662A">
        <w:rPr>
          <w:color w:val="000000" w:themeColor="text1"/>
        </w:rPr>
        <w:t>тыс. м</w:t>
      </w:r>
      <w:r w:rsidRPr="0036662A">
        <w:rPr>
          <w:color w:val="000000" w:themeColor="text1"/>
          <w:vertAlign w:val="superscript"/>
        </w:rPr>
        <w:t>3</w:t>
      </w:r>
      <w:r w:rsidRPr="0036662A">
        <w:rPr>
          <w:color w:val="000000" w:themeColor="text1"/>
        </w:rPr>
        <w:t>, или 10</w:t>
      </w:r>
      <w:r w:rsidR="002277F5" w:rsidRPr="0036662A">
        <w:rPr>
          <w:color w:val="000000" w:themeColor="text1"/>
        </w:rPr>
        <w:t>1,5</w:t>
      </w:r>
      <w:r w:rsidRPr="0036662A">
        <w:rPr>
          <w:color w:val="000000" w:themeColor="text1"/>
        </w:rPr>
        <w:t>% к уровню показателя в 20</w:t>
      </w:r>
      <w:r w:rsidR="002277F5" w:rsidRPr="0036662A">
        <w:rPr>
          <w:color w:val="000000" w:themeColor="text1"/>
        </w:rPr>
        <w:t>20</w:t>
      </w:r>
      <w:r w:rsidRPr="0036662A">
        <w:rPr>
          <w:color w:val="000000" w:themeColor="text1"/>
        </w:rPr>
        <w:t xml:space="preserve"> году. </w:t>
      </w:r>
    </w:p>
    <w:p w14:paraId="049EFD4F" w14:textId="77777777" w:rsidR="000D53EF" w:rsidRPr="0036662A" w:rsidRDefault="000D53EF" w:rsidP="000E47EB">
      <w:pPr>
        <w:spacing w:line="276" w:lineRule="auto"/>
        <w:ind w:left="40" w:firstLine="700"/>
        <w:jc w:val="both"/>
      </w:pPr>
    </w:p>
    <w:p w14:paraId="6F5DC863" w14:textId="77777777" w:rsidR="004A5882" w:rsidRPr="0036662A" w:rsidRDefault="004A5882" w:rsidP="000E47EB">
      <w:pPr>
        <w:keepNext/>
        <w:keepLines/>
        <w:numPr>
          <w:ilvl w:val="0"/>
          <w:numId w:val="27"/>
        </w:numPr>
        <w:tabs>
          <w:tab w:val="left" w:pos="1078"/>
        </w:tabs>
        <w:spacing w:line="276" w:lineRule="auto"/>
        <w:ind w:firstLine="709"/>
        <w:jc w:val="both"/>
        <w:outlineLvl w:val="0"/>
        <w:rPr>
          <w:b/>
          <w:bCs/>
        </w:rPr>
      </w:pPr>
      <w:r w:rsidRPr="0036662A">
        <w:rPr>
          <w:b/>
          <w:bCs/>
        </w:rPr>
        <w:t>Потребительский рынок</w:t>
      </w:r>
    </w:p>
    <w:p w14:paraId="578030E0" w14:textId="77777777" w:rsidR="00F30DBB" w:rsidRPr="0036662A" w:rsidRDefault="00F30DBB" w:rsidP="00F30DBB">
      <w:pPr>
        <w:shd w:val="clear" w:color="auto" w:fill="FFFFFF"/>
        <w:spacing w:line="276" w:lineRule="auto"/>
        <w:ind w:left="20" w:right="80" w:firstLine="700"/>
        <w:jc w:val="both"/>
      </w:pPr>
      <w:r w:rsidRPr="0036662A">
        <w:t>Потребительский рынок республики имеет устойчивое состояние и характеризуется как стабильный, с соответствующим уровнем товарной насыщенности, достаточно развитой сетью предприятий торговли, с высокой предпринимательской активностью.</w:t>
      </w:r>
    </w:p>
    <w:p w14:paraId="6BDFF91C" w14:textId="77777777" w:rsidR="00F30DBB" w:rsidRPr="0036662A" w:rsidRDefault="00F30DBB" w:rsidP="00F30DBB">
      <w:pPr>
        <w:shd w:val="clear" w:color="auto" w:fill="FFFFFF"/>
        <w:spacing w:line="276" w:lineRule="auto"/>
        <w:ind w:left="20" w:right="80" w:firstLine="700"/>
        <w:jc w:val="both"/>
      </w:pPr>
      <w:r w:rsidRPr="0036662A">
        <w:t>В 2019 году индекс потребительских цен в среднем за год, составил 100,3%. К концу 2020 года индекс потребительских цен оценивается в 103,2%, прогнозный уровень в 2021 году – 103,6%.</w:t>
      </w:r>
    </w:p>
    <w:p w14:paraId="0A648B0E" w14:textId="77777777" w:rsidR="00F30DBB" w:rsidRPr="0036662A" w:rsidRDefault="00F30DBB" w:rsidP="00F30DBB">
      <w:pPr>
        <w:shd w:val="clear" w:color="auto" w:fill="FFFFFF"/>
        <w:spacing w:line="276" w:lineRule="auto"/>
        <w:ind w:left="20" w:right="80" w:firstLine="700"/>
        <w:jc w:val="both"/>
      </w:pPr>
      <w:r w:rsidRPr="0036662A">
        <w:t>В 2020 году оборот розничной торговли увеличится в 3,5 раза по сравнению с 2019 годом, в 2021 году данный показатель прогнозируется на уровне 100,4%.</w:t>
      </w:r>
    </w:p>
    <w:p w14:paraId="4E375082" w14:textId="77777777" w:rsidR="00F30DBB" w:rsidRPr="0036662A" w:rsidRDefault="00F30DBB" w:rsidP="00F30DBB">
      <w:pPr>
        <w:shd w:val="clear" w:color="auto" w:fill="FFFFFF"/>
        <w:spacing w:line="276" w:lineRule="auto"/>
        <w:ind w:left="20" w:right="80" w:firstLine="700"/>
        <w:jc w:val="both"/>
      </w:pPr>
      <w:r w:rsidRPr="0036662A">
        <w:t>Оборот общественного питания в 2019 году составил 50 833,7 тыс. рублей. К концу 2020 года данный показатель ожидается на уровне 63,5% к показателю за предыдущий год. В 2021 году показатель прогнозируется на уровне 128,5%.</w:t>
      </w:r>
    </w:p>
    <w:p w14:paraId="2BECDBD1" w14:textId="79CAD35F" w:rsidR="00AE19B3" w:rsidRPr="0036662A" w:rsidRDefault="00F30DBB" w:rsidP="00F30DBB">
      <w:pPr>
        <w:shd w:val="clear" w:color="auto" w:fill="FFFFFF"/>
        <w:spacing w:line="276" w:lineRule="auto"/>
        <w:ind w:left="20" w:right="80" w:firstLine="700"/>
        <w:jc w:val="both"/>
      </w:pPr>
      <w:r w:rsidRPr="0036662A">
        <w:t>Дальнейшее развитие потребительского рынка республики предусматривает совершенствование его инфраструктуры, открытие новых, реконструкцию и модернизацию действующих объектов розничной торговли, и более высокое качество торгового обслуживания.</w:t>
      </w:r>
    </w:p>
    <w:p w14:paraId="751BCF08" w14:textId="77777777" w:rsidR="00577846" w:rsidRPr="0036662A" w:rsidRDefault="00577846" w:rsidP="00F30DBB">
      <w:pPr>
        <w:shd w:val="clear" w:color="auto" w:fill="FFFFFF"/>
        <w:spacing w:line="276" w:lineRule="auto"/>
        <w:ind w:left="20" w:right="80" w:firstLine="700"/>
        <w:jc w:val="both"/>
      </w:pPr>
    </w:p>
    <w:p w14:paraId="25B4C4F7" w14:textId="77777777" w:rsidR="008B67F3" w:rsidRPr="0036662A" w:rsidRDefault="008B67F3" w:rsidP="008B67F3">
      <w:pPr>
        <w:shd w:val="clear" w:color="auto" w:fill="FFFFFF"/>
        <w:spacing w:line="310" w:lineRule="exact"/>
        <w:ind w:left="20" w:right="20" w:firstLine="700"/>
        <w:jc w:val="both"/>
        <w:rPr>
          <w:b/>
        </w:rPr>
      </w:pPr>
      <w:r w:rsidRPr="0036662A">
        <w:rPr>
          <w:b/>
        </w:rPr>
        <w:t>7. Связь</w:t>
      </w:r>
    </w:p>
    <w:p w14:paraId="78F87037" w14:textId="77777777" w:rsidR="00577846" w:rsidRPr="0036662A" w:rsidRDefault="00577846" w:rsidP="00577846">
      <w:pPr>
        <w:shd w:val="clear" w:color="auto" w:fill="FFFFFF"/>
        <w:spacing w:line="315" w:lineRule="exact"/>
        <w:ind w:left="20" w:right="80" w:firstLine="700"/>
        <w:jc w:val="both"/>
      </w:pPr>
      <w:r w:rsidRPr="0036662A">
        <w:t>Согласно данным Государственного Комитета информации и печати РЮО, объем услуг связи в стоимостном выражении по подведомственным Комитету предприятиям на конец 2020 года составит 27 130,0 тыс. руб., в 2021 году – 27 130,0 тыс. руб. (100 % к уровню в 2020 году).</w:t>
      </w:r>
    </w:p>
    <w:p w14:paraId="6DF5F958" w14:textId="77777777" w:rsidR="00577846" w:rsidRPr="0036662A" w:rsidRDefault="00577846" w:rsidP="00577846">
      <w:pPr>
        <w:shd w:val="clear" w:color="auto" w:fill="FFFFFF"/>
        <w:spacing w:line="315" w:lineRule="exact"/>
        <w:ind w:left="20" w:right="80" w:firstLine="700"/>
        <w:jc w:val="both"/>
      </w:pPr>
      <w:r w:rsidRPr="0036662A">
        <w:t>По подведомственным организациям Комитета связи и массовых коммуникаций РЮО, (ГУП «ПТС РЮО», ГУП «ТК электросвязи», ГУП «Республиканские телерадиосети»), объем услуг в стоимостном выражении на конец 2020 года составит 17 900,00тыс. руб. Прогнозное значение показателя в 2021 году составит 18 600,00тыс. руб., 103,9 % к уровню в 2020 году.</w:t>
      </w:r>
    </w:p>
    <w:p w14:paraId="106B9F7B" w14:textId="77777777" w:rsidR="00577846" w:rsidRPr="0036662A" w:rsidRDefault="00577846" w:rsidP="00577846">
      <w:pPr>
        <w:shd w:val="clear" w:color="auto" w:fill="FFFFFF"/>
        <w:spacing w:line="315" w:lineRule="exact"/>
        <w:ind w:left="20" w:right="80" w:firstLine="700"/>
        <w:jc w:val="both"/>
      </w:pPr>
      <w:r w:rsidRPr="0036662A">
        <w:t>В 2020 году, таким образом, объем услуг связи всех видов деятельности по государственным организациям оценивается в 45 030 тыс. руб., прогнозный объем в 2021 году составит 45 730 тыс. руб. или 101,5 % к уровню в 2020 году.</w:t>
      </w:r>
    </w:p>
    <w:p w14:paraId="50731A79" w14:textId="17FD6B9B" w:rsidR="008B67F3" w:rsidRPr="0036662A" w:rsidRDefault="00577846" w:rsidP="00577846">
      <w:pPr>
        <w:shd w:val="clear" w:color="auto" w:fill="FFFFFF"/>
        <w:spacing w:line="315" w:lineRule="exact"/>
        <w:ind w:left="20" w:right="80" w:firstLine="700"/>
        <w:jc w:val="both"/>
      </w:pPr>
      <w:r w:rsidRPr="0036662A">
        <w:t>По негосударственным предприятиям объем услуг связи в стоимостном выражении на конец 2020 года составит 317 433 тыс. руб. Прогнозное значение на 2021 год составит 331 137 тыс. руб.</w:t>
      </w:r>
    </w:p>
    <w:p w14:paraId="461A8A29" w14:textId="77777777" w:rsidR="004A5882" w:rsidRPr="0036662A" w:rsidRDefault="004A5882" w:rsidP="000E47EB">
      <w:pPr>
        <w:shd w:val="clear" w:color="auto" w:fill="FFFFFF"/>
        <w:spacing w:line="276" w:lineRule="auto"/>
        <w:ind w:left="20" w:right="80" w:firstLine="700"/>
        <w:jc w:val="both"/>
      </w:pPr>
    </w:p>
    <w:p w14:paraId="03331892" w14:textId="77777777" w:rsidR="004A5882" w:rsidRPr="0036662A" w:rsidRDefault="004A5882" w:rsidP="000E47EB">
      <w:pPr>
        <w:tabs>
          <w:tab w:val="left" w:pos="993"/>
        </w:tabs>
        <w:spacing w:line="276" w:lineRule="auto"/>
        <w:ind w:left="20" w:right="80" w:firstLine="700"/>
        <w:jc w:val="both"/>
        <w:rPr>
          <w:b/>
        </w:rPr>
      </w:pPr>
      <w:r w:rsidRPr="0036662A">
        <w:rPr>
          <w:b/>
        </w:rPr>
        <w:t>8.</w:t>
      </w:r>
      <w:r w:rsidRPr="0036662A">
        <w:rPr>
          <w:b/>
        </w:rPr>
        <w:tab/>
        <w:t>Малое и среднее предпринимательство</w:t>
      </w:r>
    </w:p>
    <w:p w14:paraId="5A424C10" w14:textId="7C98FA89" w:rsidR="004A5882" w:rsidRPr="0036662A" w:rsidRDefault="004A5882" w:rsidP="000E47EB">
      <w:pPr>
        <w:spacing w:line="276" w:lineRule="auto"/>
        <w:ind w:left="20" w:right="80" w:firstLine="700"/>
        <w:jc w:val="both"/>
        <w:rPr>
          <w:color w:val="000000" w:themeColor="text1"/>
        </w:rPr>
      </w:pPr>
      <w:r w:rsidRPr="0036662A">
        <w:rPr>
          <w:color w:val="000000" w:themeColor="text1"/>
        </w:rPr>
        <w:t>За 201</w:t>
      </w:r>
      <w:r w:rsidR="00F379E3" w:rsidRPr="0036662A">
        <w:rPr>
          <w:color w:val="000000" w:themeColor="text1"/>
        </w:rPr>
        <w:t>9</w:t>
      </w:r>
      <w:r w:rsidRPr="0036662A">
        <w:rPr>
          <w:color w:val="000000" w:themeColor="text1"/>
        </w:rPr>
        <w:t xml:space="preserve"> год по данным </w:t>
      </w:r>
      <w:r w:rsidR="00F379E3" w:rsidRPr="0036662A">
        <w:rPr>
          <w:color w:val="000000" w:themeColor="text1"/>
        </w:rPr>
        <w:t>Управления малого и среднего предпринимательства</w:t>
      </w:r>
      <w:r w:rsidRPr="0036662A">
        <w:rPr>
          <w:color w:val="000000" w:themeColor="text1"/>
        </w:rPr>
        <w:t xml:space="preserve">, количество зарегистрированных субъектов малого и среднего предпринимательства, действующих на территории </w:t>
      </w:r>
      <w:r w:rsidR="00CC6CB9" w:rsidRPr="0036662A">
        <w:rPr>
          <w:color w:val="000000" w:themeColor="text1"/>
        </w:rPr>
        <w:t>р</w:t>
      </w:r>
      <w:r w:rsidR="00ED403B" w:rsidRPr="0036662A">
        <w:rPr>
          <w:color w:val="000000" w:themeColor="text1"/>
        </w:rPr>
        <w:t>еспублики,</w:t>
      </w:r>
      <w:r w:rsidRPr="0036662A">
        <w:rPr>
          <w:color w:val="000000" w:themeColor="text1"/>
        </w:rPr>
        <w:t xml:space="preserve"> составило </w:t>
      </w:r>
      <w:r w:rsidR="00D64486" w:rsidRPr="0036662A">
        <w:rPr>
          <w:color w:val="000000" w:themeColor="text1"/>
        </w:rPr>
        <w:t>1</w:t>
      </w:r>
      <w:r w:rsidR="003E67CA" w:rsidRPr="0036662A">
        <w:rPr>
          <w:color w:val="000000" w:themeColor="text1"/>
        </w:rPr>
        <w:t xml:space="preserve"> </w:t>
      </w:r>
      <w:r w:rsidR="00D64486" w:rsidRPr="0036662A">
        <w:rPr>
          <w:color w:val="000000" w:themeColor="text1"/>
        </w:rPr>
        <w:t xml:space="preserve">863 </w:t>
      </w:r>
      <w:r w:rsidRPr="0036662A">
        <w:rPr>
          <w:color w:val="000000" w:themeColor="text1"/>
        </w:rPr>
        <w:t>ед.</w:t>
      </w:r>
    </w:p>
    <w:p w14:paraId="3C6CF667" w14:textId="0790087A" w:rsidR="004A5882" w:rsidRPr="0036662A" w:rsidRDefault="004A5882" w:rsidP="000E47EB">
      <w:pPr>
        <w:spacing w:line="276" w:lineRule="auto"/>
        <w:ind w:left="20" w:right="80" w:firstLine="700"/>
        <w:jc w:val="both"/>
        <w:rPr>
          <w:color w:val="000000" w:themeColor="text1"/>
        </w:rPr>
      </w:pPr>
      <w:r w:rsidRPr="0036662A">
        <w:rPr>
          <w:color w:val="000000" w:themeColor="text1"/>
        </w:rPr>
        <w:t>На конец 20</w:t>
      </w:r>
      <w:r w:rsidR="00D64486" w:rsidRPr="0036662A">
        <w:rPr>
          <w:color w:val="000000" w:themeColor="text1"/>
        </w:rPr>
        <w:t>20</w:t>
      </w:r>
      <w:r w:rsidRPr="0036662A">
        <w:rPr>
          <w:color w:val="000000" w:themeColor="text1"/>
        </w:rPr>
        <w:t xml:space="preserve"> года количество действующих малых и средних предприятий оценивается в </w:t>
      </w:r>
      <w:r w:rsidR="00D64486" w:rsidRPr="0036662A">
        <w:rPr>
          <w:color w:val="000000" w:themeColor="text1"/>
        </w:rPr>
        <w:t>1</w:t>
      </w:r>
      <w:r w:rsidR="003E67CA" w:rsidRPr="0036662A">
        <w:rPr>
          <w:color w:val="000000" w:themeColor="text1"/>
        </w:rPr>
        <w:t xml:space="preserve"> </w:t>
      </w:r>
      <w:r w:rsidR="00D64486" w:rsidRPr="0036662A">
        <w:rPr>
          <w:color w:val="000000" w:themeColor="text1"/>
        </w:rPr>
        <w:t xml:space="preserve">935 </w:t>
      </w:r>
      <w:r w:rsidRPr="0036662A">
        <w:rPr>
          <w:color w:val="000000" w:themeColor="text1"/>
        </w:rPr>
        <w:t>ед., 103,</w:t>
      </w:r>
      <w:r w:rsidR="00D64486" w:rsidRPr="0036662A">
        <w:rPr>
          <w:color w:val="000000" w:themeColor="text1"/>
        </w:rPr>
        <w:t>9</w:t>
      </w:r>
      <w:r w:rsidRPr="0036662A">
        <w:rPr>
          <w:color w:val="000000" w:themeColor="text1"/>
        </w:rPr>
        <w:t>% к показателю за 201</w:t>
      </w:r>
      <w:r w:rsidR="00D64486" w:rsidRPr="0036662A">
        <w:rPr>
          <w:color w:val="000000" w:themeColor="text1"/>
        </w:rPr>
        <w:t>9</w:t>
      </w:r>
      <w:r w:rsidRPr="0036662A">
        <w:rPr>
          <w:color w:val="000000" w:themeColor="text1"/>
        </w:rPr>
        <w:t xml:space="preserve"> год. В 202</w:t>
      </w:r>
      <w:r w:rsidR="00D64486" w:rsidRPr="0036662A">
        <w:rPr>
          <w:color w:val="000000" w:themeColor="text1"/>
        </w:rPr>
        <w:t>1</w:t>
      </w:r>
      <w:r w:rsidRPr="0036662A">
        <w:rPr>
          <w:color w:val="000000" w:themeColor="text1"/>
        </w:rPr>
        <w:t xml:space="preserve"> году прогнозное число действующих субъектов малого и среднего предпринимательства составит </w:t>
      </w:r>
      <w:r w:rsidR="00D64486" w:rsidRPr="0036662A">
        <w:rPr>
          <w:color w:val="000000" w:themeColor="text1"/>
        </w:rPr>
        <w:t>2</w:t>
      </w:r>
      <w:r w:rsidR="003E67CA" w:rsidRPr="0036662A">
        <w:rPr>
          <w:color w:val="000000" w:themeColor="text1"/>
        </w:rPr>
        <w:t xml:space="preserve"> </w:t>
      </w:r>
      <w:r w:rsidR="00D64486" w:rsidRPr="0036662A">
        <w:rPr>
          <w:color w:val="000000" w:themeColor="text1"/>
        </w:rPr>
        <w:t xml:space="preserve">020 </w:t>
      </w:r>
      <w:r w:rsidRPr="0036662A">
        <w:rPr>
          <w:color w:val="000000" w:themeColor="text1"/>
        </w:rPr>
        <w:t>ед., темп роста составит 10</w:t>
      </w:r>
      <w:r w:rsidR="00D64486" w:rsidRPr="0036662A">
        <w:rPr>
          <w:color w:val="000000" w:themeColor="text1"/>
        </w:rPr>
        <w:t>4,4</w:t>
      </w:r>
      <w:r w:rsidRPr="0036662A">
        <w:rPr>
          <w:color w:val="000000" w:themeColor="text1"/>
        </w:rPr>
        <w:t>%.</w:t>
      </w:r>
    </w:p>
    <w:p w14:paraId="3B35B02D" w14:textId="4EDA81B1" w:rsidR="004A5882" w:rsidRPr="0036662A" w:rsidRDefault="004A5882" w:rsidP="000E47EB">
      <w:pPr>
        <w:spacing w:line="276" w:lineRule="auto"/>
        <w:ind w:left="20" w:right="80" w:firstLine="700"/>
        <w:jc w:val="both"/>
        <w:rPr>
          <w:color w:val="000000" w:themeColor="text1"/>
        </w:rPr>
      </w:pPr>
      <w:r w:rsidRPr="0036662A">
        <w:rPr>
          <w:color w:val="000000" w:themeColor="text1"/>
        </w:rPr>
        <w:t>Ожидаемая численность занятых на малых и средних предприятиях в 20</w:t>
      </w:r>
      <w:r w:rsidR="00D64486" w:rsidRPr="0036662A">
        <w:rPr>
          <w:color w:val="000000" w:themeColor="text1"/>
        </w:rPr>
        <w:t>20</w:t>
      </w:r>
      <w:r w:rsidRPr="0036662A">
        <w:rPr>
          <w:color w:val="000000" w:themeColor="text1"/>
        </w:rPr>
        <w:t xml:space="preserve"> году составит </w:t>
      </w:r>
      <w:r w:rsidR="00D64486" w:rsidRPr="0036662A">
        <w:rPr>
          <w:color w:val="000000" w:themeColor="text1"/>
          <w:shd w:val="clear" w:color="auto" w:fill="FFFFFF"/>
          <w:lang w:eastAsia="en-US"/>
        </w:rPr>
        <w:t>4</w:t>
      </w:r>
      <w:r w:rsidR="003E67CA" w:rsidRPr="0036662A">
        <w:rPr>
          <w:color w:val="000000" w:themeColor="text1"/>
          <w:shd w:val="clear" w:color="auto" w:fill="FFFFFF"/>
          <w:lang w:eastAsia="en-US"/>
        </w:rPr>
        <w:t xml:space="preserve"> </w:t>
      </w:r>
      <w:r w:rsidR="00D64486" w:rsidRPr="0036662A">
        <w:rPr>
          <w:color w:val="000000" w:themeColor="text1"/>
          <w:shd w:val="clear" w:color="auto" w:fill="FFFFFF"/>
          <w:lang w:eastAsia="en-US"/>
        </w:rPr>
        <w:t xml:space="preserve">035 </w:t>
      </w:r>
      <w:r w:rsidRPr="0036662A">
        <w:rPr>
          <w:color w:val="000000" w:themeColor="text1"/>
        </w:rPr>
        <w:t>чел., или 1</w:t>
      </w:r>
      <w:r w:rsidR="00D64486" w:rsidRPr="0036662A">
        <w:rPr>
          <w:color w:val="000000" w:themeColor="text1"/>
        </w:rPr>
        <w:t>13,2</w:t>
      </w:r>
      <w:r w:rsidRPr="0036662A">
        <w:rPr>
          <w:color w:val="000000" w:themeColor="text1"/>
        </w:rPr>
        <w:t>% к показателю в 201</w:t>
      </w:r>
      <w:r w:rsidR="00D64486" w:rsidRPr="0036662A">
        <w:rPr>
          <w:color w:val="000000" w:themeColor="text1"/>
        </w:rPr>
        <w:t>9</w:t>
      </w:r>
      <w:r w:rsidRPr="0036662A">
        <w:rPr>
          <w:color w:val="000000" w:themeColor="text1"/>
        </w:rPr>
        <w:t xml:space="preserve"> году. Прогнозная численность на 202</w:t>
      </w:r>
      <w:r w:rsidR="00D64486" w:rsidRPr="0036662A">
        <w:rPr>
          <w:color w:val="000000" w:themeColor="text1"/>
        </w:rPr>
        <w:t>1</w:t>
      </w:r>
      <w:r w:rsidRPr="0036662A">
        <w:rPr>
          <w:color w:val="000000" w:themeColor="text1"/>
        </w:rPr>
        <w:t xml:space="preserve"> год составит </w:t>
      </w:r>
      <w:r w:rsidR="00D64486" w:rsidRPr="0036662A">
        <w:rPr>
          <w:color w:val="000000" w:themeColor="text1"/>
        </w:rPr>
        <w:t>4</w:t>
      </w:r>
      <w:r w:rsidR="003E67CA" w:rsidRPr="0036662A">
        <w:rPr>
          <w:color w:val="000000" w:themeColor="text1"/>
        </w:rPr>
        <w:t xml:space="preserve"> </w:t>
      </w:r>
      <w:r w:rsidR="00D64486" w:rsidRPr="0036662A">
        <w:rPr>
          <w:color w:val="000000" w:themeColor="text1"/>
        </w:rPr>
        <w:t>130</w:t>
      </w:r>
      <w:r w:rsidRPr="0036662A">
        <w:rPr>
          <w:color w:val="000000" w:themeColor="text1"/>
        </w:rPr>
        <w:t xml:space="preserve"> чел., темп роста – 102,</w:t>
      </w:r>
      <w:r w:rsidR="00517AC7" w:rsidRPr="0036662A">
        <w:rPr>
          <w:color w:val="000000" w:themeColor="text1"/>
        </w:rPr>
        <w:t>4</w:t>
      </w:r>
      <w:r w:rsidRPr="0036662A">
        <w:rPr>
          <w:color w:val="000000" w:themeColor="text1"/>
        </w:rPr>
        <w:t>%.</w:t>
      </w:r>
    </w:p>
    <w:p w14:paraId="15B47143" w14:textId="727F4792" w:rsidR="004A5882" w:rsidRPr="0036662A" w:rsidRDefault="004A5882" w:rsidP="000E47EB">
      <w:pPr>
        <w:spacing w:line="276" w:lineRule="auto"/>
        <w:ind w:left="20" w:right="80" w:firstLine="700"/>
        <w:jc w:val="both"/>
        <w:rPr>
          <w:color w:val="000000" w:themeColor="text1"/>
        </w:rPr>
      </w:pPr>
      <w:r w:rsidRPr="0036662A">
        <w:rPr>
          <w:color w:val="000000" w:themeColor="text1"/>
        </w:rPr>
        <w:t>Налоговые поступления от деятельности субъектов малого и среднего предпринимательства на конец 20</w:t>
      </w:r>
      <w:r w:rsidR="00517AC7" w:rsidRPr="0036662A">
        <w:rPr>
          <w:color w:val="000000" w:themeColor="text1"/>
        </w:rPr>
        <w:t>20</w:t>
      </w:r>
      <w:r w:rsidRPr="0036662A">
        <w:rPr>
          <w:color w:val="000000" w:themeColor="text1"/>
        </w:rPr>
        <w:t xml:space="preserve"> года оцениваются в размере </w:t>
      </w:r>
      <w:r w:rsidR="00517AC7" w:rsidRPr="0036662A">
        <w:rPr>
          <w:color w:val="000000" w:themeColor="text1"/>
          <w:shd w:val="clear" w:color="auto" w:fill="FFFFFF"/>
          <w:lang w:eastAsia="en-US"/>
        </w:rPr>
        <w:t>212</w:t>
      </w:r>
      <w:r w:rsidRPr="0036662A">
        <w:rPr>
          <w:color w:val="000000" w:themeColor="text1"/>
          <w:shd w:val="clear" w:color="auto" w:fill="FFFFFF"/>
          <w:lang w:eastAsia="en-US"/>
        </w:rPr>
        <w:t xml:space="preserve"> 000,0 </w:t>
      </w:r>
      <w:r w:rsidRPr="0036662A">
        <w:rPr>
          <w:color w:val="000000" w:themeColor="text1"/>
        </w:rPr>
        <w:t>тыс. руб. или 1</w:t>
      </w:r>
      <w:r w:rsidR="00517AC7" w:rsidRPr="0036662A">
        <w:rPr>
          <w:color w:val="000000" w:themeColor="text1"/>
        </w:rPr>
        <w:t>10,4</w:t>
      </w:r>
      <w:r w:rsidRPr="0036662A">
        <w:rPr>
          <w:color w:val="000000" w:themeColor="text1"/>
        </w:rPr>
        <w:t>% к показателю в 201</w:t>
      </w:r>
      <w:r w:rsidR="00517AC7" w:rsidRPr="0036662A">
        <w:rPr>
          <w:color w:val="000000" w:themeColor="text1"/>
        </w:rPr>
        <w:t>9</w:t>
      </w:r>
      <w:r w:rsidRPr="0036662A">
        <w:rPr>
          <w:color w:val="000000" w:themeColor="text1"/>
        </w:rPr>
        <w:t xml:space="preserve"> году. Прогнозный темп роста налоговых поступлений в 20</w:t>
      </w:r>
      <w:r w:rsidR="00517AC7" w:rsidRPr="0036662A">
        <w:rPr>
          <w:color w:val="000000" w:themeColor="text1"/>
        </w:rPr>
        <w:t>21</w:t>
      </w:r>
      <w:r w:rsidRPr="0036662A">
        <w:rPr>
          <w:color w:val="000000" w:themeColor="text1"/>
        </w:rPr>
        <w:t xml:space="preserve"> году составит 1</w:t>
      </w:r>
      <w:r w:rsidR="00517AC7" w:rsidRPr="0036662A">
        <w:rPr>
          <w:color w:val="000000" w:themeColor="text1"/>
        </w:rPr>
        <w:t>09,9</w:t>
      </w:r>
      <w:r w:rsidRPr="0036662A">
        <w:rPr>
          <w:color w:val="000000" w:themeColor="text1"/>
        </w:rPr>
        <w:t xml:space="preserve">% или </w:t>
      </w:r>
      <w:r w:rsidR="00517AC7" w:rsidRPr="0036662A">
        <w:rPr>
          <w:color w:val="000000" w:themeColor="text1"/>
        </w:rPr>
        <w:t>233</w:t>
      </w:r>
      <w:r w:rsidRPr="0036662A">
        <w:rPr>
          <w:color w:val="000000" w:themeColor="text1"/>
        </w:rPr>
        <w:t> 000,0 тыс. руб.</w:t>
      </w:r>
    </w:p>
    <w:p w14:paraId="4669D2AF" w14:textId="5B5AAE0F" w:rsidR="004A5882" w:rsidRPr="0036662A" w:rsidRDefault="004A5882" w:rsidP="000E47EB">
      <w:pPr>
        <w:spacing w:line="276" w:lineRule="auto"/>
        <w:ind w:left="20" w:right="80" w:firstLine="700"/>
        <w:jc w:val="both"/>
        <w:rPr>
          <w:color w:val="000000" w:themeColor="text1"/>
        </w:rPr>
      </w:pPr>
      <w:r w:rsidRPr="0036662A">
        <w:rPr>
          <w:color w:val="000000" w:themeColor="text1"/>
        </w:rPr>
        <w:t>На рост числа зарегистрированных и действующих субъектов малого и среднего предпринимательства, а также увеличение объема налоговых поступлений от деятельности субъектов малого и среднего предпринимательства в прогнозируемом периоде повлияет реализация Программы поддержки и развития малого и среднего предпринимательства</w:t>
      </w:r>
      <w:r w:rsidR="00AE19B3" w:rsidRPr="0036662A">
        <w:rPr>
          <w:color w:val="000000" w:themeColor="text1"/>
        </w:rPr>
        <w:t xml:space="preserve"> в РЮО</w:t>
      </w:r>
      <w:r w:rsidRPr="0036662A">
        <w:rPr>
          <w:color w:val="000000" w:themeColor="text1"/>
        </w:rPr>
        <w:t xml:space="preserve"> на 20</w:t>
      </w:r>
      <w:r w:rsidR="00517AC7" w:rsidRPr="0036662A">
        <w:rPr>
          <w:color w:val="000000" w:themeColor="text1"/>
        </w:rPr>
        <w:t>2</w:t>
      </w:r>
      <w:r w:rsidR="00AE19B3" w:rsidRPr="0036662A">
        <w:rPr>
          <w:color w:val="000000" w:themeColor="text1"/>
        </w:rPr>
        <w:t>0</w:t>
      </w:r>
      <w:r w:rsidRPr="0036662A">
        <w:rPr>
          <w:color w:val="000000" w:themeColor="text1"/>
        </w:rPr>
        <w:t xml:space="preserve"> год.</w:t>
      </w:r>
    </w:p>
    <w:p w14:paraId="3FE55012" w14:textId="77777777" w:rsidR="004A5882" w:rsidRPr="0036662A" w:rsidRDefault="004A5882" w:rsidP="000E47EB">
      <w:pPr>
        <w:spacing w:line="276" w:lineRule="auto"/>
        <w:ind w:left="20" w:right="80" w:firstLine="700"/>
        <w:jc w:val="both"/>
        <w:rPr>
          <w:sz w:val="18"/>
        </w:rPr>
      </w:pPr>
    </w:p>
    <w:p w14:paraId="43947AF4" w14:textId="4103F284" w:rsidR="009E1F1F" w:rsidRPr="0036662A" w:rsidRDefault="004A5882" w:rsidP="005F2A19">
      <w:pPr>
        <w:keepNext/>
        <w:keepLines/>
        <w:numPr>
          <w:ilvl w:val="0"/>
          <w:numId w:val="28"/>
        </w:numPr>
        <w:tabs>
          <w:tab w:val="left" w:pos="993"/>
        </w:tabs>
        <w:spacing w:line="276" w:lineRule="auto"/>
        <w:ind w:firstLine="709"/>
        <w:jc w:val="both"/>
        <w:outlineLvl w:val="0"/>
        <w:rPr>
          <w:b/>
          <w:bCs/>
        </w:rPr>
      </w:pPr>
      <w:r w:rsidRPr="0036662A">
        <w:rPr>
          <w:b/>
          <w:bCs/>
        </w:rPr>
        <w:t>Индексы тарифов на электро-, газо</w:t>
      </w:r>
      <w:proofErr w:type="gramStart"/>
      <w:r w:rsidRPr="0036662A">
        <w:rPr>
          <w:b/>
          <w:bCs/>
        </w:rPr>
        <w:t>- ,</w:t>
      </w:r>
      <w:proofErr w:type="gramEnd"/>
      <w:r w:rsidRPr="0036662A">
        <w:rPr>
          <w:b/>
          <w:bCs/>
        </w:rPr>
        <w:t xml:space="preserve"> водоснабжение и водоснабжение.</w:t>
      </w:r>
    </w:p>
    <w:p w14:paraId="12011825" w14:textId="765DF643" w:rsidR="004A5882" w:rsidRDefault="00F235AA" w:rsidP="009E1F1F">
      <w:pPr>
        <w:spacing w:line="276" w:lineRule="auto"/>
        <w:ind w:left="20" w:firstLine="689"/>
        <w:jc w:val="both"/>
      </w:pPr>
      <w:r>
        <w:t xml:space="preserve">На конец 2020 года </w:t>
      </w:r>
      <w:r w:rsidR="004A5882" w:rsidRPr="0036662A">
        <w:t>измен</w:t>
      </w:r>
      <w:r w:rsidR="000D53EF" w:rsidRPr="0036662A">
        <w:t xml:space="preserve">ение тарифов на электро-, </w:t>
      </w:r>
      <w:r w:rsidR="006C16E6" w:rsidRPr="0036662A">
        <w:t xml:space="preserve">газо-, </w:t>
      </w:r>
      <w:r w:rsidR="004A5882" w:rsidRPr="0036662A">
        <w:t>водоснабжение и водоотведение не предусматривается.</w:t>
      </w:r>
    </w:p>
    <w:p w14:paraId="0DBD66D2" w14:textId="18E4C97E" w:rsidR="00F235AA" w:rsidRDefault="00331E6C" w:rsidP="009E1F1F">
      <w:pPr>
        <w:spacing w:line="276" w:lineRule="auto"/>
        <w:ind w:left="20" w:firstLine="689"/>
        <w:jc w:val="both"/>
      </w:pPr>
      <w:r>
        <w:t>В 2021 году предусмотрен рост тарифов на электроснабжение, в том числе по категориям потребителей:</w:t>
      </w:r>
    </w:p>
    <w:p w14:paraId="2986236B" w14:textId="0EF48C9A" w:rsidR="00331E6C" w:rsidRDefault="00331E6C" w:rsidP="00331E6C">
      <w:pPr>
        <w:spacing w:line="276" w:lineRule="auto"/>
        <w:ind w:left="20" w:firstLine="689"/>
        <w:jc w:val="both"/>
      </w:pPr>
      <w:r>
        <w:t xml:space="preserve">- городское население – на 13,6% и составит 3,00 </w:t>
      </w:r>
      <w:r w:rsidRPr="0036662A">
        <w:t>руб. за кВт/ч</w:t>
      </w:r>
      <w:r>
        <w:t>;</w:t>
      </w:r>
    </w:p>
    <w:p w14:paraId="56C2A897" w14:textId="23DB7160" w:rsidR="00331E6C" w:rsidRDefault="00331E6C" w:rsidP="00331E6C">
      <w:pPr>
        <w:spacing w:line="276" w:lineRule="auto"/>
        <w:ind w:left="20" w:firstLine="689"/>
        <w:jc w:val="both"/>
      </w:pPr>
      <w:r>
        <w:t xml:space="preserve">- </w:t>
      </w:r>
      <w:r w:rsidRPr="0036662A">
        <w:t>сельское население</w:t>
      </w:r>
      <w:r>
        <w:t xml:space="preserve"> – на 18,5% и составит 2,37 </w:t>
      </w:r>
      <w:r w:rsidRPr="0036662A">
        <w:t>руб. за кВт/ч</w:t>
      </w:r>
      <w:r>
        <w:t>;</w:t>
      </w:r>
    </w:p>
    <w:p w14:paraId="3499461E" w14:textId="0AD615FB" w:rsidR="00331E6C" w:rsidRDefault="00331E6C" w:rsidP="00331E6C">
      <w:pPr>
        <w:spacing w:line="276" w:lineRule="auto"/>
        <w:ind w:left="20" w:firstLine="689"/>
        <w:jc w:val="both"/>
      </w:pPr>
      <w:r>
        <w:t xml:space="preserve">- прочие потребители – на 22,4% и составит 3,94 </w:t>
      </w:r>
      <w:r w:rsidRPr="0036662A">
        <w:t>руб. за кВт/ч</w:t>
      </w:r>
      <w:r>
        <w:t>.</w:t>
      </w:r>
    </w:p>
    <w:p w14:paraId="5215E9F1" w14:textId="75984CF0" w:rsidR="00331E6C" w:rsidRDefault="00331E6C" w:rsidP="00331E6C">
      <w:pPr>
        <w:spacing w:line="276" w:lineRule="auto"/>
        <w:ind w:left="20" w:firstLine="689"/>
        <w:jc w:val="both"/>
      </w:pPr>
      <w:r>
        <w:t>На про</w:t>
      </w:r>
      <w:r w:rsidR="00075CD4">
        <w:t>гнозный период тариф на газоснабжение для категории</w:t>
      </w:r>
      <w:r w:rsidR="00C82D45">
        <w:t xml:space="preserve"> </w:t>
      </w:r>
      <w:r w:rsidR="00075CD4">
        <w:t xml:space="preserve">«население» не изменится, для категории «прочие потребители» тариф увеличится на 4,5% и составит 5,54 </w:t>
      </w:r>
      <w:r w:rsidR="00075CD4" w:rsidRPr="0036662A">
        <w:t>руб. за м</w:t>
      </w:r>
      <w:r w:rsidR="00075CD4" w:rsidRPr="0036662A">
        <w:rPr>
          <w:vertAlign w:val="superscript"/>
        </w:rPr>
        <w:t>3</w:t>
      </w:r>
      <w:r w:rsidR="00075CD4" w:rsidRPr="0036662A">
        <w:t>.</w:t>
      </w:r>
    </w:p>
    <w:p w14:paraId="4C230D69" w14:textId="782E233C" w:rsidR="00075CD4" w:rsidRDefault="00075CD4" w:rsidP="00331E6C">
      <w:pPr>
        <w:spacing w:line="276" w:lineRule="auto"/>
        <w:ind w:left="20" w:firstLine="689"/>
        <w:jc w:val="both"/>
      </w:pPr>
      <w:r>
        <w:t>Изменение индекса тарифов на водоснабжение и водоотведение для категории «население» на прогнозный период не предусмотрено. Для категории «прочие потребители» предусматривается повышение тарифов на:</w:t>
      </w:r>
    </w:p>
    <w:p w14:paraId="45BCA900" w14:textId="1C97E395" w:rsidR="00075CD4" w:rsidRPr="00075CD4" w:rsidRDefault="00075CD4" w:rsidP="00331E6C">
      <w:pPr>
        <w:spacing w:line="276" w:lineRule="auto"/>
        <w:ind w:left="20" w:firstLine="689"/>
        <w:jc w:val="both"/>
      </w:pPr>
      <w:r>
        <w:t xml:space="preserve">- водоснабжение – на 54,2% и составит 9,62 </w:t>
      </w:r>
      <w:r w:rsidRPr="0036662A">
        <w:t>руб. за м</w:t>
      </w:r>
      <w:r w:rsidRPr="0036662A">
        <w:rPr>
          <w:vertAlign w:val="superscript"/>
        </w:rPr>
        <w:t>3</w:t>
      </w:r>
      <w:r>
        <w:t>;</w:t>
      </w:r>
    </w:p>
    <w:p w14:paraId="2C133158" w14:textId="6C6CD8D9" w:rsidR="00075CD4" w:rsidRPr="00075CD4" w:rsidRDefault="00075CD4" w:rsidP="00331E6C">
      <w:pPr>
        <w:spacing w:line="276" w:lineRule="auto"/>
        <w:ind w:left="20" w:firstLine="689"/>
        <w:jc w:val="both"/>
      </w:pPr>
      <w:r>
        <w:t xml:space="preserve">- водоотведение – на 74,3% и составит 14,82 </w:t>
      </w:r>
      <w:r w:rsidRPr="0036662A">
        <w:t>руб. за м</w:t>
      </w:r>
      <w:r w:rsidRPr="0036662A">
        <w:rPr>
          <w:vertAlign w:val="superscript"/>
        </w:rPr>
        <w:t>3</w:t>
      </w:r>
      <w:r>
        <w:t>.</w:t>
      </w:r>
    </w:p>
    <w:p w14:paraId="48C736F1" w14:textId="5190B92D" w:rsidR="009E1F1F" w:rsidRPr="0036662A" w:rsidRDefault="009E1F1F" w:rsidP="000E47EB">
      <w:pPr>
        <w:spacing w:line="276" w:lineRule="auto"/>
        <w:ind w:left="20" w:right="20" w:firstLine="700"/>
        <w:jc w:val="both"/>
        <w:rPr>
          <w:sz w:val="18"/>
        </w:rPr>
      </w:pPr>
    </w:p>
    <w:p w14:paraId="4F07F378" w14:textId="77777777" w:rsidR="004A5882" w:rsidRPr="0036662A" w:rsidRDefault="004A5882" w:rsidP="000E47EB">
      <w:pPr>
        <w:keepNext/>
        <w:keepLines/>
        <w:numPr>
          <w:ilvl w:val="0"/>
          <w:numId w:val="28"/>
        </w:numPr>
        <w:tabs>
          <w:tab w:val="left" w:pos="1134"/>
        </w:tabs>
        <w:spacing w:line="276" w:lineRule="auto"/>
        <w:ind w:firstLine="709"/>
        <w:jc w:val="both"/>
        <w:outlineLvl w:val="0"/>
        <w:rPr>
          <w:b/>
          <w:bCs/>
        </w:rPr>
      </w:pPr>
      <w:r w:rsidRPr="0036662A">
        <w:rPr>
          <w:b/>
          <w:bCs/>
        </w:rPr>
        <w:t>Внешнеэкономическая деятельность</w:t>
      </w:r>
    </w:p>
    <w:p w14:paraId="7DED372F" w14:textId="75017704" w:rsidR="000160D8" w:rsidRPr="0036662A" w:rsidRDefault="000160D8" w:rsidP="000160D8">
      <w:pPr>
        <w:tabs>
          <w:tab w:val="left" w:pos="993"/>
        </w:tabs>
        <w:spacing w:line="276" w:lineRule="auto"/>
        <w:ind w:left="20" w:right="20" w:firstLine="700"/>
        <w:jc w:val="both"/>
      </w:pPr>
      <w:r w:rsidRPr="0036662A">
        <w:t xml:space="preserve">Ожидаемая величина общего объема экспорта, согласно данным Государственного таможенного Комитета РЮО, в стоимостном выражении к концу 2020 года составит </w:t>
      </w:r>
      <w:r w:rsidR="00D36C8B" w:rsidRPr="0036662A">
        <w:t xml:space="preserve">880 000,0 </w:t>
      </w:r>
      <w:r w:rsidRPr="0036662A">
        <w:t xml:space="preserve">тыс. руб., или </w:t>
      </w:r>
      <w:r w:rsidR="00D36C8B" w:rsidRPr="0036662A">
        <w:t>103,3</w:t>
      </w:r>
      <w:r w:rsidRPr="0036662A">
        <w:t xml:space="preserve">% к уровню 2019 года. Ожидаемая величина общего объема импорта к концу 2020 года составит </w:t>
      </w:r>
      <w:r w:rsidR="00D36C8B" w:rsidRPr="0036662A">
        <w:t>2 950 000,0</w:t>
      </w:r>
      <w:r w:rsidRPr="0036662A">
        <w:t xml:space="preserve"> тыс. руб., или </w:t>
      </w:r>
      <w:r w:rsidR="00D36C8B" w:rsidRPr="0036662A">
        <w:t>77,5</w:t>
      </w:r>
      <w:r w:rsidRPr="0036662A">
        <w:t xml:space="preserve">% к уровню в 2019 году. Сальдо внешнеторгового оборота в 2020 году, таким образом, будет отрицательным, как и в предыдущие годы, и составит </w:t>
      </w:r>
      <w:r w:rsidR="00D36C8B" w:rsidRPr="0036662A">
        <w:t xml:space="preserve">2 070 000,00 </w:t>
      </w:r>
      <w:r w:rsidRPr="0036662A">
        <w:t>тыс. руб.</w:t>
      </w:r>
      <w:r w:rsidR="007144C1" w:rsidRPr="0036662A">
        <w:t xml:space="preserve"> </w:t>
      </w:r>
    </w:p>
    <w:p w14:paraId="106B0010" w14:textId="5664A9D1" w:rsidR="000160D8" w:rsidRPr="0036662A" w:rsidRDefault="000160D8" w:rsidP="000160D8">
      <w:pPr>
        <w:tabs>
          <w:tab w:val="left" w:pos="993"/>
        </w:tabs>
        <w:spacing w:line="276" w:lineRule="auto"/>
        <w:ind w:left="20" w:right="20" w:firstLine="700"/>
        <w:jc w:val="both"/>
      </w:pPr>
      <w:r w:rsidRPr="0036662A">
        <w:t xml:space="preserve">В 2021 году общий объем экспорта прогнозируется в размере </w:t>
      </w:r>
      <w:r w:rsidR="00D36C8B" w:rsidRPr="0036662A">
        <w:t>910 000,0</w:t>
      </w:r>
      <w:r w:rsidRPr="0036662A">
        <w:t xml:space="preserve"> тыс. руб. или </w:t>
      </w:r>
      <w:r w:rsidR="00D36C8B" w:rsidRPr="0036662A">
        <w:t>103,4</w:t>
      </w:r>
      <w:r w:rsidRPr="0036662A">
        <w:t xml:space="preserve">% к уровню 2020 года. Общий объем импорта прогнозируется в размере </w:t>
      </w:r>
      <w:r w:rsidR="00D36C8B" w:rsidRPr="0036662A">
        <w:t>3 000 000,0</w:t>
      </w:r>
      <w:r w:rsidRPr="0036662A">
        <w:t xml:space="preserve"> тыс. руб. или </w:t>
      </w:r>
      <w:r w:rsidR="00D36C8B" w:rsidRPr="0036662A">
        <w:t>101,7</w:t>
      </w:r>
      <w:r w:rsidRPr="0036662A">
        <w:t xml:space="preserve">% к уровню 2020 года. В 2021 году прогнозное сальдо внешнеторгового оборота будет отрицательным и составит </w:t>
      </w:r>
      <w:r w:rsidR="00D36C8B" w:rsidRPr="0036662A">
        <w:t>2 090 000,00</w:t>
      </w:r>
      <w:r w:rsidRPr="0036662A">
        <w:t xml:space="preserve"> тыс. руб.</w:t>
      </w:r>
    </w:p>
    <w:p w14:paraId="33F2D24F" w14:textId="4CDC2999" w:rsidR="000160D8" w:rsidRPr="0036662A" w:rsidRDefault="000160D8" w:rsidP="000160D8">
      <w:pPr>
        <w:tabs>
          <w:tab w:val="left" w:pos="993"/>
        </w:tabs>
        <w:spacing w:line="276" w:lineRule="auto"/>
        <w:ind w:left="20" w:right="20" w:firstLine="700"/>
        <w:jc w:val="both"/>
        <w:rPr>
          <w:color w:val="948A54" w:themeColor="background2" w:themeShade="80"/>
        </w:rPr>
      </w:pPr>
      <w:r w:rsidRPr="0036662A">
        <w:t xml:space="preserve">В 2019 году по данным Государственного таможенного комитета Республики Южная Осетия общий объем взимаемых таможенных платежей составил 253 615,6 тыс. руб. Ожидаемая величина показателя к концу 2020 г. составит </w:t>
      </w:r>
      <w:r w:rsidR="00D36C8B" w:rsidRPr="0036662A">
        <w:t>225 000,0</w:t>
      </w:r>
      <w:r w:rsidRPr="0036662A">
        <w:t xml:space="preserve"> тыс. руб., или </w:t>
      </w:r>
      <w:r w:rsidR="00D36C8B" w:rsidRPr="0036662A">
        <w:t>88,7</w:t>
      </w:r>
      <w:r w:rsidRPr="0036662A">
        <w:t>% к показателю 2019 года</w:t>
      </w:r>
      <w:r w:rsidR="005F2A19" w:rsidRPr="0036662A">
        <w:t>.</w:t>
      </w:r>
    </w:p>
    <w:p w14:paraId="3121A8C4" w14:textId="432BB059" w:rsidR="000160D8" w:rsidRPr="0036662A" w:rsidRDefault="000160D8" w:rsidP="000160D8">
      <w:pPr>
        <w:tabs>
          <w:tab w:val="left" w:pos="993"/>
        </w:tabs>
        <w:spacing w:line="276" w:lineRule="auto"/>
        <w:ind w:left="20" w:right="20" w:firstLine="700"/>
        <w:jc w:val="both"/>
      </w:pPr>
      <w:r w:rsidRPr="0036662A">
        <w:t xml:space="preserve">На 2021 год рост общего объема взимаемых таможенных платежей прогнозируется на уровне </w:t>
      </w:r>
      <w:r w:rsidR="00D36C8B" w:rsidRPr="0036662A">
        <w:t>101,8</w:t>
      </w:r>
      <w:r w:rsidRPr="0036662A">
        <w:t xml:space="preserve">% и составит </w:t>
      </w:r>
      <w:r w:rsidR="00D36C8B" w:rsidRPr="0036662A">
        <w:t>229 000,0</w:t>
      </w:r>
      <w:r w:rsidRPr="0036662A">
        <w:t xml:space="preserve"> тыс. руб. </w:t>
      </w:r>
    </w:p>
    <w:p w14:paraId="6C393C61" w14:textId="37FDC3FB" w:rsidR="000D53EF" w:rsidRPr="0036662A" w:rsidRDefault="005F2A19" w:rsidP="00532C4E">
      <w:pPr>
        <w:tabs>
          <w:tab w:val="left" w:pos="993"/>
          <w:tab w:val="left" w:pos="1125"/>
        </w:tabs>
        <w:spacing w:line="276" w:lineRule="auto"/>
        <w:ind w:firstLine="709"/>
        <w:jc w:val="both"/>
      </w:pPr>
      <w:r w:rsidRPr="0036662A">
        <w:t>Снижение показателей данного раздела за 2020 год связано с сокращением</w:t>
      </w:r>
      <w:r w:rsidR="00532C4E" w:rsidRPr="0036662A">
        <w:t xml:space="preserve"> </w:t>
      </w:r>
      <w:r w:rsidRPr="0036662A">
        <w:t>перевозок из-за пандемии.</w:t>
      </w:r>
    </w:p>
    <w:p w14:paraId="6AD6FB6A" w14:textId="77777777" w:rsidR="003E67CA" w:rsidRPr="0036662A" w:rsidRDefault="003E67CA" w:rsidP="000D53EF">
      <w:pPr>
        <w:tabs>
          <w:tab w:val="left" w:pos="993"/>
          <w:tab w:val="left" w:pos="1125"/>
        </w:tabs>
        <w:spacing w:line="276" w:lineRule="auto"/>
        <w:ind w:left="709"/>
        <w:jc w:val="both"/>
        <w:rPr>
          <w:color w:val="948A54" w:themeColor="background2" w:themeShade="80"/>
          <w:sz w:val="18"/>
        </w:rPr>
      </w:pPr>
    </w:p>
    <w:p w14:paraId="2EAC109B" w14:textId="77777777" w:rsidR="004A5882" w:rsidRPr="0036662A" w:rsidRDefault="004A5882" w:rsidP="000E47EB">
      <w:pPr>
        <w:keepNext/>
        <w:keepLines/>
        <w:numPr>
          <w:ilvl w:val="0"/>
          <w:numId w:val="28"/>
        </w:numPr>
        <w:tabs>
          <w:tab w:val="left" w:pos="1125"/>
        </w:tabs>
        <w:spacing w:line="276" w:lineRule="auto"/>
        <w:ind w:firstLine="709"/>
        <w:jc w:val="both"/>
        <w:outlineLvl w:val="0"/>
        <w:rPr>
          <w:b/>
          <w:bCs/>
        </w:rPr>
      </w:pPr>
      <w:r w:rsidRPr="0036662A">
        <w:rPr>
          <w:b/>
          <w:bCs/>
        </w:rPr>
        <w:t>Налоговые доходы Государственного бюджета Республики Южная Осетия</w:t>
      </w:r>
    </w:p>
    <w:p w14:paraId="2D8939E1" w14:textId="77777777" w:rsidR="00032975" w:rsidRPr="0036662A" w:rsidRDefault="00032975" w:rsidP="00032975">
      <w:pPr>
        <w:tabs>
          <w:tab w:val="left" w:pos="993"/>
        </w:tabs>
        <w:spacing w:line="276" w:lineRule="auto"/>
        <w:ind w:firstLine="709"/>
        <w:jc w:val="both"/>
      </w:pPr>
      <w:r w:rsidRPr="0036662A">
        <w:t>Прогнозный расчет налоговых поступлений Государственного бюджета Республики Южная Осетия на 2021 год основан на показателях развития отраслей народного хозяйства, учитывает изменения налогового законодательства, обусловлен параметрами экономической политики государства и воздействием внешних условий.</w:t>
      </w:r>
    </w:p>
    <w:p w14:paraId="35CB04DE" w14:textId="25958561" w:rsidR="004A5882" w:rsidRPr="0036662A" w:rsidRDefault="00032975" w:rsidP="00032975">
      <w:pPr>
        <w:tabs>
          <w:tab w:val="left" w:pos="993"/>
        </w:tabs>
        <w:spacing w:line="276" w:lineRule="auto"/>
        <w:ind w:firstLine="709"/>
        <w:jc w:val="both"/>
      </w:pPr>
      <w:r w:rsidRPr="0036662A">
        <w:t>Согласно данным Комитета по налогам и сборам Республики Южная Осетия, ожидается незначительное повышение налоговых поступлений Государственного бюджета Республики Южная Осетия на 2021 год (103,1% к уровню в 2020году) и составят 1291789,34 тыс. руб.</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2595"/>
        <w:gridCol w:w="2449"/>
      </w:tblGrid>
      <w:tr w:rsidR="00032975" w:rsidRPr="0036662A" w14:paraId="0C177018" w14:textId="77777777" w:rsidTr="00FA1E4D">
        <w:trPr>
          <w:trHeight w:val="317"/>
        </w:trPr>
        <w:tc>
          <w:tcPr>
            <w:tcW w:w="4319" w:type="dxa"/>
            <w:shd w:val="clear" w:color="auto" w:fill="auto"/>
            <w:noWrap/>
            <w:vAlign w:val="center"/>
            <w:hideMark/>
          </w:tcPr>
          <w:p w14:paraId="3704D931" w14:textId="77777777" w:rsidR="00032975" w:rsidRPr="0036662A" w:rsidRDefault="00032975" w:rsidP="00032975">
            <w:pPr>
              <w:jc w:val="center"/>
              <w:rPr>
                <w:color w:val="000000"/>
              </w:rPr>
            </w:pPr>
            <w:r w:rsidRPr="0036662A">
              <w:rPr>
                <w:color w:val="000000"/>
              </w:rPr>
              <w:t>Наименование ст. доходов</w:t>
            </w:r>
          </w:p>
        </w:tc>
        <w:tc>
          <w:tcPr>
            <w:tcW w:w="2595" w:type="dxa"/>
            <w:shd w:val="clear" w:color="auto" w:fill="auto"/>
            <w:noWrap/>
            <w:vAlign w:val="center"/>
            <w:hideMark/>
          </w:tcPr>
          <w:p w14:paraId="500D0238" w14:textId="77777777" w:rsidR="00032975" w:rsidRPr="0036662A" w:rsidRDefault="00032975" w:rsidP="00032975">
            <w:pPr>
              <w:jc w:val="center"/>
              <w:rPr>
                <w:color w:val="000000"/>
              </w:rPr>
            </w:pPr>
            <w:r w:rsidRPr="0036662A">
              <w:rPr>
                <w:color w:val="000000"/>
              </w:rPr>
              <w:t>2020 год (тыс. руб.)</w:t>
            </w:r>
          </w:p>
        </w:tc>
        <w:tc>
          <w:tcPr>
            <w:tcW w:w="2449" w:type="dxa"/>
            <w:shd w:val="clear" w:color="auto" w:fill="auto"/>
            <w:noWrap/>
            <w:vAlign w:val="center"/>
            <w:hideMark/>
          </w:tcPr>
          <w:p w14:paraId="1E1AFAE2" w14:textId="77777777" w:rsidR="00032975" w:rsidRPr="0036662A" w:rsidRDefault="00032975" w:rsidP="00032975">
            <w:pPr>
              <w:jc w:val="center"/>
              <w:rPr>
                <w:color w:val="000000"/>
              </w:rPr>
            </w:pPr>
            <w:r w:rsidRPr="0036662A">
              <w:rPr>
                <w:color w:val="000000"/>
              </w:rPr>
              <w:t>2021 год (тыс. руб.)</w:t>
            </w:r>
          </w:p>
        </w:tc>
      </w:tr>
      <w:tr w:rsidR="00032975" w:rsidRPr="0036662A" w14:paraId="57E9A526" w14:textId="77777777" w:rsidTr="00FA1E4D">
        <w:trPr>
          <w:trHeight w:val="190"/>
        </w:trPr>
        <w:tc>
          <w:tcPr>
            <w:tcW w:w="4319" w:type="dxa"/>
            <w:shd w:val="clear" w:color="auto" w:fill="auto"/>
            <w:noWrap/>
            <w:vAlign w:val="bottom"/>
            <w:hideMark/>
          </w:tcPr>
          <w:p w14:paraId="7A3400D6" w14:textId="77777777" w:rsidR="00032975" w:rsidRPr="0036662A" w:rsidRDefault="00032975" w:rsidP="00032975">
            <w:pPr>
              <w:rPr>
                <w:color w:val="000000"/>
              </w:rPr>
            </w:pPr>
            <w:r w:rsidRPr="0036662A">
              <w:rPr>
                <w:color w:val="000000"/>
              </w:rPr>
              <w:t>НАЛОГОВЫЕ ДОХОДЫ</w:t>
            </w:r>
          </w:p>
        </w:tc>
        <w:tc>
          <w:tcPr>
            <w:tcW w:w="2595" w:type="dxa"/>
            <w:shd w:val="clear" w:color="auto" w:fill="auto"/>
            <w:noWrap/>
            <w:vAlign w:val="bottom"/>
            <w:hideMark/>
          </w:tcPr>
          <w:p w14:paraId="381113D2" w14:textId="77777777" w:rsidR="00032975" w:rsidRPr="0036662A" w:rsidRDefault="00032975" w:rsidP="00032975">
            <w:pPr>
              <w:jc w:val="center"/>
              <w:rPr>
                <w:color w:val="000000"/>
              </w:rPr>
            </w:pPr>
            <w:r w:rsidRPr="0036662A">
              <w:rPr>
                <w:color w:val="000000"/>
              </w:rPr>
              <w:t>1 253 018,53</w:t>
            </w:r>
          </w:p>
        </w:tc>
        <w:tc>
          <w:tcPr>
            <w:tcW w:w="2449" w:type="dxa"/>
            <w:shd w:val="clear" w:color="auto" w:fill="auto"/>
            <w:noWrap/>
            <w:vAlign w:val="bottom"/>
            <w:hideMark/>
          </w:tcPr>
          <w:p w14:paraId="02321F5B" w14:textId="77777777" w:rsidR="00032975" w:rsidRPr="0036662A" w:rsidRDefault="00032975" w:rsidP="00032975">
            <w:pPr>
              <w:jc w:val="center"/>
              <w:rPr>
                <w:color w:val="000000"/>
              </w:rPr>
            </w:pPr>
            <w:r w:rsidRPr="0036662A">
              <w:rPr>
                <w:color w:val="000000"/>
              </w:rPr>
              <w:t>1291789,34</w:t>
            </w:r>
          </w:p>
        </w:tc>
      </w:tr>
      <w:tr w:rsidR="00032975" w:rsidRPr="0036662A" w14:paraId="7244292C" w14:textId="77777777" w:rsidTr="00FA1E4D">
        <w:trPr>
          <w:trHeight w:val="190"/>
        </w:trPr>
        <w:tc>
          <w:tcPr>
            <w:tcW w:w="4319" w:type="dxa"/>
            <w:shd w:val="clear" w:color="auto" w:fill="auto"/>
            <w:noWrap/>
            <w:vAlign w:val="bottom"/>
            <w:hideMark/>
          </w:tcPr>
          <w:p w14:paraId="39717A66" w14:textId="77777777" w:rsidR="00032975" w:rsidRPr="0036662A" w:rsidRDefault="00032975" w:rsidP="00032975">
            <w:pPr>
              <w:rPr>
                <w:color w:val="000000"/>
              </w:rPr>
            </w:pPr>
            <w:r w:rsidRPr="0036662A">
              <w:rPr>
                <w:color w:val="000000"/>
              </w:rPr>
              <w:t>Налог на добавленную стоимость</w:t>
            </w:r>
          </w:p>
        </w:tc>
        <w:tc>
          <w:tcPr>
            <w:tcW w:w="2595" w:type="dxa"/>
            <w:shd w:val="clear" w:color="auto" w:fill="auto"/>
            <w:noWrap/>
            <w:vAlign w:val="bottom"/>
            <w:hideMark/>
          </w:tcPr>
          <w:p w14:paraId="5171727F" w14:textId="77777777" w:rsidR="00032975" w:rsidRPr="0036662A" w:rsidRDefault="00032975" w:rsidP="00032975">
            <w:pPr>
              <w:jc w:val="center"/>
              <w:rPr>
                <w:color w:val="000000"/>
              </w:rPr>
            </w:pPr>
            <w:r w:rsidRPr="0036662A">
              <w:rPr>
                <w:color w:val="000000"/>
              </w:rPr>
              <w:t>321 148,00</w:t>
            </w:r>
          </w:p>
        </w:tc>
        <w:tc>
          <w:tcPr>
            <w:tcW w:w="2449" w:type="dxa"/>
            <w:shd w:val="clear" w:color="auto" w:fill="auto"/>
            <w:noWrap/>
            <w:vAlign w:val="bottom"/>
            <w:hideMark/>
          </w:tcPr>
          <w:p w14:paraId="08424B01" w14:textId="77777777" w:rsidR="00032975" w:rsidRPr="0036662A" w:rsidRDefault="00032975" w:rsidP="00032975">
            <w:pPr>
              <w:jc w:val="center"/>
              <w:rPr>
                <w:color w:val="000000"/>
              </w:rPr>
            </w:pPr>
            <w:r w:rsidRPr="0036662A">
              <w:rPr>
                <w:color w:val="000000"/>
              </w:rPr>
              <w:t>334811,00</w:t>
            </w:r>
          </w:p>
        </w:tc>
      </w:tr>
      <w:tr w:rsidR="00032975" w:rsidRPr="0036662A" w14:paraId="23427DD1" w14:textId="77777777" w:rsidTr="00FA1E4D">
        <w:trPr>
          <w:trHeight w:val="190"/>
        </w:trPr>
        <w:tc>
          <w:tcPr>
            <w:tcW w:w="4319" w:type="dxa"/>
            <w:shd w:val="clear" w:color="auto" w:fill="auto"/>
            <w:noWrap/>
            <w:vAlign w:val="bottom"/>
            <w:hideMark/>
          </w:tcPr>
          <w:p w14:paraId="3BEC6596" w14:textId="77777777" w:rsidR="00032975" w:rsidRPr="0036662A" w:rsidRDefault="00032975" w:rsidP="00032975">
            <w:pPr>
              <w:rPr>
                <w:color w:val="000000"/>
              </w:rPr>
            </w:pPr>
            <w:r w:rsidRPr="0036662A">
              <w:rPr>
                <w:color w:val="000000"/>
              </w:rPr>
              <w:t>Акцизы</w:t>
            </w:r>
          </w:p>
        </w:tc>
        <w:tc>
          <w:tcPr>
            <w:tcW w:w="2595" w:type="dxa"/>
            <w:shd w:val="clear" w:color="auto" w:fill="auto"/>
            <w:noWrap/>
            <w:vAlign w:val="bottom"/>
            <w:hideMark/>
          </w:tcPr>
          <w:p w14:paraId="7701F4D8" w14:textId="77777777" w:rsidR="00032975" w:rsidRPr="0036662A" w:rsidRDefault="00032975" w:rsidP="00032975">
            <w:pPr>
              <w:jc w:val="center"/>
              <w:rPr>
                <w:color w:val="000000"/>
              </w:rPr>
            </w:pPr>
            <w:r w:rsidRPr="0036662A">
              <w:rPr>
                <w:color w:val="000000"/>
              </w:rPr>
              <w:t>141 470,00</w:t>
            </w:r>
          </w:p>
        </w:tc>
        <w:tc>
          <w:tcPr>
            <w:tcW w:w="2449" w:type="dxa"/>
            <w:shd w:val="clear" w:color="auto" w:fill="auto"/>
            <w:noWrap/>
            <w:vAlign w:val="bottom"/>
            <w:hideMark/>
          </w:tcPr>
          <w:p w14:paraId="211AFC01" w14:textId="77777777" w:rsidR="00032975" w:rsidRPr="0036662A" w:rsidRDefault="00032975" w:rsidP="00032975">
            <w:pPr>
              <w:jc w:val="center"/>
              <w:rPr>
                <w:color w:val="000000"/>
              </w:rPr>
            </w:pPr>
            <w:r w:rsidRPr="0036662A">
              <w:rPr>
                <w:color w:val="000000"/>
              </w:rPr>
              <w:t>146236,00</w:t>
            </w:r>
          </w:p>
        </w:tc>
      </w:tr>
      <w:tr w:rsidR="00032975" w:rsidRPr="0036662A" w14:paraId="37F02A4E" w14:textId="77777777" w:rsidTr="00FA1E4D">
        <w:trPr>
          <w:trHeight w:val="190"/>
        </w:trPr>
        <w:tc>
          <w:tcPr>
            <w:tcW w:w="4319" w:type="dxa"/>
            <w:shd w:val="clear" w:color="auto" w:fill="auto"/>
            <w:noWrap/>
            <w:vAlign w:val="bottom"/>
            <w:hideMark/>
          </w:tcPr>
          <w:p w14:paraId="48E19165" w14:textId="77777777" w:rsidR="00032975" w:rsidRPr="0036662A" w:rsidRDefault="00032975" w:rsidP="00032975">
            <w:pPr>
              <w:rPr>
                <w:color w:val="000000"/>
              </w:rPr>
            </w:pPr>
            <w:r w:rsidRPr="0036662A">
              <w:rPr>
                <w:color w:val="000000"/>
              </w:rPr>
              <w:t>Налог на прибыль организаций</w:t>
            </w:r>
          </w:p>
        </w:tc>
        <w:tc>
          <w:tcPr>
            <w:tcW w:w="2595" w:type="dxa"/>
            <w:shd w:val="clear" w:color="auto" w:fill="auto"/>
            <w:noWrap/>
            <w:vAlign w:val="bottom"/>
            <w:hideMark/>
          </w:tcPr>
          <w:p w14:paraId="10939AB3" w14:textId="77777777" w:rsidR="00032975" w:rsidRPr="0036662A" w:rsidRDefault="00032975" w:rsidP="00032975">
            <w:pPr>
              <w:jc w:val="center"/>
              <w:rPr>
                <w:color w:val="000000"/>
              </w:rPr>
            </w:pPr>
            <w:r w:rsidRPr="0036662A">
              <w:rPr>
                <w:color w:val="000000"/>
              </w:rPr>
              <w:t>306 782,00</w:t>
            </w:r>
          </w:p>
        </w:tc>
        <w:tc>
          <w:tcPr>
            <w:tcW w:w="2449" w:type="dxa"/>
            <w:shd w:val="clear" w:color="auto" w:fill="auto"/>
            <w:noWrap/>
            <w:vAlign w:val="bottom"/>
            <w:hideMark/>
          </w:tcPr>
          <w:p w14:paraId="09A271B0" w14:textId="77777777" w:rsidR="00032975" w:rsidRPr="0036662A" w:rsidRDefault="00032975" w:rsidP="00032975">
            <w:pPr>
              <w:jc w:val="center"/>
              <w:rPr>
                <w:color w:val="000000"/>
              </w:rPr>
            </w:pPr>
            <w:r w:rsidRPr="0036662A">
              <w:rPr>
                <w:color w:val="000000"/>
              </w:rPr>
              <w:t>311109,00</w:t>
            </w:r>
          </w:p>
        </w:tc>
      </w:tr>
      <w:tr w:rsidR="00032975" w:rsidRPr="0036662A" w14:paraId="059877F3" w14:textId="77777777" w:rsidTr="00FA1E4D">
        <w:trPr>
          <w:trHeight w:val="190"/>
        </w:trPr>
        <w:tc>
          <w:tcPr>
            <w:tcW w:w="4319" w:type="dxa"/>
            <w:shd w:val="clear" w:color="auto" w:fill="auto"/>
            <w:noWrap/>
            <w:vAlign w:val="bottom"/>
            <w:hideMark/>
          </w:tcPr>
          <w:p w14:paraId="1393C31D" w14:textId="77777777" w:rsidR="00032975" w:rsidRPr="0036662A" w:rsidRDefault="00032975" w:rsidP="00032975">
            <w:pPr>
              <w:rPr>
                <w:color w:val="000000"/>
              </w:rPr>
            </w:pPr>
            <w:r w:rsidRPr="0036662A">
              <w:rPr>
                <w:color w:val="000000"/>
              </w:rPr>
              <w:t>Подоходный налог с физических лиц</w:t>
            </w:r>
          </w:p>
        </w:tc>
        <w:tc>
          <w:tcPr>
            <w:tcW w:w="2595" w:type="dxa"/>
            <w:shd w:val="clear" w:color="auto" w:fill="auto"/>
            <w:noWrap/>
            <w:vAlign w:val="bottom"/>
            <w:hideMark/>
          </w:tcPr>
          <w:p w14:paraId="26B0DBAB" w14:textId="77777777" w:rsidR="00032975" w:rsidRPr="0036662A" w:rsidRDefault="00032975" w:rsidP="00032975">
            <w:pPr>
              <w:jc w:val="center"/>
              <w:rPr>
                <w:color w:val="000000"/>
              </w:rPr>
            </w:pPr>
            <w:r w:rsidRPr="0036662A">
              <w:rPr>
                <w:color w:val="000000"/>
              </w:rPr>
              <w:t>445 013,03</w:t>
            </w:r>
          </w:p>
        </w:tc>
        <w:tc>
          <w:tcPr>
            <w:tcW w:w="2449" w:type="dxa"/>
            <w:shd w:val="clear" w:color="auto" w:fill="auto"/>
            <w:noWrap/>
            <w:vAlign w:val="bottom"/>
            <w:hideMark/>
          </w:tcPr>
          <w:p w14:paraId="69E8086F" w14:textId="77777777" w:rsidR="00032975" w:rsidRPr="0036662A" w:rsidRDefault="00032975" w:rsidP="00032975">
            <w:pPr>
              <w:jc w:val="center"/>
              <w:rPr>
                <w:color w:val="000000"/>
              </w:rPr>
            </w:pPr>
            <w:r w:rsidRPr="0036662A">
              <w:rPr>
                <w:color w:val="000000"/>
              </w:rPr>
              <w:t>475866,34</w:t>
            </w:r>
          </w:p>
        </w:tc>
      </w:tr>
      <w:tr w:rsidR="00032975" w:rsidRPr="0036662A" w14:paraId="62291467" w14:textId="77777777" w:rsidTr="00FA1E4D">
        <w:trPr>
          <w:trHeight w:val="190"/>
        </w:trPr>
        <w:tc>
          <w:tcPr>
            <w:tcW w:w="4319" w:type="dxa"/>
            <w:shd w:val="clear" w:color="auto" w:fill="auto"/>
            <w:noWrap/>
            <w:vAlign w:val="bottom"/>
            <w:hideMark/>
          </w:tcPr>
          <w:p w14:paraId="453E4ECA" w14:textId="77777777" w:rsidR="00032975" w:rsidRPr="0036662A" w:rsidRDefault="00032975" w:rsidP="00032975">
            <w:pPr>
              <w:rPr>
                <w:color w:val="000000"/>
              </w:rPr>
            </w:pPr>
            <w:r w:rsidRPr="0036662A">
              <w:rPr>
                <w:color w:val="000000"/>
              </w:rPr>
              <w:t>Налог на пользование природными ресурсами</w:t>
            </w:r>
          </w:p>
        </w:tc>
        <w:tc>
          <w:tcPr>
            <w:tcW w:w="2595" w:type="dxa"/>
            <w:shd w:val="clear" w:color="auto" w:fill="auto"/>
            <w:noWrap/>
            <w:vAlign w:val="bottom"/>
            <w:hideMark/>
          </w:tcPr>
          <w:p w14:paraId="026166FD" w14:textId="77777777" w:rsidR="00032975" w:rsidRPr="0036662A" w:rsidRDefault="00032975" w:rsidP="00032975">
            <w:pPr>
              <w:jc w:val="center"/>
              <w:rPr>
                <w:color w:val="000000"/>
              </w:rPr>
            </w:pPr>
            <w:r w:rsidRPr="0036662A">
              <w:rPr>
                <w:color w:val="000000"/>
              </w:rPr>
              <w:t>2 344,00</w:t>
            </w:r>
          </w:p>
        </w:tc>
        <w:tc>
          <w:tcPr>
            <w:tcW w:w="2449" w:type="dxa"/>
            <w:shd w:val="clear" w:color="auto" w:fill="auto"/>
            <w:noWrap/>
            <w:vAlign w:val="bottom"/>
            <w:hideMark/>
          </w:tcPr>
          <w:p w14:paraId="6DB8B5F3" w14:textId="77777777" w:rsidR="00032975" w:rsidRPr="0036662A" w:rsidRDefault="00032975" w:rsidP="00032975">
            <w:pPr>
              <w:jc w:val="center"/>
              <w:rPr>
                <w:color w:val="000000"/>
              </w:rPr>
            </w:pPr>
            <w:r w:rsidRPr="0036662A">
              <w:rPr>
                <w:color w:val="000000"/>
              </w:rPr>
              <w:t>1565,00</w:t>
            </w:r>
          </w:p>
        </w:tc>
      </w:tr>
      <w:tr w:rsidR="00032975" w:rsidRPr="0036662A" w14:paraId="04505BCB" w14:textId="77777777" w:rsidTr="00FA1E4D">
        <w:trPr>
          <w:trHeight w:val="190"/>
        </w:trPr>
        <w:tc>
          <w:tcPr>
            <w:tcW w:w="4319" w:type="dxa"/>
            <w:shd w:val="clear" w:color="auto" w:fill="auto"/>
            <w:noWrap/>
            <w:vAlign w:val="bottom"/>
            <w:hideMark/>
          </w:tcPr>
          <w:p w14:paraId="5D009E30" w14:textId="77777777" w:rsidR="00032975" w:rsidRPr="0036662A" w:rsidRDefault="00032975" w:rsidP="00032975">
            <w:pPr>
              <w:rPr>
                <w:color w:val="000000"/>
              </w:rPr>
            </w:pPr>
            <w:r w:rsidRPr="0036662A">
              <w:rPr>
                <w:color w:val="000000"/>
              </w:rPr>
              <w:t>Налог на имущество</w:t>
            </w:r>
          </w:p>
        </w:tc>
        <w:tc>
          <w:tcPr>
            <w:tcW w:w="2595" w:type="dxa"/>
            <w:shd w:val="clear" w:color="auto" w:fill="auto"/>
            <w:noWrap/>
            <w:vAlign w:val="bottom"/>
            <w:hideMark/>
          </w:tcPr>
          <w:p w14:paraId="7BC1916B" w14:textId="77777777" w:rsidR="00032975" w:rsidRPr="0036662A" w:rsidRDefault="00032975" w:rsidP="00032975">
            <w:pPr>
              <w:jc w:val="center"/>
              <w:rPr>
                <w:color w:val="000000"/>
              </w:rPr>
            </w:pPr>
            <w:r w:rsidRPr="0036662A">
              <w:rPr>
                <w:color w:val="000000"/>
              </w:rPr>
              <w:t>7284,00</w:t>
            </w:r>
          </w:p>
        </w:tc>
        <w:tc>
          <w:tcPr>
            <w:tcW w:w="2449" w:type="dxa"/>
            <w:shd w:val="clear" w:color="auto" w:fill="auto"/>
            <w:noWrap/>
            <w:vAlign w:val="bottom"/>
            <w:hideMark/>
          </w:tcPr>
          <w:p w14:paraId="4BF4AAFC" w14:textId="77777777" w:rsidR="00032975" w:rsidRPr="0036662A" w:rsidRDefault="00032975" w:rsidP="00032975">
            <w:pPr>
              <w:jc w:val="center"/>
              <w:rPr>
                <w:color w:val="000000"/>
              </w:rPr>
            </w:pPr>
            <w:r w:rsidRPr="0036662A">
              <w:rPr>
                <w:color w:val="000000"/>
              </w:rPr>
              <w:t>7625,00</w:t>
            </w:r>
          </w:p>
        </w:tc>
      </w:tr>
      <w:tr w:rsidR="00032975" w:rsidRPr="0036662A" w14:paraId="240AA1D0" w14:textId="77777777" w:rsidTr="00FA1E4D">
        <w:trPr>
          <w:trHeight w:val="190"/>
        </w:trPr>
        <w:tc>
          <w:tcPr>
            <w:tcW w:w="4319" w:type="dxa"/>
            <w:shd w:val="clear" w:color="auto" w:fill="auto"/>
            <w:noWrap/>
            <w:vAlign w:val="bottom"/>
            <w:hideMark/>
          </w:tcPr>
          <w:p w14:paraId="19DE30D9" w14:textId="77777777" w:rsidR="00032975" w:rsidRPr="0036662A" w:rsidRDefault="00032975" w:rsidP="00032975">
            <w:pPr>
              <w:rPr>
                <w:color w:val="000000"/>
              </w:rPr>
            </w:pPr>
            <w:r w:rsidRPr="0036662A">
              <w:rPr>
                <w:color w:val="000000"/>
              </w:rPr>
              <w:t>Единый налог на вменённый доход</w:t>
            </w:r>
          </w:p>
        </w:tc>
        <w:tc>
          <w:tcPr>
            <w:tcW w:w="2595" w:type="dxa"/>
            <w:shd w:val="clear" w:color="auto" w:fill="auto"/>
            <w:noWrap/>
            <w:vAlign w:val="bottom"/>
            <w:hideMark/>
          </w:tcPr>
          <w:p w14:paraId="7C04ADD9" w14:textId="77777777" w:rsidR="00032975" w:rsidRPr="0036662A" w:rsidRDefault="00032975" w:rsidP="00032975">
            <w:pPr>
              <w:jc w:val="center"/>
              <w:rPr>
                <w:color w:val="000000"/>
              </w:rPr>
            </w:pPr>
            <w:r w:rsidRPr="0036662A">
              <w:rPr>
                <w:color w:val="000000"/>
              </w:rPr>
              <w:t>13 774,00</w:t>
            </w:r>
          </w:p>
        </w:tc>
        <w:tc>
          <w:tcPr>
            <w:tcW w:w="2449" w:type="dxa"/>
            <w:shd w:val="clear" w:color="auto" w:fill="auto"/>
            <w:noWrap/>
            <w:vAlign w:val="bottom"/>
            <w:hideMark/>
          </w:tcPr>
          <w:p w14:paraId="5A8E66CD" w14:textId="77777777" w:rsidR="00032975" w:rsidRPr="0036662A" w:rsidRDefault="00032975" w:rsidP="00032975">
            <w:pPr>
              <w:jc w:val="center"/>
              <w:rPr>
                <w:color w:val="000000"/>
              </w:rPr>
            </w:pPr>
            <w:r w:rsidRPr="0036662A">
              <w:rPr>
                <w:color w:val="000000"/>
              </w:rPr>
              <w:t>13875,00</w:t>
            </w:r>
          </w:p>
        </w:tc>
      </w:tr>
      <w:tr w:rsidR="00032975" w:rsidRPr="0036662A" w14:paraId="0A123365" w14:textId="77777777" w:rsidTr="00FA1E4D">
        <w:trPr>
          <w:trHeight w:val="190"/>
        </w:trPr>
        <w:tc>
          <w:tcPr>
            <w:tcW w:w="4319" w:type="dxa"/>
            <w:shd w:val="clear" w:color="auto" w:fill="auto"/>
            <w:noWrap/>
            <w:vAlign w:val="bottom"/>
            <w:hideMark/>
          </w:tcPr>
          <w:p w14:paraId="46EE6C26" w14:textId="77777777" w:rsidR="00032975" w:rsidRPr="0036662A" w:rsidRDefault="00032975" w:rsidP="00032975">
            <w:pPr>
              <w:rPr>
                <w:color w:val="000000"/>
              </w:rPr>
            </w:pPr>
            <w:r w:rsidRPr="0036662A">
              <w:rPr>
                <w:color w:val="000000"/>
              </w:rPr>
              <w:t>Регистрационный сбор</w:t>
            </w:r>
          </w:p>
        </w:tc>
        <w:tc>
          <w:tcPr>
            <w:tcW w:w="2595" w:type="dxa"/>
            <w:shd w:val="clear" w:color="auto" w:fill="auto"/>
            <w:noWrap/>
            <w:vAlign w:val="bottom"/>
            <w:hideMark/>
          </w:tcPr>
          <w:p w14:paraId="43B7C180" w14:textId="77777777" w:rsidR="00032975" w:rsidRPr="0036662A" w:rsidRDefault="00032975" w:rsidP="00032975">
            <w:pPr>
              <w:jc w:val="center"/>
              <w:rPr>
                <w:color w:val="000000"/>
              </w:rPr>
            </w:pPr>
            <w:r w:rsidRPr="0036662A">
              <w:rPr>
                <w:color w:val="000000"/>
              </w:rPr>
              <w:t>14 788,50</w:t>
            </w:r>
          </w:p>
        </w:tc>
        <w:tc>
          <w:tcPr>
            <w:tcW w:w="2449" w:type="dxa"/>
            <w:shd w:val="clear" w:color="auto" w:fill="auto"/>
            <w:noWrap/>
            <w:vAlign w:val="bottom"/>
            <w:hideMark/>
          </w:tcPr>
          <w:p w14:paraId="7B872137" w14:textId="77777777" w:rsidR="00032975" w:rsidRPr="0036662A" w:rsidRDefault="00032975" w:rsidP="00032975">
            <w:pPr>
              <w:jc w:val="center"/>
              <w:rPr>
                <w:color w:val="000000"/>
              </w:rPr>
            </w:pPr>
          </w:p>
        </w:tc>
      </w:tr>
      <w:tr w:rsidR="00032975" w:rsidRPr="0036662A" w14:paraId="66611AB6" w14:textId="77777777" w:rsidTr="00FA1E4D">
        <w:trPr>
          <w:trHeight w:val="190"/>
        </w:trPr>
        <w:tc>
          <w:tcPr>
            <w:tcW w:w="4319" w:type="dxa"/>
            <w:shd w:val="clear" w:color="auto" w:fill="auto"/>
            <w:noWrap/>
            <w:vAlign w:val="bottom"/>
            <w:hideMark/>
          </w:tcPr>
          <w:p w14:paraId="774A5945" w14:textId="77777777" w:rsidR="00032975" w:rsidRPr="0036662A" w:rsidRDefault="00032975" w:rsidP="00032975">
            <w:pPr>
              <w:rPr>
                <w:color w:val="000000"/>
              </w:rPr>
            </w:pPr>
            <w:r w:rsidRPr="0036662A">
              <w:rPr>
                <w:color w:val="000000"/>
              </w:rPr>
              <w:t>Лицензия розничной продажи алкогольной продукции</w:t>
            </w:r>
          </w:p>
        </w:tc>
        <w:tc>
          <w:tcPr>
            <w:tcW w:w="2595" w:type="dxa"/>
            <w:shd w:val="clear" w:color="auto" w:fill="auto"/>
            <w:noWrap/>
            <w:vAlign w:val="bottom"/>
            <w:hideMark/>
          </w:tcPr>
          <w:p w14:paraId="7A4F9304" w14:textId="77777777" w:rsidR="00032975" w:rsidRPr="0036662A" w:rsidRDefault="00032975" w:rsidP="00032975">
            <w:pPr>
              <w:jc w:val="center"/>
              <w:rPr>
                <w:color w:val="000000"/>
              </w:rPr>
            </w:pPr>
            <w:r w:rsidRPr="0036662A">
              <w:rPr>
                <w:color w:val="000000"/>
              </w:rPr>
              <w:t>0,00</w:t>
            </w:r>
          </w:p>
        </w:tc>
        <w:tc>
          <w:tcPr>
            <w:tcW w:w="2449" w:type="dxa"/>
            <w:shd w:val="clear" w:color="auto" w:fill="auto"/>
            <w:noWrap/>
            <w:vAlign w:val="bottom"/>
            <w:hideMark/>
          </w:tcPr>
          <w:p w14:paraId="59C7F078" w14:textId="77777777" w:rsidR="00032975" w:rsidRPr="0036662A" w:rsidRDefault="00032975" w:rsidP="00032975">
            <w:pPr>
              <w:jc w:val="center"/>
              <w:rPr>
                <w:color w:val="000000"/>
              </w:rPr>
            </w:pPr>
            <w:r w:rsidRPr="0036662A">
              <w:rPr>
                <w:color w:val="000000"/>
              </w:rPr>
              <w:t>0,00</w:t>
            </w:r>
          </w:p>
        </w:tc>
      </w:tr>
      <w:tr w:rsidR="00032975" w:rsidRPr="0036662A" w14:paraId="6688541D" w14:textId="77777777" w:rsidTr="00FA1E4D">
        <w:trPr>
          <w:trHeight w:val="190"/>
        </w:trPr>
        <w:tc>
          <w:tcPr>
            <w:tcW w:w="4319" w:type="dxa"/>
            <w:shd w:val="clear" w:color="auto" w:fill="auto"/>
            <w:noWrap/>
            <w:vAlign w:val="bottom"/>
            <w:hideMark/>
          </w:tcPr>
          <w:p w14:paraId="364AA045" w14:textId="77777777" w:rsidR="00032975" w:rsidRPr="0036662A" w:rsidRDefault="00032975" w:rsidP="00032975">
            <w:pPr>
              <w:rPr>
                <w:color w:val="000000"/>
              </w:rPr>
            </w:pPr>
            <w:r w:rsidRPr="0036662A">
              <w:rPr>
                <w:color w:val="000000"/>
              </w:rPr>
              <w:t>Упрощенная система налогообложения</w:t>
            </w:r>
          </w:p>
        </w:tc>
        <w:tc>
          <w:tcPr>
            <w:tcW w:w="2595" w:type="dxa"/>
            <w:shd w:val="clear" w:color="auto" w:fill="auto"/>
            <w:noWrap/>
            <w:vAlign w:val="bottom"/>
            <w:hideMark/>
          </w:tcPr>
          <w:p w14:paraId="67F33CF9" w14:textId="77777777" w:rsidR="00032975" w:rsidRPr="0036662A" w:rsidRDefault="00032975" w:rsidP="00032975">
            <w:pPr>
              <w:jc w:val="center"/>
              <w:rPr>
                <w:color w:val="000000"/>
              </w:rPr>
            </w:pPr>
            <w:r w:rsidRPr="0036662A">
              <w:rPr>
                <w:color w:val="000000"/>
              </w:rPr>
              <w:t>415,00</w:t>
            </w:r>
          </w:p>
        </w:tc>
        <w:tc>
          <w:tcPr>
            <w:tcW w:w="2449" w:type="dxa"/>
            <w:shd w:val="clear" w:color="auto" w:fill="auto"/>
            <w:noWrap/>
            <w:vAlign w:val="bottom"/>
            <w:hideMark/>
          </w:tcPr>
          <w:p w14:paraId="7977085A" w14:textId="77777777" w:rsidR="00032975" w:rsidRPr="0036662A" w:rsidRDefault="00032975" w:rsidP="00032975">
            <w:pPr>
              <w:jc w:val="center"/>
              <w:rPr>
                <w:color w:val="000000"/>
              </w:rPr>
            </w:pPr>
            <w:r w:rsidRPr="0036662A">
              <w:rPr>
                <w:color w:val="000000"/>
              </w:rPr>
              <w:t>702,00</w:t>
            </w:r>
          </w:p>
        </w:tc>
      </w:tr>
    </w:tbl>
    <w:p w14:paraId="771D2198" w14:textId="77777777" w:rsidR="00032975" w:rsidRPr="0036662A" w:rsidRDefault="00032975" w:rsidP="00032975">
      <w:pPr>
        <w:keepNext/>
        <w:keepLines/>
        <w:tabs>
          <w:tab w:val="left" w:pos="1245"/>
        </w:tabs>
        <w:spacing w:line="276" w:lineRule="auto"/>
        <w:ind w:left="709"/>
        <w:jc w:val="both"/>
        <w:outlineLvl w:val="0"/>
        <w:rPr>
          <w:b/>
          <w:bCs/>
        </w:rPr>
      </w:pPr>
    </w:p>
    <w:p w14:paraId="40E7B682" w14:textId="2C6D45D7" w:rsidR="004A5882" w:rsidRPr="0036662A" w:rsidRDefault="004A5882" w:rsidP="000E47EB">
      <w:pPr>
        <w:keepNext/>
        <w:keepLines/>
        <w:numPr>
          <w:ilvl w:val="0"/>
          <w:numId w:val="28"/>
        </w:numPr>
        <w:tabs>
          <w:tab w:val="left" w:pos="1245"/>
        </w:tabs>
        <w:spacing w:line="276" w:lineRule="auto"/>
        <w:ind w:firstLine="709"/>
        <w:jc w:val="both"/>
        <w:outlineLvl w:val="0"/>
        <w:rPr>
          <w:b/>
          <w:bCs/>
        </w:rPr>
      </w:pPr>
      <w:r w:rsidRPr="0036662A">
        <w:rPr>
          <w:b/>
          <w:bCs/>
        </w:rPr>
        <w:t>Демография</w:t>
      </w:r>
    </w:p>
    <w:p w14:paraId="72EFCA2B" w14:textId="262C9209" w:rsidR="000160D8" w:rsidRPr="0036662A" w:rsidRDefault="000160D8" w:rsidP="000160D8">
      <w:pPr>
        <w:tabs>
          <w:tab w:val="left" w:pos="1134"/>
        </w:tabs>
        <w:spacing w:line="276" w:lineRule="auto"/>
        <w:ind w:firstLine="709"/>
        <w:jc w:val="both"/>
        <w:rPr>
          <w:rFonts w:eastAsia="Calibri"/>
        </w:rPr>
      </w:pPr>
      <w:r w:rsidRPr="0036662A">
        <w:rPr>
          <w:rFonts w:eastAsia="Calibri"/>
        </w:rPr>
        <w:t xml:space="preserve">Среднегодовая численность населения Республики Южная Осетия в 2019 году, согласно данным Управления Государственной статистики Республики Южная Осетия, составила 56 773 человека. </w:t>
      </w:r>
      <w:r w:rsidR="00532C4E" w:rsidRPr="0036662A">
        <w:rPr>
          <w:rFonts w:eastAsia="Calibri"/>
        </w:rPr>
        <w:t xml:space="preserve">По прогнозной оценке, </w:t>
      </w:r>
      <w:r w:rsidRPr="0036662A">
        <w:rPr>
          <w:rFonts w:eastAsia="Calibri"/>
        </w:rPr>
        <w:t xml:space="preserve">среднегодовая численность постоянного населения в 2020 году составит 57 217 человек. </w:t>
      </w:r>
    </w:p>
    <w:p w14:paraId="742BC7FB" w14:textId="77777777" w:rsidR="000160D8" w:rsidRPr="0036662A" w:rsidRDefault="000160D8" w:rsidP="000160D8">
      <w:pPr>
        <w:tabs>
          <w:tab w:val="left" w:pos="1134"/>
        </w:tabs>
        <w:spacing w:line="276" w:lineRule="auto"/>
        <w:ind w:firstLine="709"/>
        <w:jc w:val="both"/>
        <w:rPr>
          <w:rFonts w:eastAsia="Calibri"/>
        </w:rPr>
      </w:pPr>
      <w:r w:rsidRPr="0036662A">
        <w:rPr>
          <w:rFonts w:eastAsia="Calibri"/>
        </w:rPr>
        <w:t>Демографическая ситуация в Республике Южная Осетия в 2020 году будет развиваться под влиянием сложившейся динамики рождаемости, смертности и миграции населения. Среднегодовая прогнозная численность населения в 2021 году составит 57 741 человек.</w:t>
      </w:r>
    </w:p>
    <w:p w14:paraId="018EC10F" w14:textId="059396BE" w:rsidR="000D53EF" w:rsidRDefault="00532C4E" w:rsidP="000160D8">
      <w:pPr>
        <w:tabs>
          <w:tab w:val="left" w:pos="1134"/>
        </w:tabs>
        <w:spacing w:line="276" w:lineRule="auto"/>
        <w:ind w:firstLine="709"/>
        <w:jc w:val="both"/>
        <w:rPr>
          <w:rFonts w:eastAsia="Calibri"/>
        </w:rPr>
      </w:pPr>
      <w:r w:rsidRPr="0036662A">
        <w:rPr>
          <w:rFonts w:eastAsia="Calibri"/>
        </w:rPr>
        <w:t xml:space="preserve">По прогнозной оценке, </w:t>
      </w:r>
      <w:r w:rsidR="000160D8" w:rsidRPr="0036662A">
        <w:rPr>
          <w:rFonts w:eastAsia="Calibri"/>
        </w:rPr>
        <w:t>на 2020-2021 годы ожидаемая продолжительность жизни при рождении составит 75 лет.</w:t>
      </w:r>
    </w:p>
    <w:p w14:paraId="0A0AAA5A" w14:textId="77777777" w:rsidR="00E109A4" w:rsidRPr="0036662A" w:rsidRDefault="00E109A4" w:rsidP="000160D8">
      <w:pPr>
        <w:tabs>
          <w:tab w:val="left" w:pos="1134"/>
        </w:tabs>
        <w:spacing w:line="276" w:lineRule="auto"/>
        <w:ind w:firstLine="709"/>
        <w:jc w:val="both"/>
        <w:rPr>
          <w:rFonts w:eastAsia="Calibri"/>
        </w:rPr>
      </w:pPr>
    </w:p>
    <w:bookmarkEnd w:id="12"/>
    <w:p w14:paraId="275DA29E" w14:textId="77777777" w:rsidR="006A6E2D" w:rsidRPr="0036662A" w:rsidRDefault="006A6E2D" w:rsidP="006A6E2D">
      <w:pPr>
        <w:keepNext/>
        <w:keepLines/>
        <w:numPr>
          <w:ilvl w:val="0"/>
          <w:numId w:val="28"/>
        </w:numPr>
        <w:tabs>
          <w:tab w:val="left" w:pos="1134"/>
          <w:tab w:val="left" w:pos="1245"/>
        </w:tabs>
        <w:spacing w:line="315" w:lineRule="exact"/>
        <w:ind w:firstLine="709"/>
        <w:jc w:val="both"/>
        <w:outlineLvl w:val="0"/>
        <w:rPr>
          <w:b/>
          <w:bCs/>
        </w:rPr>
      </w:pPr>
      <w:r w:rsidRPr="0036662A">
        <w:rPr>
          <w:b/>
          <w:bCs/>
        </w:rPr>
        <w:t>Труд и занятость</w:t>
      </w:r>
    </w:p>
    <w:p w14:paraId="4E345A58" w14:textId="5A00EDF8" w:rsidR="006A6E2D" w:rsidRPr="0036662A" w:rsidRDefault="006A6E2D" w:rsidP="006A6E2D">
      <w:pPr>
        <w:tabs>
          <w:tab w:val="left" w:pos="1134"/>
        </w:tabs>
        <w:spacing w:line="315" w:lineRule="exact"/>
        <w:ind w:right="20" w:firstLine="709"/>
        <w:jc w:val="both"/>
      </w:pPr>
      <w:r w:rsidRPr="0036662A">
        <w:t>В 2020</w:t>
      </w:r>
      <w:r w:rsidR="005C5078" w:rsidRPr="0036662A">
        <w:t xml:space="preserve"> </w:t>
      </w:r>
      <w:r w:rsidRPr="0036662A">
        <w:t>году оценка численности экономически активного населения составит 31 086 чел. или 100% к уровню в 2019 году, на 2021 год прогнозируется увеличение показателя до 101,4% к уровню в 2020 году.</w:t>
      </w:r>
    </w:p>
    <w:p w14:paraId="497ABEBB" w14:textId="77777777" w:rsidR="006A6E2D" w:rsidRPr="0036662A" w:rsidRDefault="006A6E2D" w:rsidP="006A6E2D">
      <w:pPr>
        <w:tabs>
          <w:tab w:val="left" w:pos="1134"/>
        </w:tabs>
        <w:spacing w:line="315" w:lineRule="exact"/>
        <w:ind w:right="20" w:firstLine="709"/>
        <w:jc w:val="both"/>
      </w:pPr>
      <w:r w:rsidRPr="0036662A">
        <w:t>Ожидаемая численность занятого населения на 2020 год составит 21 404 чел., или 102,5% к уровню в 2019 году, прогнозная численность занятых на 2021 г. – 21 559 чел. (100,7%).</w:t>
      </w:r>
    </w:p>
    <w:p w14:paraId="04F3E0D5" w14:textId="14EE3518" w:rsidR="006A6E2D" w:rsidRPr="0036662A" w:rsidRDefault="006A6E2D" w:rsidP="006A6E2D">
      <w:pPr>
        <w:tabs>
          <w:tab w:val="left" w:pos="1134"/>
        </w:tabs>
        <w:spacing w:line="315" w:lineRule="exact"/>
        <w:ind w:right="20" w:firstLine="709"/>
        <w:jc w:val="both"/>
      </w:pPr>
      <w:r w:rsidRPr="0036662A">
        <w:t>В 2020 году ожидается увеличение численности занятых в бюджетной сфере на 57 чел. за счет введения в эксплуатацию объектов образования и культуры. Численность занятых в бюджетной сфере на 2021 год по прогнозным данным составит 14</w:t>
      </w:r>
      <w:r w:rsidR="005C5078" w:rsidRPr="0036662A">
        <w:t xml:space="preserve"> </w:t>
      </w:r>
      <w:r w:rsidRPr="0036662A">
        <w:t>839</w:t>
      </w:r>
      <w:r w:rsidR="005C5078" w:rsidRPr="0036662A">
        <w:t xml:space="preserve"> </w:t>
      </w:r>
      <w:r w:rsidRPr="0036662A">
        <w:t>чел.</w:t>
      </w:r>
    </w:p>
    <w:p w14:paraId="1B04F724" w14:textId="5C60E9BC" w:rsidR="006A6E2D" w:rsidRPr="0036662A" w:rsidRDefault="006A6E2D" w:rsidP="00532C4E">
      <w:pPr>
        <w:spacing w:line="315" w:lineRule="exact"/>
        <w:ind w:right="20" w:firstLine="700"/>
        <w:jc w:val="both"/>
      </w:pPr>
      <w:r w:rsidRPr="0036662A">
        <w:t>Прирост численности занятых в реальном секторе в общем оценивается в 471 чел. в 2020 г. за счет увеличения численности работников в сфере малого и среднего предпринимательства. На 2021 год прогнозируется увеличение численности занятых в секторах экономики на 108 чел., в основном</w:t>
      </w:r>
      <w:r w:rsidR="003E67CA" w:rsidRPr="0036662A">
        <w:t>,</w:t>
      </w:r>
      <w:r w:rsidRPr="0036662A">
        <w:t xml:space="preserve"> за счет увеличения численности работников в сфере малого и среднего предпринимательства. Таким образом</w:t>
      </w:r>
      <w:r w:rsidR="005C5078" w:rsidRPr="0036662A">
        <w:t>,</w:t>
      </w:r>
      <w:r w:rsidRPr="0036662A">
        <w:t xml:space="preserve"> численность работников в секторах экономики в прогнозном периоде составит 6 720 чел.</w:t>
      </w:r>
    </w:p>
    <w:p w14:paraId="2889D68E" w14:textId="352269CC" w:rsidR="006A6E2D" w:rsidRPr="0036662A" w:rsidRDefault="006A6E2D" w:rsidP="00532C4E">
      <w:pPr>
        <w:spacing w:line="315" w:lineRule="exact"/>
        <w:ind w:right="20" w:firstLine="700"/>
        <w:jc w:val="both"/>
      </w:pPr>
      <w:r w:rsidRPr="0036662A">
        <w:t>Среднемесячная заработная плата в секторах экономики в 2019 году по данным Управления государственной статистики Республики Южная Осетия составила 19</w:t>
      </w:r>
      <w:r w:rsidR="005C5078" w:rsidRPr="0036662A">
        <w:t xml:space="preserve"> </w:t>
      </w:r>
      <w:r w:rsidRPr="0036662A">
        <w:t>173,0 рубля. По данным Министерства финансов Республики Южная Осетия в бюджетной сфере среднемесячная заработная плата в 2019 году составила 18 997,0 рублей.</w:t>
      </w:r>
    </w:p>
    <w:p w14:paraId="4AF8BB16" w14:textId="044198E5" w:rsidR="006A6E2D" w:rsidRPr="0036662A" w:rsidRDefault="006A6E2D" w:rsidP="00532C4E">
      <w:pPr>
        <w:spacing w:line="315" w:lineRule="exact"/>
        <w:ind w:right="20" w:firstLine="700"/>
        <w:jc w:val="both"/>
      </w:pPr>
      <w:r w:rsidRPr="0036662A">
        <w:t>В 2020 году среднемесячная заработная плата работников, занятых в секторах экономики оценивается на уровне 2019 года, среднемесячная заработная плата работников, занятых в бюджетной сфере – в 19</w:t>
      </w:r>
      <w:r w:rsidR="005C5078" w:rsidRPr="0036662A">
        <w:t xml:space="preserve"> </w:t>
      </w:r>
      <w:r w:rsidRPr="0036662A">
        <w:t>880,0 руб.</w:t>
      </w:r>
    </w:p>
    <w:p w14:paraId="432E08FE" w14:textId="77777777" w:rsidR="006A6E2D" w:rsidRPr="0036662A" w:rsidRDefault="006A6E2D" w:rsidP="00532C4E">
      <w:pPr>
        <w:spacing w:line="315" w:lineRule="exact"/>
        <w:ind w:right="20" w:firstLine="700"/>
        <w:jc w:val="both"/>
      </w:pPr>
      <w:r w:rsidRPr="0036662A">
        <w:t>В 2021 году среднемесячная заработная плата прогнозируется на уровне 2020 года.</w:t>
      </w:r>
    </w:p>
    <w:p w14:paraId="581BD57C" w14:textId="77777777" w:rsidR="006A6E2D" w:rsidRPr="0036662A" w:rsidRDefault="006A6E2D" w:rsidP="006A6E2D">
      <w:pPr>
        <w:spacing w:line="315" w:lineRule="exact"/>
        <w:ind w:left="140" w:right="20" w:firstLine="700"/>
        <w:jc w:val="both"/>
      </w:pPr>
    </w:p>
    <w:p w14:paraId="3ED9CE63" w14:textId="77777777" w:rsidR="006A6E2D" w:rsidRPr="0036662A" w:rsidRDefault="006A6E2D" w:rsidP="006A6E2D">
      <w:pPr>
        <w:keepNext/>
        <w:keepLines/>
        <w:numPr>
          <w:ilvl w:val="0"/>
          <w:numId w:val="33"/>
        </w:numPr>
        <w:tabs>
          <w:tab w:val="left" w:pos="1130"/>
        </w:tabs>
        <w:spacing w:line="310" w:lineRule="exact"/>
        <w:ind w:firstLine="709"/>
        <w:contextualSpacing/>
        <w:jc w:val="both"/>
        <w:outlineLvl w:val="0"/>
        <w:rPr>
          <w:b/>
          <w:bCs/>
        </w:rPr>
      </w:pPr>
      <w:r w:rsidRPr="0036662A">
        <w:rPr>
          <w:b/>
          <w:bCs/>
        </w:rPr>
        <w:t>Развитие социальной сферы</w:t>
      </w:r>
    </w:p>
    <w:p w14:paraId="44CF8BB9" w14:textId="22C79B14" w:rsidR="006A6E2D" w:rsidRPr="00EF3C87" w:rsidRDefault="006A6E2D" w:rsidP="006A6E2D">
      <w:pPr>
        <w:spacing w:line="310" w:lineRule="exact"/>
        <w:ind w:left="20" w:right="20" w:firstLine="700"/>
        <w:jc w:val="both"/>
      </w:pPr>
      <w:r w:rsidRPr="0036662A">
        <w:t>В 2019 году величина прожиточного минимума составила 10</w:t>
      </w:r>
      <w:r w:rsidR="005C5078" w:rsidRPr="0036662A">
        <w:t xml:space="preserve"> </w:t>
      </w:r>
      <w:r w:rsidRPr="0036662A">
        <w:t>190,3 руб. К концу 2020 года величина прожиточного минимума оценивается в 10 848 руб., прогнозная величина показателя на 2021 год составит 11</w:t>
      </w:r>
      <w:r w:rsidR="005C5078" w:rsidRPr="0036662A">
        <w:t xml:space="preserve"> </w:t>
      </w:r>
      <w:r w:rsidRPr="0036662A">
        <w:t>260 рублей</w:t>
      </w:r>
      <w:r w:rsidRPr="00EF3C87">
        <w:t>.</w:t>
      </w:r>
    </w:p>
    <w:p w14:paraId="6930174A" w14:textId="27034E0E" w:rsidR="006A6E2D" w:rsidRPr="00EF3C87" w:rsidRDefault="006A6E2D" w:rsidP="006A6E2D">
      <w:pPr>
        <w:spacing w:line="310" w:lineRule="exact"/>
        <w:ind w:left="20" w:right="20" w:firstLine="700"/>
        <w:jc w:val="both"/>
      </w:pPr>
      <w:r w:rsidRPr="00EF3C87">
        <w:t>В 2020 году на начало учебного года, по данным Министерства образования и науки Республики Южная Осетия, ДОУ будут посещать 3</w:t>
      </w:r>
      <w:r w:rsidR="005C5078" w:rsidRPr="00EF3C87">
        <w:t xml:space="preserve"> </w:t>
      </w:r>
      <w:r w:rsidRPr="00EF3C87">
        <w:t>147 детей, обеспеченность дошкольными образовательными учреждениями на 1</w:t>
      </w:r>
      <w:r w:rsidR="005C5078" w:rsidRPr="00EF3C87">
        <w:t xml:space="preserve"> </w:t>
      </w:r>
      <w:r w:rsidRPr="00EF3C87">
        <w:t>000 детей составит 950 мест. Около 88% от общего числа воспитанников детских садов приходится на долю жителей города Цхинвал. В 2020 году планируется ввести в эксплуатацию ДОУ №1 в г. Цхинвал, в связи с чем обеспеченность дошкольными образовательными учреждениями на 1 000 детей в 2021 году составит 1</w:t>
      </w:r>
      <w:r w:rsidR="005C5078" w:rsidRPr="00EF3C87">
        <w:t xml:space="preserve"> </w:t>
      </w:r>
      <w:r w:rsidRPr="00EF3C87">
        <w:t>000 мест.</w:t>
      </w:r>
    </w:p>
    <w:p w14:paraId="74FA5EFA" w14:textId="541D85BB" w:rsidR="006A6E2D" w:rsidRPr="00EF3C87" w:rsidRDefault="006A6E2D" w:rsidP="006A6E2D">
      <w:pPr>
        <w:spacing w:line="310" w:lineRule="exact"/>
        <w:ind w:left="20" w:right="20" w:firstLine="700"/>
        <w:jc w:val="both"/>
      </w:pPr>
      <w:r w:rsidRPr="00EF3C87">
        <w:t>В 2020 году численность обучающихся в общеобразовательных учреждениях на начало учебного года состави</w:t>
      </w:r>
      <w:r w:rsidR="003E67CA" w:rsidRPr="00EF3C87">
        <w:t>т</w:t>
      </w:r>
      <w:r w:rsidRPr="00EF3C87">
        <w:t xml:space="preserve"> 6</w:t>
      </w:r>
      <w:r w:rsidR="005C5078" w:rsidRPr="00EF3C87">
        <w:t xml:space="preserve"> </w:t>
      </w:r>
      <w:r w:rsidRPr="00EF3C87">
        <w:t>800 чел., прогнозная численность на 202</w:t>
      </w:r>
      <w:r w:rsidR="003E67CA" w:rsidRPr="00EF3C87">
        <w:t>1</w:t>
      </w:r>
      <w:r w:rsidRPr="00EF3C87">
        <w:t xml:space="preserve"> год составит 7</w:t>
      </w:r>
      <w:r w:rsidR="005C5078" w:rsidRPr="00EF3C87">
        <w:t xml:space="preserve"> </w:t>
      </w:r>
      <w:r w:rsidRPr="00EF3C87">
        <w:t>300.</w:t>
      </w:r>
    </w:p>
    <w:p w14:paraId="3E688105" w14:textId="6E62EE7A" w:rsidR="001023F3" w:rsidRPr="00EF3C87" w:rsidRDefault="006A6E2D" w:rsidP="000F3FA8">
      <w:pPr>
        <w:spacing w:line="310" w:lineRule="exact"/>
        <w:ind w:left="20" w:right="20" w:firstLine="700"/>
        <w:jc w:val="both"/>
        <w:rPr>
          <w:rFonts w:eastAsia="Calibri"/>
          <w:lang w:eastAsia="en-US"/>
        </w:rPr>
      </w:pPr>
      <w:r w:rsidRPr="00EF3C87">
        <w:t>Численность студентов образовательных учреждений высшего профессионального образования в 2020 году (на начало учебного года) составит 3 699 чел., прогнозная численность на 2021 год составит 3</w:t>
      </w:r>
      <w:r w:rsidR="005C5078" w:rsidRPr="00EF3C87">
        <w:t xml:space="preserve"> </w:t>
      </w:r>
      <w:r w:rsidRPr="00EF3C87">
        <w:t>876</w:t>
      </w:r>
      <w:r w:rsidR="005C5078" w:rsidRPr="00EF3C87">
        <w:t xml:space="preserve"> </w:t>
      </w:r>
      <w:r w:rsidRPr="00EF3C87">
        <w:t>чел.</w:t>
      </w:r>
    </w:p>
    <w:sectPr w:rsidR="001023F3" w:rsidRPr="00EF3C87" w:rsidSect="00E465F4">
      <w:pgSz w:w="11906" w:h="16838"/>
      <w:pgMar w:top="1134" w:right="851" w:bottom="851" w:left="1418" w:header="709"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EDB2F" w14:textId="77777777" w:rsidR="007A66B4" w:rsidRDefault="007A66B4" w:rsidP="0036482E">
      <w:r>
        <w:separator/>
      </w:r>
    </w:p>
  </w:endnote>
  <w:endnote w:type="continuationSeparator" w:id="0">
    <w:p w14:paraId="005774B1" w14:textId="77777777" w:rsidR="007A66B4" w:rsidRDefault="007A66B4" w:rsidP="0036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DF47" w14:textId="0E19519D" w:rsidR="00FA1E4D" w:rsidRDefault="007A66B4" w:rsidP="00336598">
    <w:pPr>
      <w:pStyle w:val="ad"/>
      <w:tabs>
        <w:tab w:val="center" w:pos="7426"/>
        <w:tab w:val="left" w:pos="8544"/>
      </w:tabs>
      <w:jc w:val="center"/>
    </w:pPr>
    <w:sdt>
      <w:sdtPr>
        <w:id w:val="-651820742"/>
        <w:docPartObj>
          <w:docPartGallery w:val="Page Numbers (Bottom of Page)"/>
          <w:docPartUnique/>
        </w:docPartObj>
      </w:sdtPr>
      <w:sdtEndPr/>
      <w:sdtContent>
        <w:r w:rsidR="00FA1E4D">
          <w:fldChar w:fldCharType="begin"/>
        </w:r>
        <w:r w:rsidR="00FA1E4D">
          <w:instrText>PAGE   \* MERGEFORMAT</w:instrText>
        </w:r>
        <w:r w:rsidR="00FA1E4D">
          <w:fldChar w:fldCharType="separate"/>
        </w:r>
        <w:r w:rsidR="00FA1E4D">
          <w:rPr>
            <w:noProof/>
          </w:rPr>
          <w:t>6</w:t>
        </w:r>
        <w:r w:rsidR="00FA1E4D">
          <w:fldChar w:fldCharType="end"/>
        </w:r>
      </w:sdtContent>
    </w:sdt>
  </w:p>
  <w:p w14:paraId="152C0904" w14:textId="77777777" w:rsidR="00FA1E4D" w:rsidRPr="00C403D2" w:rsidRDefault="00FA1E4D" w:rsidP="00C403D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893DC" w14:textId="77777777" w:rsidR="00FA1E4D" w:rsidRDefault="00FA1E4D" w:rsidP="00336598">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30D47" w14:textId="77777777" w:rsidR="007A66B4" w:rsidRDefault="007A66B4" w:rsidP="0036482E">
      <w:r>
        <w:separator/>
      </w:r>
    </w:p>
  </w:footnote>
  <w:footnote w:type="continuationSeparator" w:id="0">
    <w:p w14:paraId="19F8E321" w14:textId="77777777" w:rsidR="007A66B4" w:rsidRDefault="007A66B4" w:rsidP="0036482E">
      <w:r>
        <w:continuationSeparator/>
      </w:r>
    </w:p>
  </w:footnote>
  <w:footnote w:id="1">
    <w:p w14:paraId="7B5D4DF3" w14:textId="294A8540" w:rsidR="00FA1E4D" w:rsidRPr="00EF3C87" w:rsidRDefault="00FA1E4D">
      <w:pPr>
        <w:pStyle w:val="a3"/>
        <w:rPr>
          <w:rFonts w:ascii="Times New Roman" w:hAnsi="Times New Roman" w:cs="Times New Roman"/>
        </w:rPr>
      </w:pPr>
      <w:r w:rsidRPr="00EF3C87">
        <w:rPr>
          <w:rStyle w:val="a5"/>
          <w:rFonts w:ascii="Times New Roman" w:hAnsi="Times New Roman" w:cs="Times New Roman"/>
          <w:vertAlign w:val="baseline"/>
        </w:rPr>
        <w:t xml:space="preserve">Увеличение </w:t>
      </w:r>
      <w:r w:rsidRPr="00EF3C87">
        <w:rPr>
          <w:rFonts w:ascii="Times New Roman" w:hAnsi="Times New Roman" w:cs="Times New Roman"/>
        </w:rPr>
        <w:t>показателя связано с выходом на проектную мощность таких предприятий, как ООО «</w:t>
      </w:r>
      <w:proofErr w:type="spellStart"/>
      <w:r w:rsidRPr="00EF3C87">
        <w:rPr>
          <w:rFonts w:ascii="Times New Roman" w:hAnsi="Times New Roman" w:cs="Times New Roman"/>
        </w:rPr>
        <w:t>Атей</w:t>
      </w:r>
      <w:proofErr w:type="spellEnd"/>
      <w:r w:rsidRPr="00EF3C87">
        <w:rPr>
          <w:rFonts w:ascii="Times New Roman" w:hAnsi="Times New Roman" w:cs="Times New Roman"/>
        </w:rPr>
        <w:t xml:space="preserve">», ООО «Винодельня </w:t>
      </w:r>
      <w:proofErr w:type="spellStart"/>
      <w:r w:rsidRPr="00EF3C87">
        <w:rPr>
          <w:rFonts w:ascii="Times New Roman" w:hAnsi="Times New Roman" w:cs="Times New Roman"/>
        </w:rPr>
        <w:t>Иронсан</w:t>
      </w:r>
      <w:proofErr w:type="spellEnd"/>
      <w:r w:rsidRPr="00EF3C87">
        <w:rPr>
          <w:rFonts w:ascii="Times New Roman" w:hAnsi="Times New Roman" w:cs="Times New Roman"/>
        </w:rPr>
        <w:t>».</w:t>
      </w:r>
    </w:p>
  </w:footnote>
  <w:footnote w:id="2">
    <w:p w14:paraId="7431E892" w14:textId="6AAE9846" w:rsidR="00FA1E4D" w:rsidRPr="00EF3C87" w:rsidRDefault="00FA1E4D">
      <w:pPr>
        <w:pStyle w:val="a3"/>
        <w:rPr>
          <w:rFonts w:ascii="Times New Roman" w:hAnsi="Times New Roman" w:cs="Times New Roman"/>
        </w:rPr>
      </w:pPr>
      <w:r w:rsidRPr="00EF3C87">
        <w:rPr>
          <w:rStyle w:val="a5"/>
          <w:rFonts w:ascii="Times New Roman" w:hAnsi="Times New Roman" w:cs="Times New Roman"/>
        </w:rPr>
        <w:footnoteRef/>
      </w:r>
      <w:r w:rsidRPr="00EF3C87">
        <w:rPr>
          <w:rFonts w:ascii="Times New Roman" w:hAnsi="Times New Roman" w:cs="Times New Roman"/>
        </w:rPr>
        <w:t xml:space="preserve"> Увеличение показателя обусловлено вводом в эксплуатацию в 2020 г. ООО «Цхинвальский кирпичный завод».</w:t>
      </w:r>
    </w:p>
  </w:footnote>
  <w:footnote w:id="3">
    <w:p w14:paraId="1FEE2612" w14:textId="77777777" w:rsidR="00FA1E4D" w:rsidRPr="00291FEA" w:rsidRDefault="00FA1E4D">
      <w:pPr>
        <w:pStyle w:val="a3"/>
        <w:rPr>
          <w:rFonts w:asciiTheme="majorBidi" w:hAnsiTheme="majorBidi" w:cstheme="majorBidi"/>
        </w:rPr>
      </w:pPr>
      <w:r>
        <w:rPr>
          <w:rStyle w:val="a5"/>
        </w:rPr>
        <w:footnoteRef/>
      </w:r>
      <w:r>
        <w:t xml:space="preserve"> </w:t>
      </w:r>
      <w:r>
        <w:rPr>
          <w:rFonts w:asciiTheme="majorBidi" w:hAnsiTheme="majorBidi" w:cstheme="majorBidi"/>
        </w:rPr>
        <w:t>Снижение показателя обусловлено тем, что заведения общественного питания не функционировали в связи с ограничениями, введёнными из-за пандемии.</w:t>
      </w:r>
    </w:p>
  </w:footnote>
  <w:footnote w:id="4">
    <w:p w14:paraId="7B9252AF" w14:textId="60C0E78F" w:rsidR="00FA1E4D" w:rsidRPr="00EF3C87" w:rsidRDefault="00FA1E4D">
      <w:pPr>
        <w:pStyle w:val="a3"/>
        <w:rPr>
          <w:rFonts w:ascii="Times New Roman" w:hAnsi="Times New Roman" w:cs="Times New Roman"/>
        </w:rPr>
      </w:pPr>
      <w:r w:rsidRPr="00EF3C87">
        <w:rPr>
          <w:rStyle w:val="a5"/>
          <w:rFonts w:ascii="Times New Roman" w:hAnsi="Times New Roman" w:cs="Times New Roman"/>
        </w:rPr>
        <w:footnoteRef/>
      </w:r>
      <w:r w:rsidRPr="00EF3C87">
        <w:rPr>
          <w:rFonts w:ascii="Times New Roman" w:hAnsi="Times New Roman" w:cs="Times New Roman"/>
        </w:rPr>
        <w:t xml:space="preserve"> Снижение показателя связано с ограничениями по перевозкам, введенными из-за пандемии.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3F2171E"/>
    <w:multiLevelType w:val="multilevel"/>
    <w:tmpl w:val="15F81266"/>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 w15:restartNumberingAfterBreak="0">
    <w:nsid w:val="05B7659B"/>
    <w:multiLevelType w:val="hybridMultilevel"/>
    <w:tmpl w:val="83E6B2DE"/>
    <w:lvl w:ilvl="0" w:tplc="43C8C14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72934"/>
    <w:multiLevelType w:val="hybridMultilevel"/>
    <w:tmpl w:val="E110CA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4C2A29"/>
    <w:multiLevelType w:val="multilevel"/>
    <w:tmpl w:val="3A60D2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44103"/>
    <w:multiLevelType w:val="hybridMultilevel"/>
    <w:tmpl w:val="90C67878"/>
    <w:lvl w:ilvl="0" w:tplc="16BC981E">
      <w:start w:val="1"/>
      <w:numFmt w:val="bullet"/>
      <w:lvlText w:val=""/>
      <w:lvlJc w:val="left"/>
      <w:pPr>
        <w:ind w:left="1440" w:hanging="360"/>
      </w:pPr>
      <w:rPr>
        <w:rFonts w:ascii="Symbol" w:hAnsi="Symbol" w:hint="default"/>
      </w:rPr>
    </w:lvl>
    <w:lvl w:ilvl="1" w:tplc="F90E4ED4">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211172"/>
    <w:multiLevelType w:val="hybridMultilevel"/>
    <w:tmpl w:val="CD3ABEB0"/>
    <w:lvl w:ilvl="0" w:tplc="4C20EA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34C0607E"/>
    <w:multiLevelType w:val="hybridMultilevel"/>
    <w:tmpl w:val="889A1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2F5017"/>
    <w:multiLevelType w:val="hybridMultilevel"/>
    <w:tmpl w:val="AB4CF0DE"/>
    <w:lvl w:ilvl="0" w:tplc="89808A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F6242F7"/>
    <w:multiLevelType w:val="multilevel"/>
    <w:tmpl w:val="6ECC1AA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735E60"/>
    <w:multiLevelType w:val="multilevel"/>
    <w:tmpl w:val="A5928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2D1181"/>
    <w:multiLevelType w:val="multilevel"/>
    <w:tmpl w:val="CC14C06A"/>
    <w:lvl w:ilvl="0">
      <w:start w:val="1"/>
      <w:numFmt w:val="decimal"/>
      <w:lvlText w:val="%1."/>
      <w:lvlJc w:val="left"/>
      <w:pPr>
        <w:ind w:left="720" w:hanging="360"/>
      </w:pPr>
      <w:rPr>
        <w:rFonts w:eastAsia="Times New Roman" w:hint="default"/>
      </w:rPr>
    </w:lvl>
    <w:lvl w:ilvl="1">
      <w:start w:val="2"/>
      <w:numFmt w:val="decimal"/>
      <w:isLgl/>
      <w:lvlText w:val="%1.%2."/>
      <w:lvlJc w:val="left"/>
      <w:pPr>
        <w:ind w:left="1429" w:hanging="7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4422077C"/>
    <w:multiLevelType w:val="singleLevel"/>
    <w:tmpl w:val="627A377A"/>
    <w:lvl w:ilvl="0">
      <w:start w:val="1"/>
      <w:numFmt w:val="decimal"/>
      <w:lvlText w:val="%1."/>
      <w:legacy w:legacy="1" w:legacySpace="0" w:legacyIndent="355"/>
      <w:lvlJc w:val="left"/>
      <w:rPr>
        <w:rFonts w:ascii="Times New Roman" w:hAnsi="Times New Roman" w:cs="Times New Roman" w:hint="default"/>
      </w:rPr>
    </w:lvl>
  </w:abstractNum>
  <w:abstractNum w:abstractNumId="13" w15:restartNumberingAfterBreak="0">
    <w:nsid w:val="4E294C3C"/>
    <w:multiLevelType w:val="hybridMultilevel"/>
    <w:tmpl w:val="9AB6C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5531DE"/>
    <w:multiLevelType w:val="hybridMultilevel"/>
    <w:tmpl w:val="C248D18E"/>
    <w:lvl w:ilvl="0" w:tplc="6E9CDC2A">
      <w:start w:val="8"/>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15:restartNumberingAfterBreak="0">
    <w:nsid w:val="51271C07"/>
    <w:multiLevelType w:val="multilevel"/>
    <w:tmpl w:val="079E90BC"/>
    <w:lvl w:ilvl="0">
      <w:start w:val="1"/>
      <w:numFmt w:val="decimal"/>
      <w:lvlText w:val="%1."/>
      <w:lvlJc w:val="left"/>
      <w:pPr>
        <w:ind w:left="1429" w:hanging="360"/>
      </w:pPr>
    </w:lvl>
    <w:lvl w:ilvl="1">
      <w:start w:val="9"/>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15:restartNumberingAfterBreak="0">
    <w:nsid w:val="558F1640"/>
    <w:multiLevelType w:val="multilevel"/>
    <w:tmpl w:val="7730CB2E"/>
    <w:lvl w:ilvl="0">
      <w:start w:val="4"/>
      <w:numFmt w:val="decimal"/>
      <w:lvlText w:val="%1."/>
      <w:lvlJc w:val="left"/>
      <w:pPr>
        <w:ind w:left="3563" w:hanging="585"/>
      </w:pPr>
      <w:rPr>
        <w:rFonts w:hint="default"/>
      </w:rPr>
    </w:lvl>
    <w:lvl w:ilvl="1">
      <w:start w:val="1"/>
      <w:numFmt w:val="decimal"/>
      <w:lvlText w:val="%1.%2."/>
      <w:lvlJc w:val="left"/>
      <w:pPr>
        <w:ind w:left="4691" w:hanging="72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7037" w:hanging="1080"/>
      </w:pPr>
      <w:rPr>
        <w:rFonts w:hint="default"/>
      </w:rPr>
    </w:lvl>
    <w:lvl w:ilvl="4">
      <w:start w:val="1"/>
      <w:numFmt w:val="decimal"/>
      <w:lvlText w:val="%1.%2.%3.%4.%5."/>
      <w:lvlJc w:val="left"/>
      <w:pPr>
        <w:ind w:left="8030" w:hanging="1080"/>
      </w:pPr>
      <w:rPr>
        <w:rFonts w:hint="default"/>
      </w:rPr>
    </w:lvl>
    <w:lvl w:ilvl="5">
      <w:start w:val="1"/>
      <w:numFmt w:val="decimal"/>
      <w:lvlText w:val="%1.%2.%3.%4.%5.%6."/>
      <w:lvlJc w:val="left"/>
      <w:pPr>
        <w:ind w:left="9383" w:hanging="1440"/>
      </w:pPr>
      <w:rPr>
        <w:rFonts w:hint="default"/>
      </w:rPr>
    </w:lvl>
    <w:lvl w:ilvl="6">
      <w:start w:val="1"/>
      <w:numFmt w:val="decimal"/>
      <w:lvlText w:val="%1.%2.%3.%4.%5.%6.%7."/>
      <w:lvlJc w:val="left"/>
      <w:pPr>
        <w:ind w:left="10376" w:hanging="1440"/>
      </w:pPr>
      <w:rPr>
        <w:rFonts w:hint="default"/>
      </w:rPr>
    </w:lvl>
    <w:lvl w:ilvl="7">
      <w:start w:val="1"/>
      <w:numFmt w:val="decimal"/>
      <w:lvlText w:val="%1.%2.%3.%4.%5.%6.%7.%8."/>
      <w:lvlJc w:val="left"/>
      <w:pPr>
        <w:ind w:left="11729" w:hanging="1800"/>
      </w:pPr>
      <w:rPr>
        <w:rFonts w:hint="default"/>
      </w:rPr>
    </w:lvl>
    <w:lvl w:ilvl="8">
      <w:start w:val="1"/>
      <w:numFmt w:val="decimal"/>
      <w:lvlText w:val="%1.%2.%3.%4.%5.%6.%7.%8.%9."/>
      <w:lvlJc w:val="left"/>
      <w:pPr>
        <w:ind w:left="12722" w:hanging="1800"/>
      </w:pPr>
      <w:rPr>
        <w:rFonts w:hint="default"/>
      </w:rPr>
    </w:lvl>
  </w:abstractNum>
  <w:abstractNum w:abstractNumId="17" w15:restartNumberingAfterBreak="0">
    <w:nsid w:val="589A4D3C"/>
    <w:multiLevelType w:val="multilevel"/>
    <w:tmpl w:val="754A36F4"/>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9A14FB0"/>
    <w:multiLevelType w:val="hybridMultilevel"/>
    <w:tmpl w:val="BA46A92E"/>
    <w:lvl w:ilvl="0" w:tplc="CE94A294">
      <w:start w:val="8"/>
      <w:numFmt w:val="decimal"/>
      <w:lvlText w:val="%1"/>
      <w:lvlJc w:val="left"/>
      <w:pPr>
        <w:ind w:left="810" w:hanging="360"/>
      </w:pPr>
      <w:rPr>
        <w:rFonts w:hint="default"/>
        <w:u w:val="single"/>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2862EB"/>
    <w:multiLevelType w:val="hybridMultilevel"/>
    <w:tmpl w:val="73061E5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FB4071"/>
    <w:multiLevelType w:val="hybridMultilevel"/>
    <w:tmpl w:val="028E5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CC08BB"/>
    <w:multiLevelType w:val="multilevel"/>
    <w:tmpl w:val="49104CE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4E356D"/>
    <w:multiLevelType w:val="hybridMultilevel"/>
    <w:tmpl w:val="CD3ABEB0"/>
    <w:lvl w:ilvl="0" w:tplc="4C20EA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15:restartNumberingAfterBreak="0">
    <w:nsid w:val="625B178B"/>
    <w:multiLevelType w:val="multilevel"/>
    <w:tmpl w:val="DC786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012CB1"/>
    <w:multiLevelType w:val="multilevel"/>
    <w:tmpl w:val="CD3ABEB0"/>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5" w15:restartNumberingAfterBreak="0">
    <w:nsid w:val="6E545464"/>
    <w:multiLevelType w:val="multilevel"/>
    <w:tmpl w:val="503EB60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B2619D"/>
    <w:multiLevelType w:val="multilevel"/>
    <w:tmpl w:val="503EB60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797AB0"/>
    <w:multiLevelType w:val="hybridMultilevel"/>
    <w:tmpl w:val="2D0EB82E"/>
    <w:lvl w:ilvl="0" w:tplc="7AB2671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850E33"/>
    <w:multiLevelType w:val="hybridMultilevel"/>
    <w:tmpl w:val="437E9048"/>
    <w:lvl w:ilvl="0" w:tplc="0186AFAE">
      <w:start w:val="1"/>
      <w:numFmt w:val="decimal"/>
      <w:lvlText w:val="%1."/>
      <w:lvlJc w:val="left"/>
      <w:pPr>
        <w:ind w:left="1070" w:hanging="360"/>
      </w:pPr>
      <w:rPr>
        <w:rFonts w:hint="default"/>
        <w:b/>
      </w:rPr>
    </w:lvl>
    <w:lvl w:ilvl="1" w:tplc="04190019">
      <w:start w:val="1"/>
      <w:numFmt w:val="lowerLetter"/>
      <w:lvlText w:val="%2."/>
      <w:lvlJc w:val="left"/>
      <w:pPr>
        <w:ind w:left="1070"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6B26431"/>
    <w:multiLevelType w:val="hybridMultilevel"/>
    <w:tmpl w:val="0D4A566E"/>
    <w:lvl w:ilvl="0" w:tplc="3C641BEE">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B96162"/>
    <w:multiLevelType w:val="multilevel"/>
    <w:tmpl w:val="503EB60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3E3B2A"/>
    <w:multiLevelType w:val="multilevel"/>
    <w:tmpl w:val="DFC2A32E"/>
    <w:lvl w:ilvl="0">
      <w:start w:val="1"/>
      <w:numFmt w:val="decimal"/>
      <w:lvlText w:val="%1."/>
      <w:lvlJc w:val="left"/>
      <w:pPr>
        <w:ind w:left="600" w:hanging="600"/>
      </w:pPr>
      <w:rPr>
        <w:rFonts w:hint="default"/>
      </w:rPr>
    </w:lvl>
    <w:lvl w:ilvl="1">
      <w:start w:val="10"/>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15:restartNumberingAfterBreak="0">
    <w:nsid w:val="7D5A3FBD"/>
    <w:multiLevelType w:val="hybridMultilevel"/>
    <w:tmpl w:val="BC409BAA"/>
    <w:lvl w:ilvl="0" w:tplc="0186AFAE">
      <w:start w:val="1"/>
      <w:numFmt w:val="decimal"/>
      <w:lvlText w:val="%1."/>
      <w:lvlJc w:val="left"/>
      <w:pPr>
        <w:ind w:left="1070" w:hanging="360"/>
      </w:pPr>
      <w:rPr>
        <w:rFonts w:hint="default"/>
        <w:b/>
      </w:rPr>
    </w:lvl>
    <w:lvl w:ilvl="1" w:tplc="04190019">
      <w:start w:val="1"/>
      <w:numFmt w:val="lowerLetter"/>
      <w:lvlText w:val="%2."/>
      <w:lvlJc w:val="left"/>
      <w:pPr>
        <w:ind w:left="1070"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D811DB5"/>
    <w:multiLevelType w:val="hybridMultilevel"/>
    <w:tmpl w:val="41A0FC6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7FF81891"/>
    <w:multiLevelType w:val="multilevel"/>
    <w:tmpl w:val="7EE20F2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2"/>
  </w:num>
  <w:num w:numId="3">
    <w:abstractNumId w:val="0"/>
  </w:num>
  <w:num w:numId="4">
    <w:abstractNumId w:val="34"/>
  </w:num>
  <w:num w:numId="5">
    <w:abstractNumId w:val="33"/>
  </w:num>
  <w:num w:numId="6">
    <w:abstractNumId w:val="13"/>
  </w:num>
  <w:num w:numId="7">
    <w:abstractNumId w:val="11"/>
  </w:num>
  <w:num w:numId="8">
    <w:abstractNumId w:val="29"/>
  </w:num>
  <w:num w:numId="9">
    <w:abstractNumId w:val="15"/>
  </w:num>
  <w:num w:numId="10">
    <w:abstractNumId w:val="17"/>
  </w:num>
  <w:num w:numId="11">
    <w:abstractNumId w:val="31"/>
  </w:num>
  <w:num w:numId="12">
    <w:abstractNumId w:val="6"/>
  </w:num>
  <w:num w:numId="13">
    <w:abstractNumId w:val="24"/>
  </w:num>
  <w:num w:numId="14">
    <w:abstractNumId w:val="22"/>
  </w:num>
  <w:num w:numId="15">
    <w:abstractNumId w:val="7"/>
  </w:num>
  <w:num w:numId="16">
    <w:abstractNumId w:val="1"/>
  </w:num>
  <w:num w:numId="17">
    <w:abstractNumId w:val="14"/>
  </w:num>
  <w:num w:numId="18">
    <w:abstractNumId w:val="18"/>
  </w:num>
  <w:num w:numId="19">
    <w:abstractNumId w:val="27"/>
  </w:num>
  <w:num w:numId="20">
    <w:abstractNumId w:val="3"/>
  </w:num>
  <w:num w:numId="21">
    <w:abstractNumId w:val="8"/>
  </w:num>
  <w:num w:numId="22">
    <w:abstractNumId w:val="32"/>
  </w:num>
  <w:num w:numId="23">
    <w:abstractNumId w:val="28"/>
  </w:num>
  <w:num w:numId="24">
    <w:abstractNumId w:val="10"/>
  </w:num>
  <w:num w:numId="25">
    <w:abstractNumId w:val="4"/>
  </w:num>
  <w:num w:numId="26">
    <w:abstractNumId w:val="21"/>
  </w:num>
  <w:num w:numId="27">
    <w:abstractNumId w:val="9"/>
  </w:num>
  <w:num w:numId="28">
    <w:abstractNumId w:val="30"/>
  </w:num>
  <w:num w:numId="29">
    <w:abstractNumId w:val="23"/>
  </w:num>
  <w:num w:numId="30">
    <w:abstractNumId w:val="16"/>
  </w:num>
  <w:num w:numId="31">
    <w:abstractNumId w:val="25"/>
  </w:num>
  <w:num w:numId="32">
    <w:abstractNumId w:val="5"/>
  </w:num>
  <w:num w:numId="33">
    <w:abstractNumId w:val="26"/>
  </w:num>
  <w:num w:numId="34">
    <w:abstractNumId w:val="1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60"/>
    <w:rsid w:val="00000241"/>
    <w:rsid w:val="00000EEC"/>
    <w:rsid w:val="00001071"/>
    <w:rsid w:val="00001D66"/>
    <w:rsid w:val="00002453"/>
    <w:rsid w:val="00005B4C"/>
    <w:rsid w:val="00006199"/>
    <w:rsid w:val="00007247"/>
    <w:rsid w:val="00010028"/>
    <w:rsid w:val="000124BE"/>
    <w:rsid w:val="0001259E"/>
    <w:rsid w:val="000133D6"/>
    <w:rsid w:val="00013499"/>
    <w:rsid w:val="00013D89"/>
    <w:rsid w:val="000141FF"/>
    <w:rsid w:val="0001438F"/>
    <w:rsid w:val="00014E4B"/>
    <w:rsid w:val="00015E83"/>
    <w:rsid w:val="000160D8"/>
    <w:rsid w:val="00017C60"/>
    <w:rsid w:val="000204A5"/>
    <w:rsid w:val="0002202A"/>
    <w:rsid w:val="0002202F"/>
    <w:rsid w:val="00023AF3"/>
    <w:rsid w:val="000241A8"/>
    <w:rsid w:val="00024587"/>
    <w:rsid w:val="000247FE"/>
    <w:rsid w:val="00025941"/>
    <w:rsid w:val="000276CB"/>
    <w:rsid w:val="00027E68"/>
    <w:rsid w:val="00027F13"/>
    <w:rsid w:val="00030BB9"/>
    <w:rsid w:val="00030F8B"/>
    <w:rsid w:val="0003101C"/>
    <w:rsid w:val="00031464"/>
    <w:rsid w:val="00031959"/>
    <w:rsid w:val="00032149"/>
    <w:rsid w:val="000325C4"/>
    <w:rsid w:val="00032975"/>
    <w:rsid w:val="00032DD5"/>
    <w:rsid w:val="00033F07"/>
    <w:rsid w:val="00034A97"/>
    <w:rsid w:val="00036EC6"/>
    <w:rsid w:val="00040E86"/>
    <w:rsid w:val="000411FC"/>
    <w:rsid w:val="000429F0"/>
    <w:rsid w:val="00043103"/>
    <w:rsid w:val="00044036"/>
    <w:rsid w:val="000445EF"/>
    <w:rsid w:val="000445F5"/>
    <w:rsid w:val="000451BD"/>
    <w:rsid w:val="0004545A"/>
    <w:rsid w:val="0004599E"/>
    <w:rsid w:val="00045A57"/>
    <w:rsid w:val="00045BE8"/>
    <w:rsid w:val="00046077"/>
    <w:rsid w:val="000466CA"/>
    <w:rsid w:val="00046F10"/>
    <w:rsid w:val="0004797A"/>
    <w:rsid w:val="0005075E"/>
    <w:rsid w:val="00051182"/>
    <w:rsid w:val="00051FD4"/>
    <w:rsid w:val="0005230C"/>
    <w:rsid w:val="00052F4C"/>
    <w:rsid w:val="0005526D"/>
    <w:rsid w:val="00057F3A"/>
    <w:rsid w:val="00061F07"/>
    <w:rsid w:val="0006228A"/>
    <w:rsid w:val="00063299"/>
    <w:rsid w:val="000645D7"/>
    <w:rsid w:val="0006549B"/>
    <w:rsid w:val="00065B39"/>
    <w:rsid w:val="0006626E"/>
    <w:rsid w:val="00066446"/>
    <w:rsid w:val="00070417"/>
    <w:rsid w:val="000709FF"/>
    <w:rsid w:val="00071139"/>
    <w:rsid w:val="00071710"/>
    <w:rsid w:val="00071CCE"/>
    <w:rsid w:val="00072488"/>
    <w:rsid w:val="000725C3"/>
    <w:rsid w:val="000726A6"/>
    <w:rsid w:val="000734FB"/>
    <w:rsid w:val="00073F71"/>
    <w:rsid w:val="00075CD4"/>
    <w:rsid w:val="00075F63"/>
    <w:rsid w:val="00076688"/>
    <w:rsid w:val="00076FF8"/>
    <w:rsid w:val="00077273"/>
    <w:rsid w:val="00080D7A"/>
    <w:rsid w:val="000820C8"/>
    <w:rsid w:val="0008218C"/>
    <w:rsid w:val="0008425F"/>
    <w:rsid w:val="000852D6"/>
    <w:rsid w:val="00085F23"/>
    <w:rsid w:val="00085F6E"/>
    <w:rsid w:val="00087623"/>
    <w:rsid w:val="000901DA"/>
    <w:rsid w:val="0009067E"/>
    <w:rsid w:val="000919F5"/>
    <w:rsid w:val="00091B3A"/>
    <w:rsid w:val="00091CFB"/>
    <w:rsid w:val="000920A3"/>
    <w:rsid w:val="000966EC"/>
    <w:rsid w:val="00096B31"/>
    <w:rsid w:val="00096B42"/>
    <w:rsid w:val="00096BD0"/>
    <w:rsid w:val="000975C6"/>
    <w:rsid w:val="000A205E"/>
    <w:rsid w:val="000A2BF3"/>
    <w:rsid w:val="000A357A"/>
    <w:rsid w:val="000A3D17"/>
    <w:rsid w:val="000A5221"/>
    <w:rsid w:val="000A61B2"/>
    <w:rsid w:val="000A629C"/>
    <w:rsid w:val="000A72B7"/>
    <w:rsid w:val="000A7BE9"/>
    <w:rsid w:val="000B044A"/>
    <w:rsid w:val="000B085F"/>
    <w:rsid w:val="000B0CFA"/>
    <w:rsid w:val="000B1610"/>
    <w:rsid w:val="000B24FC"/>
    <w:rsid w:val="000B377C"/>
    <w:rsid w:val="000B5C2E"/>
    <w:rsid w:val="000B5DB7"/>
    <w:rsid w:val="000C122D"/>
    <w:rsid w:val="000C20FC"/>
    <w:rsid w:val="000C2287"/>
    <w:rsid w:val="000C3E02"/>
    <w:rsid w:val="000C4E08"/>
    <w:rsid w:val="000C7CED"/>
    <w:rsid w:val="000D15B7"/>
    <w:rsid w:val="000D1B43"/>
    <w:rsid w:val="000D1F73"/>
    <w:rsid w:val="000D28A7"/>
    <w:rsid w:val="000D2D6B"/>
    <w:rsid w:val="000D3501"/>
    <w:rsid w:val="000D4F06"/>
    <w:rsid w:val="000D509A"/>
    <w:rsid w:val="000D53EF"/>
    <w:rsid w:val="000D61F4"/>
    <w:rsid w:val="000D6FB1"/>
    <w:rsid w:val="000D71D4"/>
    <w:rsid w:val="000E009F"/>
    <w:rsid w:val="000E09BD"/>
    <w:rsid w:val="000E251B"/>
    <w:rsid w:val="000E2E41"/>
    <w:rsid w:val="000E316D"/>
    <w:rsid w:val="000E3AA5"/>
    <w:rsid w:val="000E4473"/>
    <w:rsid w:val="000E47EB"/>
    <w:rsid w:val="000E4D8A"/>
    <w:rsid w:val="000E5DC6"/>
    <w:rsid w:val="000E638F"/>
    <w:rsid w:val="000E69D9"/>
    <w:rsid w:val="000E7948"/>
    <w:rsid w:val="000E7A23"/>
    <w:rsid w:val="000F04F7"/>
    <w:rsid w:val="000F1735"/>
    <w:rsid w:val="000F2BD1"/>
    <w:rsid w:val="000F3079"/>
    <w:rsid w:val="000F36DD"/>
    <w:rsid w:val="000F3BF9"/>
    <w:rsid w:val="000F3FA8"/>
    <w:rsid w:val="000F5F43"/>
    <w:rsid w:val="000F5F77"/>
    <w:rsid w:val="000F6340"/>
    <w:rsid w:val="000F6710"/>
    <w:rsid w:val="000F7F09"/>
    <w:rsid w:val="001007CC"/>
    <w:rsid w:val="001023F3"/>
    <w:rsid w:val="0010361A"/>
    <w:rsid w:val="00104B47"/>
    <w:rsid w:val="001057B0"/>
    <w:rsid w:val="001059C0"/>
    <w:rsid w:val="0010656E"/>
    <w:rsid w:val="00106743"/>
    <w:rsid w:val="00106CB8"/>
    <w:rsid w:val="00107742"/>
    <w:rsid w:val="001102BD"/>
    <w:rsid w:val="0011036B"/>
    <w:rsid w:val="00110B25"/>
    <w:rsid w:val="00110E0F"/>
    <w:rsid w:val="001118A3"/>
    <w:rsid w:val="001132E1"/>
    <w:rsid w:val="00114BA2"/>
    <w:rsid w:val="00115406"/>
    <w:rsid w:val="00117C13"/>
    <w:rsid w:val="00117E86"/>
    <w:rsid w:val="001202AB"/>
    <w:rsid w:val="00121119"/>
    <w:rsid w:val="00121D6A"/>
    <w:rsid w:val="00122BCE"/>
    <w:rsid w:val="00123859"/>
    <w:rsid w:val="00125F31"/>
    <w:rsid w:val="00126044"/>
    <w:rsid w:val="001269FD"/>
    <w:rsid w:val="00126EAD"/>
    <w:rsid w:val="0012709E"/>
    <w:rsid w:val="00130F14"/>
    <w:rsid w:val="00132BB5"/>
    <w:rsid w:val="00134328"/>
    <w:rsid w:val="00134BE2"/>
    <w:rsid w:val="00135610"/>
    <w:rsid w:val="00136822"/>
    <w:rsid w:val="00136E41"/>
    <w:rsid w:val="0013749F"/>
    <w:rsid w:val="001407EA"/>
    <w:rsid w:val="00140D07"/>
    <w:rsid w:val="00143F55"/>
    <w:rsid w:val="001449BA"/>
    <w:rsid w:val="00145CC2"/>
    <w:rsid w:val="0014693C"/>
    <w:rsid w:val="00146AE0"/>
    <w:rsid w:val="00147309"/>
    <w:rsid w:val="00147829"/>
    <w:rsid w:val="0015085C"/>
    <w:rsid w:val="00150CB0"/>
    <w:rsid w:val="00151AFA"/>
    <w:rsid w:val="00152214"/>
    <w:rsid w:val="00152CB2"/>
    <w:rsid w:val="00155A9D"/>
    <w:rsid w:val="0015612D"/>
    <w:rsid w:val="00156201"/>
    <w:rsid w:val="00157E83"/>
    <w:rsid w:val="001601D9"/>
    <w:rsid w:val="00162C3C"/>
    <w:rsid w:val="001647C3"/>
    <w:rsid w:val="00164BAB"/>
    <w:rsid w:val="00164E03"/>
    <w:rsid w:val="001654BA"/>
    <w:rsid w:val="00166C67"/>
    <w:rsid w:val="0016701A"/>
    <w:rsid w:val="001674E7"/>
    <w:rsid w:val="00167598"/>
    <w:rsid w:val="001709BB"/>
    <w:rsid w:val="00170E05"/>
    <w:rsid w:val="0017285E"/>
    <w:rsid w:val="00173310"/>
    <w:rsid w:val="00173A18"/>
    <w:rsid w:val="00173BA6"/>
    <w:rsid w:val="00173CCE"/>
    <w:rsid w:val="00173D92"/>
    <w:rsid w:val="001740AD"/>
    <w:rsid w:val="001745EE"/>
    <w:rsid w:val="00175302"/>
    <w:rsid w:val="00176310"/>
    <w:rsid w:val="0017659F"/>
    <w:rsid w:val="00177047"/>
    <w:rsid w:val="001779B0"/>
    <w:rsid w:val="0018065F"/>
    <w:rsid w:val="00180A8E"/>
    <w:rsid w:val="00180B1A"/>
    <w:rsid w:val="00180EEF"/>
    <w:rsid w:val="00181155"/>
    <w:rsid w:val="00181776"/>
    <w:rsid w:val="0018267B"/>
    <w:rsid w:val="001828F0"/>
    <w:rsid w:val="00182A33"/>
    <w:rsid w:val="00182FB9"/>
    <w:rsid w:val="00183289"/>
    <w:rsid w:val="001839A6"/>
    <w:rsid w:val="00183D66"/>
    <w:rsid w:val="001841F2"/>
    <w:rsid w:val="00184D24"/>
    <w:rsid w:val="00185501"/>
    <w:rsid w:val="00186796"/>
    <w:rsid w:val="00187AFB"/>
    <w:rsid w:val="001904D7"/>
    <w:rsid w:val="00192B5C"/>
    <w:rsid w:val="0019304F"/>
    <w:rsid w:val="00193055"/>
    <w:rsid w:val="001961E2"/>
    <w:rsid w:val="0019635B"/>
    <w:rsid w:val="00197047"/>
    <w:rsid w:val="00197B41"/>
    <w:rsid w:val="001A05AD"/>
    <w:rsid w:val="001A0E45"/>
    <w:rsid w:val="001A2282"/>
    <w:rsid w:val="001A295C"/>
    <w:rsid w:val="001A38A0"/>
    <w:rsid w:val="001A4480"/>
    <w:rsid w:val="001A477F"/>
    <w:rsid w:val="001A61D6"/>
    <w:rsid w:val="001A78F8"/>
    <w:rsid w:val="001A79FB"/>
    <w:rsid w:val="001B094D"/>
    <w:rsid w:val="001B0ADF"/>
    <w:rsid w:val="001B1FED"/>
    <w:rsid w:val="001B26E0"/>
    <w:rsid w:val="001B391A"/>
    <w:rsid w:val="001B3E1E"/>
    <w:rsid w:val="001B413E"/>
    <w:rsid w:val="001B5049"/>
    <w:rsid w:val="001B5BC1"/>
    <w:rsid w:val="001B612F"/>
    <w:rsid w:val="001B691E"/>
    <w:rsid w:val="001B712B"/>
    <w:rsid w:val="001C04D6"/>
    <w:rsid w:val="001C0C2E"/>
    <w:rsid w:val="001C0CF9"/>
    <w:rsid w:val="001C280F"/>
    <w:rsid w:val="001C2832"/>
    <w:rsid w:val="001C2CC3"/>
    <w:rsid w:val="001C3265"/>
    <w:rsid w:val="001C394D"/>
    <w:rsid w:val="001C40C6"/>
    <w:rsid w:val="001C5123"/>
    <w:rsid w:val="001C5C0A"/>
    <w:rsid w:val="001C604D"/>
    <w:rsid w:val="001C7DC5"/>
    <w:rsid w:val="001C7DE0"/>
    <w:rsid w:val="001D1401"/>
    <w:rsid w:val="001D176E"/>
    <w:rsid w:val="001D25CC"/>
    <w:rsid w:val="001D3224"/>
    <w:rsid w:val="001D3E35"/>
    <w:rsid w:val="001D4E03"/>
    <w:rsid w:val="001D5E34"/>
    <w:rsid w:val="001D6D39"/>
    <w:rsid w:val="001D70F2"/>
    <w:rsid w:val="001D787F"/>
    <w:rsid w:val="001D78B4"/>
    <w:rsid w:val="001E0A6D"/>
    <w:rsid w:val="001E1ACB"/>
    <w:rsid w:val="001E22A8"/>
    <w:rsid w:val="001E29A9"/>
    <w:rsid w:val="001E2F56"/>
    <w:rsid w:val="001E3544"/>
    <w:rsid w:val="001E40B3"/>
    <w:rsid w:val="001E47EA"/>
    <w:rsid w:val="001E53B5"/>
    <w:rsid w:val="001E75AA"/>
    <w:rsid w:val="001F186E"/>
    <w:rsid w:val="001F1F87"/>
    <w:rsid w:val="001F2161"/>
    <w:rsid w:val="001F38CE"/>
    <w:rsid w:val="001F5665"/>
    <w:rsid w:val="001F5EF9"/>
    <w:rsid w:val="001F633F"/>
    <w:rsid w:val="001F73BB"/>
    <w:rsid w:val="00201BEA"/>
    <w:rsid w:val="002040E4"/>
    <w:rsid w:val="00205077"/>
    <w:rsid w:val="00205B9A"/>
    <w:rsid w:val="00205FD5"/>
    <w:rsid w:val="002070E2"/>
    <w:rsid w:val="002078E9"/>
    <w:rsid w:val="00207A1F"/>
    <w:rsid w:val="00207C45"/>
    <w:rsid w:val="00210A52"/>
    <w:rsid w:val="00211252"/>
    <w:rsid w:val="002115A1"/>
    <w:rsid w:val="00211C2C"/>
    <w:rsid w:val="00212246"/>
    <w:rsid w:val="002122F5"/>
    <w:rsid w:val="002132EB"/>
    <w:rsid w:val="002148EA"/>
    <w:rsid w:val="00214FD8"/>
    <w:rsid w:val="002166A7"/>
    <w:rsid w:val="0022004D"/>
    <w:rsid w:val="0022022F"/>
    <w:rsid w:val="00222822"/>
    <w:rsid w:val="00225289"/>
    <w:rsid w:val="002252EA"/>
    <w:rsid w:val="00225874"/>
    <w:rsid w:val="002277F5"/>
    <w:rsid w:val="002309AD"/>
    <w:rsid w:val="00230BE7"/>
    <w:rsid w:val="00230CC1"/>
    <w:rsid w:val="00230F87"/>
    <w:rsid w:val="00231610"/>
    <w:rsid w:val="002350AE"/>
    <w:rsid w:val="00235C0F"/>
    <w:rsid w:val="00235EA6"/>
    <w:rsid w:val="00235EFD"/>
    <w:rsid w:val="0023624C"/>
    <w:rsid w:val="002367C3"/>
    <w:rsid w:val="00237735"/>
    <w:rsid w:val="00237AA8"/>
    <w:rsid w:val="00237E9C"/>
    <w:rsid w:val="00240FA3"/>
    <w:rsid w:val="00241037"/>
    <w:rsid w:val="0024170D"/>
    <w:rsid w:val="00242F3F"/>
    <w:rsid w:val="00243EC6"/>
    <w:rsid w:val="0024497E"/>
    <w:rsid w:val="002451EB"/>
    <w:rsid w:val="002476CB"/>
    <w:rsid w:val="00247C54"/>
    <w:rsid w:val="002503F2"/>
    <w:rsid w:val="00251676"/>
    <w:rsid w:val="002518A2"/>
    <w:rsid w:val="002526AB"/>
    <w:rsid w:val="00253A0B"/>
    <w:rsid w:val="002542C8"/>
    <w:rsid w:val="0025435D"/>
    <w:rsid w:val="00254503"/>
    <w:rsid w:val="00254BB9"/>
    <w:rsid w:val="002556E4"/>
    <w:rsid w:val="0025584A"/>
    <w:rsid w:val="002563C4"/>
    <w:rsid w:val="00256CEB"/>
    <w:rsid w:val="002578A8"/>
    <w:rsid w:val="002603DE"/>
    <w:rsid w:val="00260424"/>
    <w:rsid w:val="00263185"/>
    <w:rsid w:val="00263403"/>
    <w:rsid w:val="002634BE"/>
    <w:rsid w:val="00263789"/>
    <w:rsid w:val="0026443F"/>
    <w:rsid w:val="00264644"/>
    <w:rsid w:val="00264E94"/>
    <w:rsid w:val="00265537"/>
    <w:rsid w:val="002663F6"/>
    <w:rsid w:val="002667F0"/>
    <w:rsid w:val="00267D1C"/>
    <w:rsid w:val="00267F5D"/>
    <w:rsid w:val="00270A53"/>
    <w:rsid w:val="00270BCA"/>
    <w:rsid w:val="00273735"/>
    <w:rsid w:val="002739FC"/>
    <w:rsid w:val="0027450A"/>
    <w:rsid w:val="00274A2F"/>
    <w:rsid w:val="00275925"/>
    <w:rsid w:val="00275EA6"/>
    <w:rsid w:val="00276695"/>
    <w:rsid w:val="00277E7C"/>
    <w:rsid w:val="0028071A"/>
    <w:rsid w:val="002821D0"/>
    <w:rsid w:val="00282C10"/>
    <w:rsid w:val="00282D17"/>
    <w:rsid w:val="002835DA"/>
    <w:rsid w:val="0028466B"/>
    <w:rsid w:val="00284F1D"/>
    <w:rsid w:val="00284F9E"/>
    <w:rsid w:val="00286F94"/>
    <w:rsid w:val="00287EFF"/>
    <w:rsid w:val="002909D7"/>
    <w:rsid w:val="002912ED"/>
    <w:rsid w:val="00291A26"/>
    <w:rsid w:val="002923DA"/>
    <w:rsid w:val="00293647"/>
    <w:rsid w:val="00293CB1"/>
    <w:rsid w:val="00294155"/>
    <w:rsid w:val="00294E71"/>
    <w:rsid w:val="00295186"/>
    <w:rsid w:val="0029526D"/>
    <w:rsid w:val="00295BB9"/>
    <w:rsid w:val="00295DF5"/>
    <w:rsid w:val="002A0CEF"/>
    <w:rsid w:val="002A18C8"/>
    <w:rsid w:val="002A2850"/>
    <w:rsid w:val="002A3C3B"/>
    <w:rsid w:val="002A4098"/>
    <w:rsid w:val="002A4336"/>
    <w:rsid w:val="002A613F"/>
    <w:rsid w:val="002A6C54"/>
    <w:rsid w:val="002B020B"/>
    <w:rsid w:val="002B087A"/>
    <w:rsid w:val="002B1D2B"/>
    <w:rsid w:val="002B1E8D"/>
    <w:rsid w:val="002B2649"/>
    <w:rsid w:val="002B297A"/>
    <w:rsid w:val="002B2D85"/>
    <w:rsid w:val="002B3D2F"/>
    <w:rsid w:val="002B4654"/>
    <w:rsid w:val="002B4E81"/>
    <w:rsid w:val="002B5007"/>
    <w:rsid w:val="002B516B"/>
    <w:rsid w:val="002B70B0"/>
    <w:rsid w:val="002B7F83"/>
    <w:rsid w:val="002C01C2"/>
    <w:rsid w:val="002C0C31"/>
    <w:rsid w:val="002C0D0F"/>
    <w:rsid w:val="002C14B5"/>
    <w:rsid w:val="002C22D6"/>
    <w:rsid w:val="002C3302"/>
    <w:rsid w:val="002C4BBC"/>
    <w:rsid w:val="002C504A"/>
    <w:rsid w:val="002C5A28"/>
    <w:rsid w:val="002C7392"/>
    <w:rsid w:val="002C7625"/>
    <w:rsid w:val="002C79F7"/>
    <w:rsid w:val="002C7E10"/>
    <w:rsid w:val="002D006B"/>
    <w:rsid w:val="002D1ED5"/>
    <w:rsid w:val="002D1F4C"/>
    <w:rsid w:val="002D21F0"/>
    <w:rsid w:val="002D3493"/>
    <w:rsid w:val="002D3E43"/>
    <w:rsid w:val="002D42B9"/>
    <w:rsid w:val="002D4CAA"/>
    <w:rsid w:val="002D564F"/>
    <w:rsid w:val="002D57D1"/>
    <w:rsid w:val="002D595A"/>
    <w:rsid w:val="002D5BAB"/>
    <w:rsid w:val="002D5EF2"/>
    <w:rsid w:val="002D6814"/>
    <w:rsid w:val="002E0081"/>
    <w:rsid w:val="002E0192"/>
    <w:rsid w:val="002E05EB"/>
    <w:rsid w:val="002E0B77"/>
    <w:rsid w:val="002E0FD4"/>
    <w:rsid w:val="002E1A80"/>
    <w:rsid w:val="002E1E34"/>
    <w:rsid w:val="002E2870"/>
    <w:rsid w:val="002E2AFD"/>
    <w:rsid w:val="002E4736"/>
    <w:rsid w:val="002E516C"/>
    <w:rsid w:val="002E594E"/>
    <w:rsid w:val="002E63CB"/>
    <w:rsid w:val="002F04F9"/>
    <w:rsid w:val="002F0872"/>
    <w:rsid w:val="002F1862"/>
    <w:rsid w:val="002F228B"/>
    <w:rsid w:val="002F36A8"/>
    <w:rsid w:val="002F51BE"/>
    <w:rsid w:val="002F5A4F"/>
    <w:rsid w:val="002F61C1"/>
    <w:rsid w:val="002F65C8"/>
    <w:rsid w:val="002F6977"/>
    <w:rsid w:val="002F6D7E"/>
    <w:rsid w:val="002F7A32"/>
    <w:rsid w:val="002F7B8D"/>
    <w:rsid w:val="00300EAA"/>
    <w:rsid w:val="003011B1"/>
    <w:rsid w:val="0030242D"/>
    <w:rsid w:val="00302678"/>
    <w:rsid w:val="00303C56"/>
    <w:rsid w:val="0030416B"/>
    <w:rsid w:val="00304C25"/>
    <w:rsid w:val="00304CC8"/>
    <w:rsid w:val="003069A7"/>
    <w:rsid w:val="00306A22"/>
    <w:rsid w:val="00306AF0"/>
    <w:rsid w:val="00307F07"/>
    <w:rsid w:val="00310032"/>
    <w:rsid w:val="003100B4"/>
    <w:rsid w:val="00311189"/>
    <w:rsid w:val="003113FA"/>
    <w:rsid w:val="00312281"/>
    <w:rsid w:val="0031362B"/>
    <w:rsid w:val="00314AED"/>
    <w:rsid w:val="0031542D"/>
    <w:rsid w:val="00315816"/>
    <w:rsid w:val="003177DD"/>
    <w:rsid w:val="00317F42"/>
    <w:rsid w:val="00320110"/>
    <w:rsid w:val="00321107"/>
    <w:rsid w:val="00321714"/>
    <w:rsid w:val="00321C78"/>
    <w:rsid w:val="003222F8"/>
    <w:rsid w:val="003223BC"/>
    <w:rsid w:val="003226D4"/>
    <w:rsid w:val="003227A8"/>
    <w:rsid w:val="00323B55"/>
    <w:rsid w:val="00324AB0"/>
    <w:rsid w:val="00324C7D"/>
    <w:rsid w:val="003260DD"/>
    <w:rsid w:val="00326A2A"/>
    <w:rsid w:val="003272E2"/>
    <w:rsid w:val="00330535"/>
    <w:rsid w:val="00330EA8"/>
    <w:rsid w:val="00331E6C"/>
    <w:rsid w:val="0033213E"/>
    <w:rsid w:val="00332275"/>
    <w:rsid w:val="0033232D"/>
    <w:rsid w:val="00332520"/>
    <w:rsid w:val="00332D5D"/>
    <w:rsid w:val="00333111"/>
    <w:rsid w:val="003333A7"/>
    <w:rsid w:val="003344A0"/>
    <w:rsid w:val="00334C87"/>
    <w:rsid w:val="00336598"/>
    <w:rsid w:val="00336EDF"/>
    <w:rsid w:val="00337600"/>
    <w:rsid w:val="00340981"/>
    <w:rsid w:val="003440EC"/>
    <w:rsid w:val="00345CD9"/>
    <w:rsid w:val="00346BEE"/>
    <w:rsid w:val="00346CF0"/>
    <w:rsid w:val="00347CF8"/>
    <w:rsid w:val="003510AB"/>
    <w:rsid w:val="00351FA0"/>
    <w:rsid w:val="003526C7"/>
    <w:rsid w:val="00354D13"/>
    <w:rsid w:val="00356112"/>
    <w:rsid w:val="003569DF"/>
    <w:rsid w:val="00360068"/>
    <w:rsid w:val="0036123F"/>
    <w:rsid w:val="00361549"/>
    <w:rsid w:val="00362AA2"/>
    <w:rsid w:val="0036482E"/>
    <w:rsid w:val="0036662A"/>
    <w:rsid w:val="00367027"/>
    <w:rsid w:val="00370200"/>
    <w:rsid w:val="0037099E"/>
    <w:rsid w:val="00372EFE"/>
    <w:rsid w:val="00373499"/>
    <w:rsid w:val="00373CB4"/>
    <w:rsid w:val="00373E1C"/>
    <w:rsid w:val="0037414F"/>
    <w:rsid w:val="003757D8"/>
    <w:rsid w:val="00375A45"/>
    <w:rsid w:val="00376678"/>
    <w:rsid w:val="00381359"/>
    <w:rsid w:val="00381391"/>
    <w:rsid w:val="003816CD"/>
    <w:rsid w:val="00382A39"/>
    <w:rsid w:val="0038328E"/>
    <w:rsid w:val="003840FE"/>
    <w:rsid w:val="00384188"/>
    <w:rsid w:val="00385435"/>
    <w:rsid w:val="00385B4E"/>
    <w:rsid w:val="00385D65"/>
    <w:rsid w:val="003863B8"/>
    <w:rsid w:val="003870B3"/>
    <w:rsid w:val="003902F3"/>
    <w:rsid w:val="003911E2"/>
    <w:rsid w:val="0039234C"/>
    <w:rsid w:val="00394138"/>
    <w:rsid w:val="0039579A"/>
    <w:rsid w:val="0039664C"/>
    <w:rsid w:val="00396863"/>
    <w:rsid w:val="003A0329"/>
    <w:rsid w:val="003A0481"/>
    <w:rsid w:val="003A04CF"/>
    <w:rsid w:val="003A08D5"/>
    <w:rsid w:val="003A0DD9"/>
    <w:rsid w:val="003A1A54"/>
    <w:rsid w:val="003A1C1B"/>
    <w:rsid w:val="003A2E41"/>
    <w:rsid w:val="003A4AF8"/>
    <w:rsid w:val="003A555C"/>
    <w:rsid w:val="003A7F23"/>
    <w:rsid w:val="003A7FCA"/>
    <w:rsid w:val="003B0780"/>
    <w:rsid w:val="003B08C3"/>
    <w:rsid w:val="003B15A4"/>
    <w:rsid w:val="003B28C3"/>
    <w:rsid w:val="003B44F7"/>
    <w:rsid w:val="003B4CDC"/>
    <w:rsid w:val="003B5510"/>
    <w:rsid w:val="003B5F89"/>
    <w:rsid w:val="003B622C"/>
    <w:rsid w:val="003B666E"/>
    <w:rsid w:val="003B7588"/>
    <w:rsid w:val="003B76BE"/>
    <w:rsid w:val="003C01D2"/>
    <w:rsid w:val="003C237D"/>
    <w:rsid w:val="003C2429"/>
    <w:rsid w:val="003C2C1F"/>
    <w:rsid w:val="003C367E"/>
    <w:rsid w:val="003C39A7"/>
    <w:rsid w:val="003C3AC9"/>
    <w:rsid w:val="003C3EB1"/>
    <w:rsid w:val="003C468A"/>
    <w:rsid w:val="003C6482"/>
    <w:rsid w:val="003C74DF"/>
    <w:rsid w:val="003D277E"/>
    <w:rsid w:val="003D371E"/>
    <w:rsid w:val="003D4731"/>
    <w:rsid w:val="003D6683"/>
    <w:rsid w:val="003D6FDC"/>
    <w:rsid w:val="003D7419"/>
    <w:rsid w:val="003D7C0F"/>
    <w:rsid w:val="003D7CEF"/>
    <w:rsid w:val="003E0168"/>
    <w:rsid w:val="003E0CAB"/>
    <w:rsid w:val="003E13D2"/>
    <w:rsid w:val="003E1577"/>
    <w:rsid w:val="003E17C4"/>
    <w:rsid w:val="003E1CFE"/>
    <w:rsid w:val="003E2F1D"/>
    <w:rsid w:val="003E3572"/>
    <w:rsid w:val="003E3CA3"/>
    <w:rsid w:val="003E4017"/>
    <w:rsid w:val="003E47EC"/>
    <w:rsid w:val="003E612F"/>
    <w:rsid w:val="003E67CA"/>
    <w:rsid w:val="003E7275"/>
    <w:rsid w:val="003E735D"/>
    <w:rsid w:val="003E77A4"/>
    <w:rsid w:val="003F081F"/>
    <w:rsid w:val="003F0AE5"/>
    <w:rsid w:val="003F0F9E"/>
    <w:rsid w:val="003F1B9A"/>
    <w:rsid w:val="003F2B91"/>
    <w:rsid w:val="003F2EF9"/>
    <w:rsid w:val="003F47F9"/>
    <w:rsid w:val="003F4BE2"/>
    <w:rsid w:val="003F5913"/>
    <w:rsid w:val="003F59BF"/>
    <w:rsid w:val="003F61A0"/>
    <w:rsid w:val="003F6749"/>
    <w:rsid w:val="003F6DFF"/>
    <w:rsid w:val="003F759C"/>
    <w:rsid w:val="003F7688"/>
    <w:rsid w:val="00400279"/>
    <w:rsid w:val="00400340"/>
    <w:rsid w:val="0040034F"/>
    <w:rsid w:val="0040089D"/>
    <w:rsid w:val="00401789"/>
    <w:rsid w:val="00401822"/>
    <w:rsid w:val="00402582"/>
    <w:rsid w:val="00402C16"/>
    <w:rsid w:val="00403148"/>
    <w:rsid w:val="0040428E"/>
    <w:rsid w:val="00404FD7"/>
    <w:rsid w:val="00405A6E"/>
    <w:rsid w:val="00406160"/>
    <w:rsid w:val="004070F5"/>
    <w:rsid w:val="00407AFB"/>
    <w:rsid w:val="00410D7F"/>
    <w:rsid w:val="00411F31"/>
    <w:rsid w:val="0041317F"/>
    <w:rsid w:val="00413703"/>
    <w:rsid w:val="0041426B"/>
    <w:rsid w:val="004147BD"/>
    <w:rsid w:val="00414F03"/>
    <w:rsid w:val="004156D8"/>
    <w:rsid w:val="00415A71"/>
    <w:rsid w:val="00415EF8"/>
    <w:rsid w:val="00416354"/>
    <w:rsid w:val="00420E27"/>
    <w:rsid w:val="00421567"/>
    <w:rsid w:val="00421BD9"/>
    <w:rsid w:val="004228DC"/>
    <w:rsid w:val="00423C09"/>
    <w:rsid w:val="004252E9"/>
    <w:rsid w:val="0042537A"/>
    <w:rsid w:val="00425A5D"/>
    <w:rsid w:val="00425EF9"/>
    <w:rsid w:val="00426CD6"/>
    <w:rsid w:val="0042719B"/>
    <w:rsid w:val="004271C5"/>
    <w:rsid w:val="0043101B"/>
    <w:rsid w:val="00431438"/>
    <w:rsid w:val="0043273B"/>
    <w:rsid w:val="00432865"/>
    <w:rsid w:val="00433E91"/>
    <w:rsid w:val="00435D8F"/>
    <w:rsid w:val="0043754F"/>
    <w:rsid w:val="004403C2"/>
    <w:rsid w:val="004403D1"/>
    <w:rsid w:val="0044087E"/>
    <w:rsid w:val="00441A67"/>
    <w:rsid w:val="0044300D"/>
    <w:rsid w:val="004447C9"/>
    <w:rsid w:val="00444B9F"/>
    <w:rsid w:val="004455E1"/>
    <w:rsid w:val="00445DF5"/>
    <w:rsid w:val="004476A7"/>
    <w:rsid w:val="00450167"/>
    <w:rsid w:val="0045023F"/>
    <w:rsid w:val="00450688"/>
    <w:rsid w:val="00452520"/>
    <w:rsid w:val="00452886"/>
    <w:rsid w:val="00452C0E"/>
    <w:rsid w:val="00454F2A"/>
    <w:rsid w:val="00455CC1"/>
    <w:rsid w:val="00461ED0"/>
    <w:rsid w:val="004639A1"/>
    <w:rsid w:val="004639C5"/>
    <w:rsid w:val="00464368"/>
    <w:rsid w:val="00465375"/>
    <w:rsid w:val="00465568"/>
    <w:rsid w:val="00465AB9"/>
    <w:rsid w:val="00465E84"/>
    <w:rsid w:val="00472093"/>
    <w:rsid w:val="00472779"/>
    <w:rsid w:val="00474D3F"/>
    <w:rsid w:val="004753EF"/>
    <w:rsid w:val="004756A9"/>
    <w:rsid w:val="00475E1E"/>
    <w:rsid w:val="00476967"/>
    <w:rsid w:val="00480345"/>
    <w:rsid w:val="00481E54"/>
    <w:rsid w:val="00481E5A"/>
    <w:rsid w:val="004821D3"/>
    <w:rsid w:val="00482A5A"/>
    <w:rsid w:val="00483D93"/>
    <w:rsid w:val="0048486A"/>
    <w:rsid w:val="00484D97"/>
    <w:rsid w:val="0048684E"/>
    <w:rsid w:val="00486B95"/>
    <w:rsid w:val="004870A7"/>
    <w:rsid w:val="0048780C"/>
    <w:rsid w:val="00490EA1"/>
    <w:rsid w:val="004919D1"/>
    <w:rsid w:val="004927BB"/>
    <w:rsid w:val="004931B7"/>
    <w:rsid w:val="00493EF8"/>
    <w:rsid w:val="00495EC2"/>
    <w:rsid w:val="004960BE"/>
    <w:rsid w:val="00497517"/>
    <w:rsid w:val="004A5029"/>
    <w:rsid w:val="004A55B6"/>
    <w:rsid w:val="004A5882"/>
    <w:rsid w:val="004A615E"/>
    <w:rsid w:val="004A78B5"/>
    <w:rsid w:val="004A7B6A"/>
    <w:rsid w:val="004A7D7D"/>
    <w:rsid w:val="004B0DAC"/>
    <w:rsid w:val="004B47CC"/>
    <w:rsid w:val="004B4955"/>
    <w:rsid w:val="004B4F07"/>
    <w:rsid w:val="004B65D8"/>
    <w:rsid w:val="004B682D"/>
    <w:rsid w:val="004B6837"/>
    <w:rsid w:val="004B6A83"/>
    <w:rsid w:val="004B79A4"/>
    <w:rsid w:val="004C018D"/>
    <w:rsid w:val="004C0CE7"/>
    <w:rsid w:val="004C15E6"/>
    <w:rsid w:val="004C290B"/>
    <w:rsid w:val="004C3554"/>
    <w:rsid w:val="004C3852"/>
    <w:rsid w:val="004C588A"/>
    <w:rsid w:val="004D0772"/>
    <w:rsid w:val="004D0D62"/>
    <w:rsid w:val="004D10BB"/>
    <w:rsid w:val="004D1906"/>
    <w:rsid w:val="004D1F2F"/>
    <w:rsid w:val="004D21B4"/>
    <w:rsid w:val="004D2209"/>
    <w:rsid w:val="004D2950"/>
    <w:rsid w:val="004D2E37"/>
    <w:rsid w:val="004D3655"/>
    <w:rsid w:val="004D3F29"/>
    <w:rsid w:val="004D557E"/>
    <w:rsid w:val="004D5EBD"/>
    <w:rsid w:val="004D639C"/>
    <w:rsid w:val="004D6982"/>
    <w:rsid w:val="004D6BCA"/>
    <w:rsid w:val="004D7CAF"/>
    <w:rsid w:val="004E057E"/>
    <w:rsid w:val="004E06A8"/>
    <w:rsid w:val="004E1628"/>
    <w:rsid w:val="004E16F1"/>
    <w:rsid w:val="004E27F7"/>
    <w:rsid w:val="004E3311"/>
    <w:rsid w:val="004E336C"/>
    <w:rsid w:val="004E3653"/>
    <w:rsid w:val="004E52F5"/>
    <w:rsid w:val="004F194C"/>
    <w:rsid w:val="004F224B"/>
    <w:rsid w:val="004F38F0"/>
    <w:rsid w:val="004F4FE1"/>
    <w:rsid w:val="004F5C10"/>
    <w:rsid w:val="004F67AE"/>
    <w:rsid w:val="004F79D4"/>
    <w:rsid w:val="005000C5"/>
    <w:rsid w:val="0050071B"/>
    <w:rsid w:val="00501375"/>
    <w:rsid w:val="00501C84"/>
    <w:rsid w:val="005029CA"/>
    <w:rsid w:val="00503B28"/>
    <w:rsid w:val="00505135"/>
    <w:rsid w:val="00505375"/>
    <w:rsid w:val="00505410"/>
    <w:rsid w:val="00505500"/>
    <w:rsid w:val="0050556F"/>
    <w:rsid w:val="0050633A"/>
    <w:rsid w:val="00506A14"/>
    <w:rsid w:val="005072E6"/>
    <w:rsid w:val="0051058E"/>
    <w:rsid w:val="00510E74"/>
    <w:rsid w:val="00511D19"/>
    <w:rsid w:val="0051208C"/>
    <w:rsid w:val="00512588"/>
    <w:rsid w:val="00513011"/>
    <w:rsid w:val="0051446D"/>
    <w:rsid w:val="005148C9"/>
    <w:rsid w:val="00516015"/>
    <w:rsid w:val="005170A4"/>
    <w:rsid w:val="00517AC7"/>
    <w:rsid w:val="0052108A"/>
    <w:rsid w:val="0052139C"/>
    <w:rsid w:val="005214A4"/>
    <w:rsid w:val="005216B7"/>
    <w:rsid w:val="00522521"/>
    <w:rsid w:val="00522CA3"/>
    <w:rsid w:val="00523326"/>
    <w:rsid w:val="005241E4"/>
    <w:rsid w:val="005257B9"/>
    <w:rsid w:val="00526697"/>
    <w:rsid w:val="00527832"/>
    <w:rsid w:val="00530DC9"/>
    <w:rsid w:val="005314D6"/>
    <w:rsid w:val="00531AC1"/>
    <w:rsid w:val="00532809"/>
    <w:rsid w:val="005329FB"/>
    <w:rsid w:val="00532B3D"/>
    <w:rsid w:val="00532C4E"/>
    <w:rsid w:val="00533206"/>
    <w:rsid w:val="00535036"/>
    <w:rsid w:val="005359BE"/>
    <w:rsid w:val="00536E42"/>
    <w:rsid w:val="00537871"/>
    <w:rsid w:val="005406AA"/>
    <w:rsid w:val="005406F5"/>
    <w:rsid w:val="00540B43"/>
    <w:rsid w:val="00540FC1"/>
    <w:rsid w:val="00541430"/>
    <w:rsid w:val="00541601"/>
    <w:rsid w:val="00542AB7"/>
    <w:rsid w:val="005434FF"/>
    <w:rsid w:val="00543E4C"/>
    <w:rsid w:val="005442A4"/>
    <w:rsid w:val="00545CD7"/>
    <w:rsid w:val="00546572"/>
    <w:rsid w:val="00546E8A"/>
    <w:rsid w:val="005506E7"/>
    <w:rsid w:val="00550754"/>
    <w:rsid w:val="005517E8"/>
    <w:rsid w:val="00551C3E"/>
    <w:rsid w:val="005520AD"/>
    <w:rsid w:val="00552A1F"/>
    <w:rsid w:val="00552D9C"/>
    <w:rsid w:val="00553F12"/>
    <w:rsid w:val="00554341"/>
    <w:rsid w:val="005552D7"/>
    <w:rsid w:val="00555C45"/>
    <w:rsid w:val="00556870"/>
    <w:rsid w:val="005569E3"/>
    <w:rsid w:val="005571C3"/>
    <w:rsid w:val="005610B1"/>
    <w:rsid w:val="005618EB"/>
    <w:rsid w:val="00562481"/>
    <w:rsid w:val="005629F8"/>
    <w:rsid w:val="00562B90"/>
    <w:rsid w:val="0056362A"/>
    <w:rsid w:val="0056365D"/>
    <w:rsid w:val="00563CDC"/>
    <w:rsid w:val="00564078"/>
    <w:rsid w:val="00565F87"/>
    <w:rsid w:val="0056651B"/>
    <w:rsid w:val="005672AA"/>
    <w:rsid w:val="0056766A"/>
    <w:rsid w:val="00567D37"/>
    <w:rsid w:val="00572A42"/>
    <w:rsid w:val="00572C97"/>
    <w:rsid w:val="005738A8"/>
    <w:rsid w:val="00575185"/>
    <w:rsid w:val="005753A2"/>
    <w:rsid w:val="0057602B"/>
    <w:rsid w:val="00577846"/>
    <w:rsid w:val="00577A6D"/>
    <w:rsid w:val="00580DF2"/>
    <w:rsid w:val="00581E7E"/>
    <w:rsid w:val="00582F9A"/>
    <w:rsid w:val="00584198"/>
    <w:rsid w:val="00584520"/>
    <w:rsid w:val="00584CDD"/>
    <w:rsid w:val="0058576C"/>
    <w:rsid w:val="00586030"/>
    <w:rsid w:val="005863DB"/>
    <w:rsid w:val="005868EC"/>
    <w:rsid w:val="00586AA7"/>
    <w:rsid w:val="005874EE"/>
    <w:rsid w:val="00587D22"/>
    <w:rsid w:val="00590246"/>
    <w:rsid w:val="00592316"/>
    <w:rsid w:val="005955C3"/>
    <w:rsid w:val="00595750"/>
    <w:rsid w:val="00596287"/>
    <w:rsid w:val="0059652D"/>
    <w:rsid w:val="00597176"/>
    <w:rsid w:val="00597CE4"/>
    <w:rsid w:val="005A150E"/>
    <w:rsid w:val="005A1E47"/>
    <w:rsid w:val="005A21E0"/>
    <w:rsid w:val="005A3D45"/>
    <w:rsid w:val="005A4798"/>
    <w:rsid w:val="005A625A"/>
    <w:rsid w:val="005A6275"/>
    <w:rsid w:val="005A7613"/>
    <w:rsid w:val="005B0AD3"/>
    <w:rsid w:val="005B0ECA"/>
    <w:rsid w:val="005B1097"/>
    <w:rsid w:val="005B242C"/>
    <w:rsid w:val="005B25AA"/>
    <w:rsid w:val="005B2A47"/>
    <w:rsid w:val="005B4309"/>
    <w:rsid w:val="005B4338"/>
    <w:rsid w:val="005B47FE"/>
    <w:rsid w:val="005B4A52"/>
    <w:rsid w:val="005B58D1"/>
    <w:rsid w:val="005B6C59"/>
    <w:rsid w:val="005B6DBB"/>
    <w:rsid w:val="005C2156"/>
    <w:rsid w:val="005C2466"/>
    <w:rsid w:val="005C2D3E"/>
    <w:rsid w:val="005C336A"/>
    <w:rsid w:val="005C3F0C"/>
    <w:rsid w:val="005C4CC4"/>
    <w:rsid w:val="005C5078"/>
    <w:rsid w:val="005C596F"/>
    <w:rsid w:val="005C6781"/>
    <w:rsid w:val="005C7B5B"/>
    <w:rsid w:val="005C7DA3"/>
    <w:rsid w:val="005D002A"/>
    <w:rsid w:val="005D25E5"/>
    <w:rsid w:val="005D3081"/>
    <w:rsid w:val="005D3C47"/>
    <w:rsid w:val="005D51CE"/>
    <w:rsid w:val="005D580D"/>
    <w:rsid w:val="005D5FDD"/>
    <w:rsid w:val="005D72F2"/>
    <w:rsid w:val="005D791A"/>
    <w:rsid w:val="005E047A"/>
    <w:rsid w:val="005E064B"/>
    <w:rsid w:val="005E153E"/>
    <w:rsid w:val="005E1B5D"/>
    <w:rsid w:val="005E24BA"/>
    <w:rsid w:val="005E2E09"/>
    <w:rsid w:val="005E43EE"/>
    <w:rsid w:val="005E45F6"/>
    <w:rsid w:val="005E48FE"/>
    <w:rsid w:val="005E4E98"/>
    <w:rsid w:val="005E5A1F"/>
    <w:rsid w:val="005E6643"/>
    <w:rsid w:val="005E6F45"/>
    <w:rsid w:val="005E7F87"/>
    <w:rsid w:val="005F101B"/>
    <w:rsid w:val="005F25C1"/>
    <w:rsid w:val="005F2A19"/>
    <w:rsid w:val="005F5CB6"/>
    <w:rsid w:val="005F7254"/>
    <w:rsid w:val="005F73B7"/>
    <w:rsid w:val="005F7ED8"/>
    <w:rsid w:val="00600E75"/>
    <w:rsid w:val="00600F18"/>
    <w:rsid w:val="0060340B"/>
    <w:rsid w:val="006037BA"/>
    <w:rsid w:val="006038DB"/>
    <w:rsid w:val="00605779"/>
    <w:rsid w:val="006116D8"/>
    <w:rsid w:val="0061181B"/>
    <w:rsid w:val="00612665"/>
    <w:rsid w:val="00614757"/>
    <w:rsid w:val="006157F9"/>
    <w:rsid w:val="00616180"/>
    <w:rsid w:val="006162D7"/>
    <w:rsid w:val="0061684C"/>
    <w:rsid w:val="006179A9"/>
    <w:rsid w:val="00620191"/>
    <w:rsid w:val="00620DD8"/>
    <w:rsid w:val="00621225"/>
    <w:rsid w:val="00624677"/>
    <w:rsid w:val="00624AF2"/>
    <w:rsid w:val="006255E8"/>
    <w:rsid w:val="00626619"/>
    <w:rsid w:val="00626800"/>
    <w:rsid w:val="006268F8"/>
    <w:rsid w:val="0063042F"/>
    <w:rsid w:val="006309F7"/>
    <w:rsid w:val="00631F0F"/>
    <w:rsid w:val="006327FD"/>
    <w:rsid w:val="006332B2"/>
    <w:rsid w:val="00633ABD"/>
    <w:rsid w:val="00634165"/>
    <w:rsid w:val="006367C6"/>
    <w:rsid w:val="00636999"/>
    <w:rsid w:val="006370FC"/>
    <w:rsid w:val="00640B47"/>
    <w:rsid w:val="00642BE3"/>
    <w:rsid w:val="00643046"/>
    <w:rsid w:val="0064347E"/>
    <w:rsid w:val="006434EA"/>
    <w:rsid w:val="00643F04"/>
    <w:rsid w:val="00644E23"/>
    <w:rsid w:val="00645D58"/>
    <w:rsid w:val="00646A99"/>
    <w:rsid w:val="00647232"/>
    <w:rsid w:val="0064754E"/>
    <w:rsid w:val="00647A92"/>
    <w:rsid w:val="00650AB6"/>
    <w:rsid w:val="006510AB"/>
    <w:rsid w:val="00651611"/>
    <w:rsid w:val="00652199"/>
    <w:rsid w:val="00652914"/>
    <w:rsid w:val="00654426"/>
    <w:rsid w:val="00654457"/>
    <w:rsid w:val="006550E9"/>
    <w:rsid w:val="00655F35"/>
    <w:rsid w:val="006561F6"/>
    <w:rsid w:val="0066010E"/>
    <w:rsid w:val="006614B2"/>
    <w:rsid w:val="00661BBB"/>
    <w:rsid w:val="0066229F"/>
    <w:rsid w:val="00665080"/>
    <w:rsid w:val="00666015"/>
    <w:rsid w:val="00667A32"/>
    <w:rsid w:val="00670A5C"/>
    <w:rsid w:val="00671363"/>
    <w:rsid w:val="00671ECD"/>
    <w:rsid w:val="0067283E"/>
    <w:rsid w:val="006728D0"/>
    <w:rsid w:val="006732F3"/>
    <w:rsid w:val="00673BD1"/>
    <w:rsid w:val="006747AD"/>
    <w:rsid w:val="00674F02"/>
    <w:rsid w:val="00677AA8"/>
    <w:rsid w:val="00680121"/>
    <w:rsid w:val="006817E4"/>
    <w:rsid w:val="00682879"/>
    <w:rsid w:val="00682E5F"/>
    <w:rsid w:val="00683936"/>
    <w:rsid w:val="00683B66"/>
    <w:rsid w:val="00683C68"/>
    <w:rsid w:val="00684BDC"/>
    <w:rsid w:val="0068615E"/>
    <w:rsid w:val="006872F7"/>
    <w:rsid w:val="006877ED"/>
    <w:rsid w:val="0069082E"/>
    <w:rsid w:val="006916BF"/>
    <w:rsid w:val="006929CE"/>
    <w:rsid w:val="00692BB4"/>
    <w:rsid w:val="00693189"/>
    <w:rsid w:val="00693E11"/>
    <w:rsid w:val="006948B8"/>
    <w:rsid w:val="00695172"/>
    <w:rsid w:val="0069588F"/>
    <w:rsid w:val="006A029F"/>
    <w:rsid w:val="006A09CB"/>
    <w:rsid w:val="006A21AC"/>
    <w:rsid w:val="006A3252"/>
    <w:rsid w:val="006A38E6"/>
    <w:rsid w:val="006A3E5D"/>
    <w:rsid w:val="006A415A"/>
    <w:rsid w:val="006A4403"/>
    <w:rsid w:val="006A5838"/>
    <w:rsid w:val="006A5E77"/>
    <w:rsid w:val="006A61CC"/>
    <w:rsid w:val="006A6E2D"/>
    <w:rsid w:val="006A7361"/>
    <w:rsid w:val="006A7A24"/>
    <w:rsid w:val="006A7CE3"/>
    <w:rsid w:val="006B01ED"/>
    <w:rsid w:val="006B0320"/>
    <w:rsid w:val="006B06C1"/>
    <w:rsid w:val="006B0969"/>
    <w:rsid w:val="006B10BB"/>
    <w:rsid w:val="006B1BCB"/>
    <w:rsid w:val="006B1E8E"/>
    <w:rsid w:val="006B2C1E"/>
    <w:rsid w:val="006B471A"/>
    <w:rsid w:val="006B4BDF"/>
    <w:rsid w:val="006B5674"/>
    <w:rsid w:val="006B5713"/>
    <w:rsid w:val="006B5831"/>
    <w:rsid w:val="006B5837"/>
    <w:rsid w:val="006B6462"/>
    <w:rsid w:val="006B6FAD"/>
    <w:rsid w:val="006C09EB"/>
    <w:rsid w:val="006C16E6"/>
    <w:rsid w:val="006C2986"/>
    <w:rsid w:val="006C2DB8"/>
    <w:rsid w:val="006C3394"/>
    <w:rsid w:val="006C3833"/>
    <w:rsid w:val="006C4710"/>
    <w:rsid w:val="006C4955"/>
    <w:rsid w:val="006C4CE4"/>
    <w:rsid w:val="006C62CF"/>
    <w:rsid w:val="006C689C"/>
    <w:rsid w:val="006C6A4D"/>
    <w:rsid w:val="006C76F7"/>
    <w:rsid w:val="006D00A0"/>
    <w:rsid w:val="006D00B0"/>
    <w:rsid w:val="006D0474"/>
    <w:rsid w:val="006D10B3"/>
    <w:rsid w:val="006D18A4"/>
    <w:rsid w:val="006D1CDD"/>
    <w:rsid w:val="006D1D48"/>
    <w:rsid w:val="006D207C"/>
    <w:rsid w:val="006D29F0"/>
    <w:rsid w:val="006D2D89"/>
    <w:rsid w:val="006D3493"/>
    <w:rsid w:val="006D450F"/>
    <w:rsid w:val="006D4659"/>
    <w:rsid w:val="006D566A"/>
    <w:rsid w:val="006D5B86"/>
    <w:rsid w:val="006D6138"/>
    <w:rsid w:val="006D6C53"/>
    <w:rsid w:val="006D6FEA"/>
    <w:rsid w:val="006D7A6A"/>
    <w:rsid w:val="006E0117"/>
    <w:rsid w:val="006E0211"/>
    <w:rsid w:val="006E133E"/>
    <w:rsid w:val="006E26B1"/>
    <w:rsid w:val="006E2A12"/>
    <w:rsid w:val="006E2D52"/>
    <w:rsid w:val="006E3483"/>
    <w:rsid w:val="006E6B57"/>
    <w:rsid w:val="006F0029"/>
    <w:rsid w:val="006F0A38"/>
    <w:rsid w:val="006F1DE5"/>
    <w:rsid w:val="006F24FA"/>
    <w:rsid w:val="006F25C6"/>
    <w:rsid w:val="006F2B76"/>
    <w:rsid w:val="006F2EAC"/>
    <w:rsid w:val="006F3B67"/>
    <w:rsid w:val="006F591C"/>
    <w:rsid w:val="006F709A"/>
    <w:rsid w:val="006F7181"/>
    <w:rsid w:val="006F7631"/>
    <w:rsid w:val="006F7DEC"/>
    <w:rsid w:val="006F7F32"/>
    <w:rsid w:val="007009EA"/>
    <w:rsid w:val="00701035"/>
    <w:rsid w:val="007012E4"/>
    <w:rsid w:val="0070162D"/>
    <w:rsid w:val="00701DFD"/>
    <w:rsid w:val="007023A5"/>
    <w:rsid w:val="00702AA9"/>
    <w:rsid w:val="00704116"/>
    <w:rsid w:val="00704F61"/>
    <w:rsid w:val="007051A4"/>
    <w:rsid w:val="007062BB"/>
    <w:rsid w:val="007063B6"/>
    <w:rsid w:val="00707253"/>
    <w:rsid w:val="00707681"/>
    <w:rsid w:val="0071004B"/>
    <w:rsid w:val="007109A2"/>
    <w:rsid w:val="00710A1B"/>
    <w:rsid w:val="00711877"/>
    <w:rsid w:val="0071241D"/>
    <w:rsid w:val="007144C1"/>
    <w:rsid w:val="00717CCD"/>
    <w:rsid w:val="0072163D"/>
    <w:rsid w:val="00721B3B"/>
    <w:rsid w:val="007227A8"/>
    <w:rsid w:val="00723250"/>
    <w:rsid w:val="0072356B"/>
    <w:rsid w:val="00723985"/>
    <w:rsid w:val="00724263"/>
    <w:rsid w:val="00724EF6"/>
    <w:rsid w:val="00725261"/>
    <w:rsid w:val="0072557E"/>
    <w:rsid w:val="00725A84"/>
    <w:rsid w:val="00726056"/>
    <w:rsid w:val="007304B8"/>
    <w:rsid w:val="00730C8F"/>
    <w:rsid w:val="00731085"/>
    <w:rsid w:val="00732F12"/>
    <w:rsid w:val="00733ECE"/>
    <w:rsid w:val="00733EF8"/>
    <w:rsid w:val="00737631"/>
    <w:rsid w:val="00737B18"/>
    <w:rsid w:val="00737ED7"/>
    <w:rsid w:val="007403FB"/>
    <w:rsid w:val="007414DE"/>
    <w:rsid w:val="007420CC"/>
    <w:rsid w:val="0074244B"/>
    <w:rsid w:val="0074323E"/>
    <w:rsid w:val="007446BC"/>
    <w:rsid w:val="00744837"/>
    <w:rsid w:val="0074509E"/>
    <w:rsid w:val="007469CA"/>
    <w:rsid w:val="00746BE3"/>
    <w:rsid w:val="007502E1"/>
    <w:rsid w:val="007506E1"/>
    <w:rsid w:val="00750D1E"/>
    <w:rsid w:val="00751321"/>
    <w:rsid w:val="007522D9"/>
    <w:rsid w:val="00752BA2"/>
    <w:rsid w:val="00752CCD"/>
    <w:rsid w:val="00753CB4"/>
    <w:rsid w:val="00754052"/>
    <w:rsid w:val="00755201"/>
    <w:rsid w:val="00755560"/>
    <w:rsid w:val="00757088"/>
    <w:rsid w:val="007572E6"/>
    <w:rsid w:val="007576C4"/>
    <w:rsid w:val="0075795F"/>
    <w:rsid w:val="00760375"/>
    <w:rsid w:val="00760420"/>
    <w:rsid w:val="00760EEC"/>
    <w:rsid w:val="007613BA"/>
    <w:rsid w:val="0076188F"/>
    <w:rsid w:val="007626AC"/>
    <w:rsid w:val="00762E70"/>
    <w:rsid w:val="00763A26"/>
    <w:rsid w:val="00766165"/>
    <w:rsid w:val="0076750F"/>
    <w:rsid w:val="00771DED"/>
    <w:rsid w:val="00772798"/>
    <w:rsid w:val="007751A7"/>
    <w:rsid w:val="00775656"/>
    <w:rsid w:val="007758C7"/>
    <w:rsid w:val="007830CE"/>
    <w:rsid w:val="0078377C"/>
    <w:rsid w:val="007845FB"/>
    <w:rsid w:val="007852E3"/>
    <w:rsid w:val="00787D66"/>
    <w:rsid w:val="007908DA"/>
    <w:rsid w:val="007912B4"/>
    <w:rsid w:val="007914F5"/>
    <w:rsid w:val="00791AC9"/>
    <w:rsid w:val="007924C1"/>
    <w:rsid w:val="007926CC"/>
    <w:rsid w:val="00792EAF"/>
    <w:rsid w:val="00793122"/>
    <w:rsid w:val="00793C5F"/>
    <w:rsid w:val="00795452"/>
    <w:rsid w:val="00795DD9"/>
    <w:rsid w:val="007962BB"/>
    <w:rsid w:val="007968E5"/>
    <w:rsid w:val="007972E0"/>
    <w:rsid w:val="0079755C"/>
    <w:rsid w:val="00797815"/>
    <w:rsid w:val="007A2083"/>
    <w:rsid w:val="007A3069"/>
    <w:rsid w:val="007A4F58"/>
    <w:rsid w:val="007A5C59"/>
    <w:rsid w:val="007A66B4"/>
    <w:rsid w:val="007A6B4C"/>
    <w:rsid w:val="007A760A"/>
    <w:rsid w:val="007A7AF2"/>
    <w:rsid w:val="007B0B8E"/>
    <w:rsid w:val="007B0D06"/>
    <w:rsid w:val="007B0ED3"/>
    <w:rsid w:val="007B1E3C"/>
    <w:rsid w:val="007B1E78"/>
    <w:rsid w:val="007B1ED2"/>
    <w:rsid w:val="007B3343"/>
    <w:rsid w:val="007B4BC5"/>
    <w:rsid w:val="007B5539"/>
    <w:rsid w:val="007B590E"/>
    <w:rsid w:val="007B6DB7"/>
    <w:rsid w:val="007B7125"/>
    <w:rsid w:val="007B7425"/>
    <w:rsid w:val="007B78F7"/>
    <w:rsid w:val="007C422F"/>
    <w:rsid w:val="007C61C1"/>
    <w:rsid w:val="007C67F3"/>
    <w:rsid w:val="007C6C03"/>
    <w:rsid w:val="007C7266"/>
    <w:rsid w:val="007C74FC"/>
    <w:rsid w:val="007D1BD6"/>
    <w:rsid w:val="007D2BC9"/>
    <w:rsid w:val="007D3F4E"/>
    <w:rsid w:val="007D4128"/>
    <w:rsid w:val="007D4F63"/>
    <w:rsid w:val="007D5064"/>
    <w:rsid w:val="007E05C9"/>
    <w:rsid w:val="007E06C5"/>
    <w:rsid w:val="007E10FA"/>
    <w:rsid w:val="007E136A"/>
    <w:rsid w:val="007E14D9"/>
    <w:rsid w:val="007E1588"/>
    <w:rsid w:val="007E1F8E"/>
    <w:rsid w:val="007E395D"/>
    <w:rsid w:val="007E4388"/>
    <w:rsid w:val="007E4B47"/>
    <w:rsid w:val="007E4DA9"/>
    <w:rsid w:val="007E530E"/>
    <w:rsid w:val="007E5A8F"/>
    <w:rsid w:val="007E5B6C"/>
    <w:rsid w:val="007E5E36"/>
    <w:rsid w:val="007E6035"/>
    <w:rsid w:val="007E60C6"/>
    <w:rsid w:val="007E64FC"/>
    <w:rsid w:val="007E6BFD"/>
    <w:rsid w:val="007E7691"/>
    <w:rsid w:val="007F03CF"/>
    <w:rsid w:val="007F29FB"/>
    <w:rsid w:val="007F3EE6"/>
    <w:rsid w:val="007F4C25"/>
    <w:rsid w:val="007F532E"/>
    <w:rsid w:val="007F749D"/>
    <w:rsid w:val="0080097A"/>
    <w:rsid w:val="00801117"/>
    <w:rsid w:val="008022C6"/>
    <w:rsid w:val="00802733"/>
    <w:rsid w:val="00802C1E"/>
    <w:rsid w:val="0080375A"/>
    <w:rsid w:val="00803821"/>
    <w:rsid w:val="008049BA"/>
    <w:rsid w:val="00804EFD"/>
    <w:rsid w:val="00807912"/>
    <w:rsid w:val="00810CFF"/>
    <w:rsid w:val="008111F9"/>
    <w:rsid w:val="00811200"/>
    <w:rsid w:val="0081154D"/>
    <w:rsid w:val="00811B85"/>
    <w:rsid w:val="00813CFF"/>
    <w:rsid w:val="00815025"/>
    <w:rsid w:val="00815AFF"/>
    <w:rsid w:val="00815BCE"/>
    <w:rsid w:val="00816FC8"/>
    <w:rsid w:val="00826704"/>
    <w:rsid w:val="00827019"/>
    <w:rsid w:val="008270F5"/>
    <w:rsid w:val="008305D8"/>
    <w:rsid w:val="00831AC8"/>
    <w:rsid w:val="008328B6"/>
    <w:rsid w:val="00832FD6"/>
    <w:rsid w:val="008336BD"/>
    <w:rsid w:val="00833942"/>
    <w:rsid w:val="00833B0F"/>
    <w:rsid w:val="008340F7"/>
    <w:rsid w:val="00834BC1"/>
    <w:rsid w:val="00834E6D"/>
    <w:rsid w:val="00836DBC"/>
    <w:rsid w:val="0084022B"/>
    <w:rsid w:val="00841766"/>
    <w:rsid w:val="00843258"/>
    <w:rsid w:val="008436D8"/>
    <w:rsid w:val="0084371A"/>
    <w:rsid w:val="00843A10"/>
    <w:rsid w:val="00843EF5"/>
    <w:rsid w:val="00844138"/>
    <w:rsid w:val="0084479C"/>
    <w:rsid w:val="0084555E"/>
    <w:rsid w:val="00846611"/>
    <w:rsid w:val="008479C2"/>
    <w:rsid w:val="00847F3A"/>
    <w:rsid w:val="00850490"/>
    <w:rsid w:val="00850958"/>
    <w:rsid w:val="008517B0"/>
    <w:rsid w:val="0085210D"/>
    <w:rsid w:val="00853134"/>
    <w:rsid w:val="00854667"/>
    <w:rsid w:val="00854F65"/>
    <w:rsid w:val="008555E0"/>
    <w:rsid w:val="00856DDD"/>
    <w:rsid w:val="00860221"/>
    <w:rsid w:val="008604A5"/>
    <w:rsid w:val="00860C94"/>
    <w:rsid w:val="008633B0"/>
    <w:rsid w:val="008659D4"/>
    <w:rsid w:val="00866393"/>
    <w:rsid w:val="008665A0"/>
    <w:rsid w:val="00867213"/>
    <w:rsid w:val="0086779D"/>
    <w:rsid w:val="008678D7"/>
    <w:rsid w:val="0087096F"/>
    <w:rsid w:val="00872FAD"/>
    <w:rsid w:val="0087352B"/>
    <w:rsid w:val="008735C1"/>
    <w:rsid w:val="008750BD"/>
    <w:rsid w:val="008751A2"/>
    <w:rsid w:val="008763FE"/>
    <w:rsid w:val="0087652C"/>
    <w:rsid w:val="00876B97"/>
    <w:rsid w:val="0087739A"/>
    <w:rsid w:val="00877958"/>
    <w:rsid w:val="00880ACE"/>
    <w:rsid w:val="00881D0E"/>
    <w:rsid w:val="008831EB"/>
    <w:rsid w:val="00884B6F"/>
    <w:rsid w:val="00884BF0"/>
    <w:rsid w:val="0088584D"/>
    <w:rsid w:val="008904E4"/>
    <w:rsid w:val="008926E8"/>
    <w:rsid w:val="00893F4A"/>
    <w:rsid w:val="00894711"/>
    <w:rsid w:val="0089548B"/>
    <w:rsid w:val="00895AEE"/>
    <w:rsid w:val="00896273"/>
    <w:rsid w:val="00896F91"/>
    <w:rsid w:val="008A0801"/>
    <w:rsid w:val="008A0876"/>
    <w:rsid w:val="008A1392"/>
    <w:rsid w:val="008A155E"/>
    <w:rsid w:val="008A2469"/>
    <w:rsid w:val="008A2E68"/>
    <w:rsid w:val="008A598C"/>
    <w:rsid w:val="008A6354"/>
    <w:rsid w:val="008A670C"/>
    <w:rsid w:val="008A76CB"/>
    <w:rsid w:val="008B0C1E"/>
    <w:rsid w:val="008B182E"/>
    <w:rsid w:val="008B1B08"/>
    <w:rsid w:val="008B214C"/>
    <w:rsid w:val="008B29D5"/>
    <w:rsid w:val="008B2F2C"/>
    <w:rsid w:val="008B34DE"/>
    <w:rsid w:val="008B4A49"/>
    <w:rsid w:val="008B4C63"/>
    <w:rsid w:val="008B5535"/>
    <w:rsid w:val="008B55B2"/>
    <w:rsid w:val="008B5C09"/>
    <w:rsid w:val="008B67F3"/>
    <w:rsid w:val="008B79A9"/>
    <w:rsid w:val="008C193D"/>
    <w:rsid w:val="008C1D19"/>
    <w:rsid w:val="008C223E"/>
    <w:rsid w:val="008C2D44"/>
    <w:rsid w:val="008C4A6B"/>
    <w:rsid w:val="008C58BB"/>
    <w:rsid w:val="008C59B6"/>
    <w:rsid w:val="008C5DD7"/>
    <w:rsid w:val="008C6177"/>
    <w:rsid w:val="008C61A9"/>
    <w:rsid w:val="008C7158"/>
    <w:rsid w:val="008C7E9E"/>
    <w:rsid w:val="008D197D"/>
    <w:rsid w:val="008D1A8C"/>
    <w:rsid w:val="008D34A5"/>
    <w:rsid w:val="008D3622"/>
    <w:rsid w:val="008D378A"/>
    <w:rsid w:val="008D4AEE"/>
    <w:rsid w:val="008D6533"/>
    <w:rsid w:val="008D6727"/>
    <w:rsid w:val="008D676D"/>
    <w:rsid w:val="008D6936"/>
    <w:rsid w:val="008D6E6C"/>
    <w:rsid w:val="008E0108"/>
    <w:rsid w:val="008E1BF2"/>
    <w:rsid w:val="008E37F3"/>
    <w:rsid w:val="008E498D"/>
    <w:rsid w:val="008E4B95"/>
    <w:rsid w:val="008E4DAE"/>
    <w:rsid w:val="008E4EEA"/>
    <w:rsid w:val="008E5C7C"/>
    <w:rsid w:val="008E60F9"/>
    <w:rsid w:val="008E6539"/>
    <w:rsid w:val="008E70B1"/>
    <w:rsid w:val="008E7599"/>
    <w:rsid w:val="008F1052"/>
    <w:rsid w:val="008F1A65"/>
    <w:rsid w:val="008F25C8"/>
    <w:rsid w:val="008F28D2"/>
    <w:rsid w:val="008F3252"/>
    <w:rsid w:val="008F3AA9"/>
    <w:rsid w:val="008F402D"/>
    <w:rsid w:val="008F4DF0"/>
    <w:rsid w:val="008F5B0E"/>
    <w:rsid w:val="008F61BD"/>
    <w:rsid w:val="008F6328"/>
    <w:rsid w:val="008F6FCA"/>
    <w:rsid w:val="00901577"/>
    <w:rsid w:val="009026D4"/>
    <w:rsid w:val="009048E4"/>
    <w:rsid w:val="00905078"/>
    <w:rsid w:val="00905B46"/>
    <w:rsid w:val="009060BD"/>
    <w:rsid w:val="00906217"/>
    <w:rsid w:val="00906237"/>
    <w:rsid w:val="00906AF9"/>
    <w:rsid w:val="00906C64"/>
    <w:rsid w:val="00906D9E"/>
    <w:rsid w:val="009111C5"/>
    <w:rsid w:val="00911E15"/>
    <w:rsid w:val="0091427D"/>
    <w:rsid w:val="00914815"/>
    <w:rsid w:val="009152ED"/>
    <w:rsid w:val="00915D71"/>
    <w:rsid w:val="009165CF"/>
    <w:rsid w:val="00916D6B"/>
    <w:rsid w:val="009170C1"/>
    <w:rsid w:val="00917112"/>
    <w:rsid w:val="009178C4"/>
    <w:rsid w:val="00920877"/>
    <w:rsid w:val="00921269"/>
    <w:rsid w:val="00921382"/>
    <w:rsid w:val="0092270C"/>
    <w:rsid w:val="00922A9A"/>
    <w:rsid w:val="00924647"/>
    <w:rsid w:val="00925E8F"/>
    <w:rsid w:val="00926236"/>
    <w:rsid w:val="0092637C"/>
    <w:rsid w:val="00926AA7"/>
    <w:rsid w:val="00927200"/>
    <w:rsid w:val="00927A88"/>
    <w:rsid w:val="009302E9"/>
    <w:rsid w:val="009314AF"/>
    <w:rsid w:val="009322E9"/>
    <w:rsid w:val="009332A8"/>
    <w:rsid w:val="0093371C"/>
    <w:rsid w:val="00934DE9"/>
    <w:rsid w:val="0093647A"/>
    <w:rsid w:val="009371D7"/>
    <w:rsid w:val="00937D29"/>
    <w:rsid w:val="00940422"/>
    <w:rsid w:val="00942001"/>
    <w:rsid w:val="0094238D"/>
    <w:rsid w:val="0094301B"/>
    <w:rsid w:val="00944C10"/>
    <w:rsid w:val="009459BB"/>
    <w:rsid w:val="00945EDB"/>
    <w:rsid w:val="00946042"/>
    <w:rsid w:val="009469B2"/>
    <w:rsid w:val="009475DA"/>
    <w:rsid w:val="00947647"/>
    <w:rsid w:val="00947723"/>
    <w:rsid w:val="0094795D"/>
    <w:rsid w:val="00947FAB"/>
    <w:rsid w:val="0095055D"/>
    <w:rsid w:val="00952C67"/>
    <w:rsid w:val="00953B34"/>
    <w:rsid w:val="00954A73"/>
    <w:rsid w:val="00955527"/>
    <w:rsid w:val="00955AEF"/>
    <w:rsid w:val="0095757E"/>
    <w:rsid w:val="00957EBE"/>
    <w:rsid w:val="00960D8C"/>
    <w:rsid w:val="00960D8F"/>
    <w:rsid w:val="009611F1"/>
    <w:rsid w:val="0096278A"/>
    <w:rsid w:val="0096431E"/>
    <w:rsid w:val="0096455E"/>
    <w:rsid w:val="00965929"/>
    <w:rsid w:val="00965D84"/>
    <w:rsid w:val="00966872"/>
    <w:rsid w:val="00966C1B"/>
    <w:rsid w:val="00967C86"/>
    <w:rsid w:val="0097178D"/>
    <w:rsid w:val="00973F2A"/>
    <w:rsid w:val="009740DB"/>
    <w:rsid w:val="0097697C"/>
    <w:rsid w:val="00976D6B"/>
    <w:rsid w:val="0097726F"/>
    <w:rsid w:val="00980CFA"/>
    <w:rsid w:val="0098139D"/>
    <w:rsid w:val="00981780"/>
    <w:rsid w:val="009835C9"/>
    <w:rsid w:val="00983D54"/>
    <w:rsid w:val="00985336"/>
    <w:rsid w:val="00986A07"/>
    <w:rsid w:val="00986B9D"/>
    <w:rsid w:val="00987265"/>
    <w:rsid w:val="00990889"/>
    <w:rsid w:val="0099103F"/>
    <w:rsid w:val="009915F5"/>
    <w:rsid w:val="00991D24"/>
    <w:rsid w:val="0099249B"/>
    <w:rsid w:val="0099327D"/>
    <w:rsid w:val="00994852"/>
    <w:rsid w:val="00994F9F"/>
    <w:rsid w:val="00995C7E"/>
    <w:rsid w:val="00996D90"/>
    <w:rsid w:val="00997567"/>
    <w:rsid w:val="00997982"/>
    <w:rsid w:val="009A0128"/>
    <w:rsid w:val="009A1514"/>
    <w:rsid w:val="009A16E3"/>
    <w:rsid w:val="009A1CD6"/>
    <w:rsid w:val="009A2B5A"/>
    <w:rsid w:val="009A35EC"/>
    <w:rsid w:val="009A3DEB"/>
    <w:rsid w:val="009A5E0F"/>
    <w:rsid w:val="009A6CAC"/>
    <w:rsid w:val="009A7761"/>
    <w:rsid w:val="009B0E5B"/>
    <w:rsid w:val="009B39E9"/>
    <w:rsid w:val="009B4636"/>
    <w:rsid w:val="009B52C0"/>
    <w:rsid w:val="009B6803"/>
    <w:rsid w:val="009C1273"/>
    <w:rsid w:val="009C271F"/>
    <w:rsid w:val="009C27F2"/>
    <w:rsid w:val="009C2C9B"/>
    <w:rsid w:val="009C3E4C"/>
    <w:rsid w:val="009C45C3"/>
    <w:rsid w:val="009C4B28"/>
    <w:rsid w:val="009C4D7A"/>
    <w:rsid w:val="009C5559"/>
    <w:rsid w:val="009C59F6"/>
    <w:rsid w:val="009C69C6"/>
    <w:rsid w:val="009D2F9F"/>
    <w:rsid w:val="009D33D1"/>
    <w:rsid w:val="009D3A0B"/>
    <w:rsid w:val="009D3E36"/>
    <w:rsid w:val="009D4AB2"/>
    <w:rsid w:val="009D50DE"/>
    <w:rsid w:val="009D5237"/>
    <w:rsid w:val="009D7645"/>
    <w:rsid w:val="009E04CC"/>
    <w:rsid w:val="009E1F1F"/>
    <w:rsid w:val="009E21B1"/>
    <w:rsid w:val="009E27BC"/>
    <w:rsid w:val="009E29BD"/>
    <w:rsid w:val="009E43C0"/>
    <w:rsid w:val="009F1736"/>
    <w:rsid w:val="009F1BF9"/>
    <w:rsid w:val="009F3699"/>
    <w:rsid w:val="009F3E1F"/>
    <w:rsid w:val="009F464A"/>
    <w:rsid w:val="009F537E"/>
    <w:rsid w:val="009F5C69"/>
    <w:rsid w:val="009F7A7A"/>
    <w:rsid w:val="009F7F91"/>
    <w:rsid w:val="00A004BE"/>
    <w:rsid w:val="00A02CAF"/>
    <w:rsid w:val="00A0317D"/>
    <w:rsid w:val="00A0348B"/>
    <w:rsid w:val="00A0377B"/>
    <w:rsid w:val="00A04EEE"/>
    <w:rsid w:val="00A06324"/>
    <w:rsid w:val="00A109C4"/>
    <w:rsid w:val="00A10F26"/>
    <w:rsid w:val="00A1306E"/>
    <w:rsid w:val="00A14636"/>
    <w:rsid w:val="00A1507B"/>
    <w:rsid w:val="00A1512C"/>
    <w:rsid w:val="00A1533F"/>
    <w:rsid w:val="00A15F31"/>
    <w:rsid w:val="00A16B0C"/>
    <w:rsid w:val="00A1719A"/>
    <w:rsid w:val="00A20715"/>
    <w:rsid w:val="00A20D7E"/>
    <w:rsid w:val="00A217B2"/>
    <w:rsid w:val="00A21EC2"/>
    <w:rsid w:val="00A229AB"/>
    <w:rsid w:val="00A23433"/>
    <w:rsid w:val="00A23F72"/>
    <w:rsid w:val="00A24884"/>
    <w:rsid w:val="00A250AD"/>
    <w:rsid w:val="00A257BB"/>
    <w:rsid w:val="00A25DCA"/>
    <w:rsid w:val="00A27085"/>
    <w:rsid w:val="00A271E9"/>
    <w:rsid w:val="00A27E6F"/>
    <w:rsid w:val="00A301A4"/>
    <w:rsid w:val="00A304E1"/>
    <w:rsid w:val="00A32297"/>
    <w:rsid w:val="00A326A3"/>
    <w:rsid w:val="00A32ED2"/>
    <w:rsid w:val="00A33340"/>
    <w:rsid w:val="00A3524B"/>
    <w:rsid w:val="00A35711"/>
    <w:rsid w:val="00A35815"/>
    <w:rsid w:val="00A36338"/>
    <w:rsid w:val="00A3644D"/>
    <w:rsid w:val="00A36455"/>
    <w:rsid w:val="00A3735D"/>
    <w:rsid w:val="00A37DCF"/>
    <w:rsid w:val="00A40271"/>
    <w:rsid w:val="00A41984"/>
    <w:rsid w:val="00A4199F"/>
    <w:rsid w:val="00A419CF"/>
    <w:rsid w:val="00A4255E"/>
    <w:rsid w:val="00A42802"/>
    <w:rsid w:val="00A4313A"/>
    <w:rsid w:val="00A43AC2"/>
    <w:rsid w:val="00A44DC4"/>
    <w:rsid w:val="00A450E8"/>
    <w:rsid w:val="00A4609C"/>
    <w:rsid w:val="00A46B87"/>
    <w:rsid w:val="00A46CF6"/>
    <w:rsid w:val="00A51C8F"/>
    <w:rsid w:val="00A53B47"/>
    <w:rsid w:val="00A53D59"/>
    <w:rsid w:val="00A54EDF"/>
    <w:rsid w:val="00A55512"/>
    <w:rsid w:val="00A568E9"/>
    <w:rsid w:val="00A61BA9"/>
    <w:rsid w:val="00A62569"/>
    <w:rsid w:val="00A62CC3"/>
    <w:rsid w:val="00A64635"/>
    <w:rsid w:val="00A657FF"/>
    <w:rsid w:val="00A666F4"/>
    <w:rsid w:val="00A701EF"/>
    <w:rsid w:val="00A702DB"/>
    <w:rsid w:val="00A705B8"/>
    <w:rsid w:val="00A71989"/>
    <w:rsid w:val="00A72258"/>
    <w:rsid w:val="00A74AF8"/>
    <w:rsid w:val="00A74B70"/>
    <w:rsid w:val="00A75495"/>
    <w:rsid w:val="00A763AB"/>
    <w:rsid w:val="00A76FAF"/>
    <w:rsid w:val="00A82EEF"/>
    <w:rsid w:val="00A83355"/>
    <w:rsid w:val="00A84E4E"/>
    <w:rsid w:val="00A8720F"/>
    <w:rsid w:val="00A87E0E"/>
    <w:rsid w:val="00A87F18"/>
    <w:rsid w:val="00A907D3"/>
    <w:rsid w:val="00A92172"/>
    <w:rsid w:val="00A9258F"/>
    <w:rsid w:val="00A9480F"/>
    <w:rsid w:val="00A9492D"/>
    <w:rsid w:val="00A96795"/>
    <w:rsid w:val="00A96BBF"/>
    <w:rsid w:val="00A96EFE"/>
    <w:rsid w:val="00A96F81"/>
    <w:rsid w:val="00AA0529"/>
    <w:rsid w:val="00AA0FDA"/>
    <w:rsid w:val="00AA102E"/>
    <w:rsid w:val="00AA18EC"/>
    <w:rsid w:val="00AA23C4"/>
    <w:rsid w:val="00AA2D48"/>
    <w:rsid w:val="00AA3788"/>
    <w:rsid w:val="00AA3809"/>
    <w:rsid w:val="00AA5C6A"/>
    <w:rsid w:val="00AB1379"/>
    <w:rsid w:val="00AB2362"/>
    <w:rsid w:val="00AB239E"/>
    <w:rsid w:val="00AB3103"/>
    <w:rsid w:val="00AB3109"/>
    <w:rsid w:val="00AB3897"/>
    <w:rsid w:val="00AB3CE6"/>
    <w:rsid w:val="00AB5F39"/>
    <w:rsid w:val="00AB622A"/>
    <w:rsid w:val="00AB65BA"/>
    <w:rsid w:val="00AB6978"/>
    <w:rsid w:val="00AB72AD"/>
    <w:rsid w:val="00AB7B07"/>
    <w:rsid w:val="00AB7DEF"/>
    <w:rsid w:val="00AC008E"/>
    <w:rsid w:val="00AC05C1"/>
    <w:rsid w:val="00AC150D"/>
    <w:rsid w:val="00AC1561"/>
    <w:rsid w:val="00AC1646"/>
    <w:rsid w:val="00AC1E06"/>
    <w:rsid w:val="00AC2D18"/>
    <w:rsid w:val="00AC2E02"/>
    <w:rsid w:val="00AC3589"/>
    <w:rsid w:val="00AC39CA"/>
    <w:rsid w:val="00AC4088"/>
    <w:rsid w:val="00AC4C6D"/>
    <w:rsid w:val="00AC4E1F"/>
    <w:rsid w:val="00AC4E96"/>
    <w:rsid w:val="00AC609B"/>
    <w:rsid w:val="00AC74BC"/>
    <w:rsid w:val="00AC78C8"/>
    <w:rsid w:val="00AD04EB"/>
    <w:rsid w:val="00AD08FB"/>
    <w:rsid w:val="00AD13B4"/>
    <w:rsid w:val="00AD1B80"/>
    <w:rsid w:val="00AD1E2F"/>
    <w:rsid w:val="00AD2125"/>
    <w:rsid w:val="00AD29F5"/>
    <w:rsid w:val="00AD45A8"/>
    <w:rsid w:val="00AD4D02"/>
    <w:rsid w:val="00AD547A"/>
    <w:rsid w:val="00AD64F5"/>
    <w:rsid w:val="00AD6636"/>
    <w:rsid w:val="00AD688F"/>
    <w:rsid w:val="00AD6C18"/>
    <w:rsid w:val="00AE00E1"/>
    <w:rsid w:val="00AE1107"/>
    <w:rsid w:val="00AE169E"/>
    <w:rsid w:val="00AE19B3"/>
    <w:rsid w:val="00AE1DC2"/>
    <w:rsid w:val="00AE33B9"/>
    <w:rsid w:val="00AE3C65"/>
    <w:rsid w:val="00AE4A00"/>
    <w:rsid w:val="00AE692C"/>
    <w:rsid w:val="00AE6AC8"/>
    <w:rsid w:val="00AF002F"/>
    <w:rsid w:val="00AF04E9"/>
    <w:rsid w:val="00AF101A"/>
    <w:rsid w:val="00AF18E9"/>
    <w:rsid w:val="00AF2B7F"/>
    <w:rsid w:val="00AF2E25"/>
    <w:rsid w:val="00AF3AD0"/>
    <w:rsid w:val="00AF3FDA"/>
    <w:rsid w:val="00AF51E2"/>
    <w:rsid w:val="00AF530A"/>
    <w:rsid w:val="00AF55D9"/>
    <w:rsid w:val="00AF6188"/>
    <w:rsid w:val="00AF6355"/>
    <w:rsid w:val="00AF6418"/>
    <w:rsid w:val="00AF650D"/>
    <w:rsid w:val="00AF6D6F"/>
    <w:rsid w:val="00AF7352"/>
    <w:rsid w:val="00AF792A"/>
    <w:rsid w:val="00AF7D2D"/>
    <w:rsid w:val="00AF7F42"/>
    <w:rsid w:val="00B00763"/>
    <w:rsid w:val="00B0077D"/>
    <w:rsid w:val="00B00CB9"/>
    <w:rsid w:val="00B013E6"/>
    <w:rsid w:val="00B01E90"/>
    <w:rsid w:val="00B026F0"/>
    <w:rsid w:val="00B02BAF"/>
    <w:rsid w:val="00B03496"/>
    <w:rsid w:val="00B0488C"/>
    <w:rsid w:val="00B04F79"/>
    <w:rsid w:val="00B052A7"/>
    <w:rsid w:val="00B055C7"/>
    <w:rsid w:val="00B05B2C"/>
    <w:rsid w:val="00B05CA7"/>
    <w:rsid w:val="00B060AC"/>
    <w:rsid w:val="00B0683C"/>
    <w:rsid w:val="00B0687D"/>
    <w:rsid w:val="00B06CAA"/>
    <w:rsid w:val="00B07037"/>
    <w:rsid w:val="00B071E1"/>
    <w:rsid w:val="00B0737E"/>
    <w:rsid w:val="00B07EE3"/>
    <w:rsid w:val="00B10086"/>
    <w:rsid w:val="00B10158"/>
    <w:rsid w:val="00B1172B"/>
    <w:rsid w:val="00B1224E"/>
    <w:rsid w:val="00B123CB"/>
    <w:rsid w:val="00B136F7"/>
    <w:rsid w:val="00B138EA"/>
    <w:rsid w:val="00B13DB5"/>
    <w:rsid w:val="00B1611E"/>
    <w:rsid w:val="00B165B2"/>
    <w:rsid w:val="00B17F48"/>
    <w:rsid w:val="00B20755"/>
    <w:rsid w:val="00B20A4B"/>
    <w:rsid w:val="00B21193"/>
    <w:rsid w:val="00B215A4"/>
    <w:rsid w:val="00B216C7"/>
    <w:rsid w:val="00B21CEF"/>
    <w:rsid w:val="00B224DF"/>
    <w:rsid w:val="00B232BA"/>
    <w:rsid w:val="00B241DA"/>
    <w:rsid w:val="00B242CE"/>
    <w:rsid w:val="00B256D1"/>
    <w:rsid w:val="00B25C8C"/>
    <w:rsid w:val="00B263EE"/>
    <w:rsid w:val="00B269EC"/>
    <w:rsid w:val="00B327A3"/>
    <w:rsid w:val="00B332A2"/>
    <w:rsid w:val="00B35137"/>
    <w:rsid w:val="00B35EB3"/>
    <w:rsid w:val="00B37444"/>
    <w:rsid w:val="00B376D6"/>
    <w:rsid w:val="00B37A22"/>
    <w:rsid w:val="00B40104"/>
    <w:rsid w:val="00B4016C"/>
    <w:rsid w:val="00B401FB"/>
    <w:rsid w:val="00B40A86"/>
    <w:rsid w:val="00B4151A"/>
    <w:rsid w:val="00B42E2A"/>
    <w:rsid w:val="00B43260"/>
    <w:rsid w:val="00B43E20"/>
    <w:rsid w:val="00B444C8"/>
    <w:rsid w:val="00B44CCA"/>
    <w:rsid w:val="00B45561"/>
    <w:rsid w:val="00B45679"/>
    <w:rsid w:val="00B46D36"/>
    <w:rsid w:val="00B50779"/>
    <w:rsid w:val="00B50C6F"/>
    <w:rsid w:val="00B528DD"/>
    <w:rsid w:val="00B537D7"/>
    <w:rsid w:val="00B542F7"/>
    <w:rsid w:val="00B54584"/>
    <w:rsid w:val="00B546E1"/>
    <w:rsid w:val="00B55338"/>
    <w:rsid w:val="00B5647E"/>
    <w:rsid w:val="00B57491"/>
    <w:rsid w:val="00B57700"/>
    <w:rsid w:val="00B60232"/>
    <w:rsid w:val="00B60F07"/>
    <w:rsid w:val="00B64F79"/>
    <w:rsid w:val="00B6765D"/>
    <w:rsid w:val="00B67D3C"/>
    <w:rsid w:val="00B7159F"/>
    <w:rsid w:val="00B72442"/>
    <w:rsid w:val="00B7287F"/>
    <w:rsid w:val="00B72BD3"/>
    <w:rsid w:val="00B752F2"/>
    <w:rsid w:val="00B75513"/>
    <w:rsid w:val="00B757CC"/>
    <w:rsid w:val="00B75AF3"/>
    <w:rsid w:val="00B76412"/>
    <w:rsid w:val="00B764FE"/>
    <w:rsid w:val="00B76DFC"/>
    <w:rsid w:val="00B7708B"/>
    <w:rsid w:val="00B779B4"/>
    <w:rsid w:val="00B80EAA"/>
    <w:rsid w:val="00B819D1"/>
    <w:rsid w:val="00B82422"/>
    <w:rsid w:val="00B824FB"/>
    <w:rsid w:val="00B82557"/>
    <w:rsid w:val="00B836F4"/>
    <w:rsid w:val="00B83E8E"/>
    <w:rsid w:val="00B83F67"/>
    <w:rsid w:val="00B85A3B"/>
    <w:rsid w:val="00B8665B"/>
    <w:rsid w:val="00B870A1"/>
    <w:rsid w:val="00B87C2B"/>
    <w:rsid w:val="00B90252"/>
    <w:rsid w:val="00B90E2F"/>
    <w:rsid w:val="00B90E7B"/>
    <w:rsid w:val="00B91723"/>
    <w:rsid w:val="00B91B8B"/>
    <w:rsid w:val="00B925E2"/>
    <w:rsid w:val="00B9271E"/>
    <w:rsid w:val="00B94C1D"/>
    <w:rsid w:val="00B95C05"/>
    <w:rsid w:val="00BA0CBB"/>
    <w:rsid w:val="00BA12D2"/>
    <w:rsid w:val="00BA13B4"/>
    <w:rsid w:val="00BA1AA9"/>
    <w:rsid w:val="00BA29E0"/>
    <w:rsid w:val="00BA402B"/>
    <w:rsid w:val="00BA403D"/>
    <w:rsid w:val="00BA45A8"/>
    <w:rsid w:val="00BA50F2"/>
    <w:rsid w:val="00BA58A5"/>
    <w:rsid w:val="00BA6159"/>
    <w:rsid w:val="00BA7338"/>
    <w:rsid w:val="00BB0691"/>
    <w:rsid w:val="00BB0978"/>
    <w:rsid w:val="00BB0B3F"/>
    <w:rsid w:val="00BB122E"/>
    <w:rsid w:val="00BB2896"/>
    <w:rsid w:val="00BB34E6"/>
    <w:rsid w:val="00BB3F8C"/>
    <w:rsid w:val="00BB4274"/>
    <w:rsid w:val="00BB4961"/>
    <w:rsid w:val="00BB655F"/>
    <w:rsid w:val="00BB7672"/>
    <w:rsid w:val="00BB7EDB"/>
    <w:rsid w:val="00BC00E0"/>
    <w:rsid w:val="00BC2B3B"/>
    <w:rsid w:val="00BC3829"/>
    <w:rsid w:val="00BC3877"/>
    <w:rsid w:val="00BC3948"/>
    <w:rsid w:val="00BC5CCD"/>
    <w:rsid w:val="00BC6231"/>
    <w:rsid w:val="00BC761E"/>
    <w:rsid w:val="00BC7E8B"/>
    <w:rsid w:val="00BD0381"/>
    <w:rsid w:val="00BD08B2"/>
    <w:rsid w:val="00BD162A"/>
    <w:rsid w:val="00BD33F3"/>
    <w:rsid w:val="00BD4768"/>
    <w:rsid w:val="00BD486D"/>
    <w:rsid w:val="00BD4A20"/>
    <w:rsid w:val="00BD4FF6"/>
    <w:rsid w:val="00BD53BB"/>
    <w:rsid w:val="00BD5546"/>
    <w:rsid w:val="00BD5D7C"/>
    <w:rsid w:val="00BE0723"/>
    <w:rsid w:val="00BE08DA"/>
    <w:rsid w:val="00BE0E5A"/>
    <w:rsid w:val="00BE139B"/>
    <w:rsid w:val="00BE2A27"/>
    <w:rsid w:val="00BE4961"/>
    <w:rsid w:val="00BE49D3"/>
    <w:rsid w:val="00BE4D0C"/>
    <w:rsid w:val="00BE4FD9"/>
    <w:rsid w:val="00BE63CF"/>
    <w:rsid w:val="00BE688D"/>
    <w:rsid w:val="00BE73E4"/>
    <w:rsid w:val="00BF146D"/>
    <w:rsid w:val="00BF34FA"/>
    <w:rsid w:val="00BF3861"/>
    <w:rsid w:val="00BF5E9A"/>
    <w:rsid w:val="00BF6D84"/>
    <w:rsid w:val="00BF7949"/>
    <w:rsid w:val="00BF7F0D"/>
    <w:rsid w:val="00C002D0"/>
    <w:rsid w:val="00C02830"/>
    <w:rsid w:val="00C0283A"/>
    <w:rsid w:val="00C03996"/>
    <w:rsid w:val="00C04C71"/>
    <w:rsid w:val="00C052BB"/>
    <w:rsid w:val="00C057E3"/>
    <w:rsid w:val="00C059E9"/>
    <w:rsid w:val="00C0634F"/>
    <w:rsid w:val="00C104D3"/>
    <w:rsid w:val="00C10F31"/>
    <w:rsid w:val="00C11313"/>
    <w:rsid w:val="00C11334"/>
    <w:rsid w:val="00C1218B"/>
    <w:rsid w:val="00C12BD7"/>
    <w:rsid w:val="00C147ED"/>
    <w:rsid w:val="00C148AC"/>
    <w:rsid w:val="00C152BE"/>
    <w:rsid w:val="00C15B89"/>
    <w:rsid w:val="00C17E49"/>
    <w:rsid w:val="00C20363"/>
    <w:rsid w:val="00C20C98"/>
    <w:rsid w:val="00C21074"/>
    <w:rsid w:val="00C223D5"/>
    <w:rsid w:val="00C22BFF"/>
    <w:rsid w:val="00C23A3F"/>
    <w:rsid w:val="00C240A9"/>
    <w:rsid w:val="00C25F62"/>
    <w:rsid w:val="00C26DEC"/>
    <w:rsid w:val="00C27311"/>
    <w:rsid w:val="00C30086"/>
    <w:rsid w:val="00C304F7"/>
    <w:rsid w:val="00C3143E"/>
    <w:rsid w:val="00C3310A"/>
    <w:rsid w:val="00C33E54"/>
    <w:rsid w:val="00C346EA"/>
    <w:rsid w:val="00C34E8C"/>
    <w:rsid w:val="00C35161"/>
    <w:rsid w:val="00C367E8"/>
    <w:rsid w:val="00C36A7E"/>
    <w:rsid w:val="00C36BA3"/>
    <w:rsid w:val="00C3701D"/>
    <w:rsid w:val="00C403D2"/>
    <w:rsid w:val="00C40C5D"/>
    <w:rsid w:val="00C41B68"/>
    <w:rsid w:val="00C41F28"/>
    <w:rsid w:val="00C43A10"/>
    <w:rsid w:val="00C43D27"/>
    <w:rsid w:val="00C43E9E"/>
    <w:rsid w:val="00C444E5"/>
    <w:rsid w:val="00C44762"/>
    <w:rsid w:val="00C44E6F"/>
    <w:rsid w:val="00C453C1"/>
    <w:rsid w:val="00C45ADE"/>
    <w:rsid w:val="00C46D22"/>
    <w:rsid w:val="00C475C2"/>
    <w:rsid w:val="00C500DA"/>
    <w:rsid w:val="00C51B52"/>
    <w:rsid w:val="00C53A6C"/>
    <w:rsid w:val="00C54543"/>
    <w:rsid w:val="00C55C2B"/>
    <w:rsid w:val="00C56B60"/>
    <w:rsid w:val="00C57406"/>
    <w:rsid w:val="00C575C4"/>
    <w:rsid w:val="00C5760A"/>
    <w:rsid w:val="00C578CA"/>
    <w:rsid w:val="00C613A7"/>
    <w:rsid w:val="00C6570A"/>
    <w:rsid w:val="00C66717"/>
    <w:rsid w:val="00C733A1"/>
    <w:rsid w:val="00C733E8"/>
    <w:rsid w:val="00C73517"/>
    <w:rsid w:val="00C75333"/>
    <w:rsid w:val="00C7540B"/>
    <w:rsid w:val="00C75868"/>
    <w:rsid w:val="00C759FF"/>
    <w:rsid w:val="00C76B7A"/>
    <w:rsid w:val="00C76C22"/>
    <w:rsid w:val="00C77561"/>
    <w:rsid w:val="00C775BC"/>
    <w:rsid w:val="00C77D36"/>
    <w:rsid w:val="00C81C06"/>
    <w:rsid w:val="00C82CF3"/>
    <w:rsid w:val="00C82D45"/>
    <w:rsid w:val="00C83178"/>
    <w:rsid w:val="00C8327C"/>
    <w:rsid w:val="00C84862"/>
    <w:rsid w:val="00C84C5C"/>
    <w:rsid w:val="00C84FEC"/>
    <w:rsid w:val="00C852EC"/>
    <w:rsid w:val="00C856EF"/>
    <w:rsid w:val="00C86004"/>
    <w:rsid w:val="00C872D8"/>
    <w:rsid w:val="00C872EE"/>
    <w:rsid w:val="00C903DC"/>
    <w:rsid w:val="00C91352"/>
    <w:rsid w:val="00C938B0"/>
    <w:rsid w:val="00C93B79"/>
    <w:rsid w:val="00C94102"/>
    <w:rsid w:val="00C9437A"/>
    <w:rsid w:val="00C9458E"/>
    <w:rsid w:val="00C9567F"/>
    <w:rsid w:val="00C95782"/>
    <w:rsid w:val="00C963E5"/>
    <w:rsid w:val="00C97066"/>
    <w:rsid w:val="00C97990"/>
    <w:rsid w:val="00CA01B8"/>
    <w:rsid w:val="00CA0D3B"/>
    <w:rsid w:val="00CA1401"/>
    <w:rsid w:val="00CA2125"/>
    <w:rsid w:val="00CA2936"/>
    <w:rsid w:val="00CA2FCA"/>
    <w:rsid w:val="00CA2FD9"/>
    <w:rsid w:val="00CA4135"/>
    <w:rsid w:val="00CA543B"/>
    <w:rsid w:val="00CA5E58"/>
    <w:rsid w:val="00CA61E9"/>
    <w:rsid w:val="00CA6678"/>
    <w:rsid w:val="00CA6BBF"/>
    <w:rsid w:val="00CA72A8"/>
    <w:rsid w:val="00CA788F"/>
    <w:rsid w:val="00CB025B"/>
    <w:rsid w:val="00CB0896"/>
    <w:rsid w:val="00CB0D79"/>
    <w:rsid w:val="00CB1361"/>
    <w:rsid w:val="00CB2D93"/>
    <w:rsid w:val="00CB3640"/>
    <w:rsid w:val="00CB480B"/>
    <w:rsid w:val="00CB6DBA"/>
    <w:rsid w:val="00CC117F"/>
    <w:rsid w:val="00CC25C6"/>
    <w:rsid w:val="00CC27BC"/>
    <w:rsid w:val="00CC2B90"/>
    <w:rsid w:val="00CC2F89"/>
    <w:rsid w:val="00CC35A8"/>
    <w:rsid w:val="00CC3B7A"/>
    <w:rsid w:val="00CC5ADB"/>
    <w:rsid w:val="00CC6352"/>
    <w:rsid w:val="00CC65EC"/>
    <w:rsid w:val="00CC6CB9"/>
    <w:rsid w:val="00CC7698"/>
    <w:rsid w:val="00CC7E72"/>
    <w:rsid w:val="00CD1950"/>
    <w:rsid w:val="00CD2409"/>
    <w:rsid w:val="00CD3459"/>
    <w:rsid w:val="00CD4C49"/>
    <w:rsid w:val="00CD4D17"/>
    <w:rsid w:val="00CD4F39"/>
    <w:rsid w:val="00CD5527"/>
    <w:rsid w:val="00CD77D8"/>
    <w:rsid w:val="00CD7AA6"/>
    <w:rsid w:val="00CD7CE4"/>
    <w:rsid w:val="00CE0F60"/>
    <w:rsid w:val="00CE159F"/>
    <w:rsid w:val="00CE1D53"/>
    <w:rsid w:val="00CE1D95"/>
    <w:rsid w:val="00CE2180"/>
    <w:rsid w:val="00CE2C7B"/>
    <w:rsid w:val="00CE3C40"/>
    <w:rsid w:val="00CE48AD"/>
    <w:rsid w:val="00CE53EA"/>
    <w:rsid w:val="00CE5B40"/>
    <w:rsid w:val="00CE64B9"/>
    <w:rsid w:val="00CE709F"/>
    <w:rsid w:val="00CE71DF"/>
    <w:rsid w:val="00CE7A2E"/>
    <w:rsid w:val="00CF19C4"/>
    <w:rsid w:val="00CF22AD"/>
    <w:rsid w:val="00CF237B"/>
    <w:rsid w:val="00CF2D61"/>
    <w:rsid w:val="00CF2F91"/>
    <w:rsid w:val="00CF4D99"/>
    <w:rsid w:val="00CF50E0"/>
    <w:rsid w:val="00CF59CC"/>
    <w:rsid w:val="00CF60C2"/>
    <w:rsid w:val="00CF693C"/>
    <w:rsid w:val="00CF6E07"/>
    <w:rsid w:val="00CF6E1D"/>
    <w:rsid w:val="00D008DA"/>
    <w:rsid w:val="00D01AC4"/>
    <w:rsid w:val="00D01E48"/>
    <w:rsid w:val="00D029C9"/>
    <w:rsid w:val="00D029CC"/>
    <w:rsid w:val="00D05B1B"/>
    <w:rsid w:val="00D062FD"/>
    <w:rsid w:val="00D07AFA"/>
    <w:rsid w:val="00D10ECA"/>
    <w:rsid w:val="00D10ED4"/>
    <w:rsid w:val="00D11194"/>
    <w:rsid w:val="00D116C0"/>
    <w:rsid w:val="00D12475"/>
    <w:rsid w:val="00D13CAA"/>
    <w:rsid w:val="00D15AE5"/>
    <w:rsid w:val="00D172F5"/>
    <w:rsid w:val="00D1797F"/>
    <w:rsid w:val="00D20BBD"/>
    <w:rsid w:val="00D21313"/>
    <w:rsid w:val="00D22F83"/>
    <w:rsid w:val="00D235A7"/>
    <w:rsid w:val="00D25F22"/>
    <w:rsid w:val="00D25F4E"/>
    <w:rsid w:val="00D26DCA"/>
    <w:rsid w:val="00D2781A"/>
    <w:rsid w:val="00D27B2B"/>
    <w:rsid w:val="00D30882"/>
    <w:rsid w:val="00D30E6A"/>
    <w:rsid w:val="00D3149B"/>
    <w:rsid w:val="00D32C21"/>
    <w:rsid w:val="00D32ECE"/>
    <w:rsid w:val="00D332AE"/>
    <w:rsid w:val="00D34604"/>
    <w:rsid w:val="00D3496C"/>
    <w:rsid w:val="00D35430"/>
    <w:rsid w:val="00D3602B"/>
    <w:rsid w:val="00D36C8B"/>
    <w:rsid w:val="00D36D7A"/>
    <w:rsid w:val="00D37BBC"/>
    <w:rsid w:val="00D37CC1"/>
    <w:rsid w:val="00D4029D"/>
    <w:rsid w:val="00D41267"/>
    <w:rsid w:val="00D419D3"/>
    <w:rsid w:val="00D41C2F"/>
    <w:rsid w:val="00D41F4C"/>
    <w:rsid w:val="00D425B3"/>
    <w:rsid w:val="00D425F1"/>
    <w:rsid w:val="00D42DEE"/>
    <w:rsid w:val="00D435C5"/>
    <w:rsid w:val="00D43A26"/>
    <w:rsid w:val="00D4443E"/>
    <w:rsid w:val="00D4485B"/>
    <w:rsid w:val="00D44F1A"/>
    <w:rsid w:val="00D45389"/>
    <w:rsid w:val="00D46B2F"/>
    <w:rsid w:val="00D46DB4"/>
    <w:rsid w:val="00D46F88"/>
    <w:rsid w:val="00D50E5A"/>
    <w:rsid w:val="00D51C9A"/>
    <w:rsid w:val="00D52E66"/>
    <w:rsid w:val="00D54DD7"/>
    <w:rsid w:val="00D54F9E"/>
    <w:rsid w:val="00D55544"/>
    <w:rsid w:val="00D55547"/>
    <w:rsid w:val="00D55ACE"/>
    <w:rsid w:val="00D5706E"/>
    <w:rsid w:val="00D57980"/>
    <w:rsid w:val="00D60845"/>
    <w:rsid w:val="00D6171B"/>
    <w:rsid w:val="00D64486"/>
    <w:rsid w:val="00D64773"/>
    <w:rsid w:val="00D6585A"/>
    <w:rsid w:val="00D65BEE"/>
    <w:rsid w:val="00D67CBB"/>
    <w:rsid w:val="00D704D1"/>
    <w:rsid w:val="00D70A53"/>
    <w:rsid w:val="00D70B72"/>
    <w:rsid w:val="00D70E3F"/>
    <w:rsid w:val="00D73250"/>
    <w:rsid w:val="00D73FC1"/>
    <w:rsid w:val="00D73FC3"/>
    <w:rsid w:val="00D7437C"/>
    <w:rsid w:val="00D74852"/>
    <w:rsid w:val="00D760C3"/>
    <w:rsid w:val="00D7719A"/>
    <w:rsid w:val="00D773E2"/>
    <w:rsid w:val="00D775FD"/>
    <w:rsid w:val="00D777CC"/>
    <w:rsid w:val="00D81D5C"/>
    <w:rsid w:val="00D82DF9"/>
    <w:rsid w:val="00D82EAD"/>
    <w:rsid w:val="00D83E84"/>
    <w:rsid w:val="00D8411B"/>
    <w:rsid w:val="00D84C12"/>
    <w:rsid w:val="00D84C88"/>
    <w:rsid w:val="00D85089"/>
    <w:rsid w:val="00D858F0"/>
    <w:rsid w:val="00D85A6B"/>
    <w:rsid w:val="00D867D0"/>
    <w:rsid w:val="00D86919"/>
    <w:rsid w:val="00D87030"/>
    <w:rsid w:val="00D87205"/>
    <w:rsid w:val="00D87241"/>
    <w:rsid w:val="00D878A1"/>
    <w:rsid w:val="00D91854"/>
    <w:rsid w:val="00D91C12"/>
    <w:rsid w:val="00D92944"/>
    <w:rsid w:val="00D943D1"/>
    <w:rsid w:val="00D949D5"/>
    <w:rsid w:val="00D94F8D"/>
    <w:rsid w:val="00D95E2D"/>
    <w:rsid w:val="00D967E1"/>
    <w:rsid w:val="00D96D7C"/>
    <w:rsid w:val="00D97897"/>
    <w:rsid w:val="00DA045F"/>
    <w:rsid w:val="00DA16E1"/>
    <w:rsid w:val="00DA272D"/>
    <w:rsid w:val="00DA2C95"/>
    <w:rsid w:val="00DA3308"/>
    <w:rsid w:val="00DA3945"/>
    <w:rsid w:val="00DA504E"/>
    <w:rsid w:val="00DA5F9E"/>
    <w:rsid w:val="00DA6978"/>
    <w:rsid w:val="00DA77FF"/>
    <w:rsid w:val="00DA7821"/>
    <w:rsid w:val="00DA7E2E"/>
    <w:rsid w:val="00DA7F71"/>
    <w:rsid w:val="00DB00A4"/>
    <w:rsid w:val="00DB24BE"/>
    <w:rsid w:val="00DB4FC3"/>
    <w:rsid w:val="00DB5208"/>
    <w:rsid w:val="00DB74D4"/>
    <w:rsid w:val="00DC05D1"/>
    <w:rsid w:val="00DC06DF"/>
    <w:rsid w:val="00DC202A"/>
    <w:rsid w:val="00DC2723"/>
    <w:rsid w:val="00DC3589"/>
    <w:rsid w:val="00DC5FAE"/>
    <w:rsid w:val="00DC787A"/>
    <w:rsid w:val="00DD0975"/>
    <w:rsid w:val="00DD1091"/>
    <w:rsid w:val="00DD182F"/>
    <w:rsid w:val="00DD2028"/>
    <w:rsid w:val="00DD2A9D"/>
    <w:rsid w:val="00DD2BC3"/>
    <w:rsid w:val="00DD2CF3"/>
    <w:rsid w:val="00DD2F93"/>
    <w:rsid w:val="00DD302B"/>
    <w:rsid w:val="00DD58E8"/>
    <w:rsid w:val="00DD5DB1"/>
    <w:rsid w:val="00DD7C49"/>
    <w:rsid w:val="00DE021F"/>
    <w:rsid w:val="00DE1CBB"/>
    <w:rsid w:val="00DE23B7"/>
    <w:rsid w:val="00DE2EF1"/>
    <w:rsid w:val="00DE4614"/>
    <w:rsid w:val="00DE4F7C"/>
    <w:rsid w:val="00DE5848"/>
    <w:rsid w:val="00DE608A"/>
    <w:rsid w:val="00DE70D3"/>
    <w:rsid w:val="00DE7AA5"/>
    <w:rsid w:val="00DF1090"/>
    <w:rsid w:val="00DF1C3F"/>
    <w:rsid w:val="00DF2A98"/>
    <w:rsid w:val="00DF3783"/>
    <w:rsid w:val="00DF4072"/>
    <w:rsid w:val="00DF4553"/>
    <w:rsid w:val="00DF506F"/>
    <w:rsid w:val="00DF50B7"/>
    <w:rsid w:val="00DF5114"/>
    <w:rsid w:val="00DF536B"/>
    <w:rsid w:val="00E00D1E"/>
    <w:rsid w:val="00E020D1"/>
    <w:rsid w:val="00E039CA"/>
    <w:rsid w:val="00E0494F"/>
    <w:rsid w:val="00E04AF3"/>
    <w:rsid w:val="00E054C8"/>
    <w:rsid w:val="00E0591A"/>
    <w:rsid w:val="00E05BDA"/>
    <w:rsid w:val="00E0633A"/>
    <w:rsid w:val="00E06964"/>
    <w:rsid w:val="00E109A4"/>
    <w:rsid w:val="00E14B55"/>
    <w:rsid w:val="00E152C8"/>
    <w:rsid w:val="00E15932"/>
    <w:rsid w:val="00E15DE2"/>
    <w:rsid w:val="00E16421"/>
    <w:rsid w:val="00E174A2"/>
    <w:rsid w:val="00E17DDE"/>
    <w:rsid w:val="00E20B23"/>
    <w:rsid w:val="00E23DF4"/>
    <w:rsid w:val="00E24184"/>
    <w:rsid w:val="00E24966"/>
    <w:rsid w:val="00E24DC9"/>
    <w:rsid w:val="00E24DE2"/>
    <w:rsid w:val="00E24F31"/>
    <w:rsid w:val="00E25546"/>
    <w:rsid w:val="00E25A64"/>
    <w:rsid w:val="00E300A9"/>
    <w:rsid w:val="00E303BC"/>
    <w:rsid w:val="00E30F4C"/>
    <w:rsid w:val="00E3152D"/>
    <w:rsid w:val="00E3206D"/>
    <w:rsid w:val="00E33F37"/>
    <w:rsid w:val="00E3524D"/>
    <w:rsid w:val="00E35CC5"/>
    <w:rsid w:val="00E35D3E"/>
    <w:rsid w:val="00E36804"/>
    <w:rsid w:val="00E41881"/>
    <w:rsid w:val="00E4384E"/>
    <w:rsid w:val="00E43DE2"/>
    <w:rsid w:val="00E45057"/>
    <w:rsid w:val="00E45226"/>
    <w:rsid w:val="00E45659"/>
    <w:rsid w:val="00E45668"/>
    <w:rsid w:val="00E46102"/>
    <w:rsid w:val="00E46280"/>
    <w:rsid w:val="00E465DF"/>
    <w:rsid w:val="00E465F4"/>
    <w:rsid w:val="00E53309"/>
    <w:rsid w:val="00E53650"/>
    <w:rsid w:val="00E539E4"/>
    <w:rsid w:val="00E54718"/>
    <w:rsid w:val="00E5641A"/>
    <w:rsid w:val="00E56B11"/>
    <w:rsid w:val="00E576BA"/>
    <w:rsid w:val="00E577E0"/>
    <w:rsid w:val="00E6076A"/>
    <w:rsid w:val="00E6090C"/>
    <w:rsid w:val="00E60B78"/>
    <w:rsid w:val="00E615E1"/>
    <w:rsid w:val="00E61FA4"/>
    <w:rsid w:val="00E6214F"/>
    <w:rsid w:val="00E62275"/>
    <w:rsid w:val="00E623C4"/>
    <w:rsid w:val="00E632EB"/>
    <w:rsid w:val="00E64576"/>
    <w:rsid w:val="00E64897"/>
    <w:rsid w:val="00E66959"/>
    <w:rsid w:val="00E71308"/>
    <w:rsid w:val="00E72616"/>
    <w:rsid w:val="00E72D3E"/>
    <w:rsid w:val="00E744EE"/>
    <w:rsid w:val="00E74B60"/>
    <w:rsid w:val="00E74BBC"/>
    <w:rsid w:val="00E74F56"/>
    <w:rsid w:val="00E751EC"/>
    <w:rsid w:val="00E75C29"/>
    <w:rsid w:val="00E775A6"/>
    <w:rsid w:val="00E77C04"/>
    <w:rsid w:val="00E80FC0"/>
    <w:rsid w:val="00E8183B"/>
    <w:rsid w:val="00E820F4"/>
    <w:rsid w:val="00E82B27"/>
    <w:rsid w:val="00E835FF"/>
    <w:rsid w:val="00E84107"/>
    <w:rsid w:val="00E842B2"/>
    <w:rsid w:val="00E85858"/>
    <w:rsid w:val="00E85A26"/>
    <w:rsid w:val="00E85D5D"/>
    <w:rsid w:val="00E90EE9"/>
    <w:rsid w:val="00E918B4"/>
    <w:rsid w:val="00E919C0"/>
    <w:rsid w:val="00E92191"/>
    <w:rsid w:val="00E92E41"/>
    <w:rsid w:val="00E96C27"/>
    <w:rsid w:val="00EA033F"/>
    <w:rsid w:val="00EA1555"/>
    <w:rsid w:val="00EA18B3"/>
    <w:rsid w:val="00EA25B7"/>
    <w:rsid w:val="00EA427B"/>
    <w:rsid w:val="00EA4CA3"/>
    <w:rsid w:val="00EA5D4F"/>
    <w:rsid w:val="00EA6B6E"/>
    <w:rsid w:val="00EA7420"/>
    <w:rsid w:val="00EA744C"/>
    <w:rsid w:val="00EB070F"/>
    <w:rsid w:val="00EB1BDE"/>
    <w:rsid w:val="00EB1DC0"/>
    <w:rsid w:val="00EB2948"/>
    <w:rsid w:val="00EB2A97"/>
    <w:rsid w:val="00EB3764"/>
    <w:rsid w:val="00EB3C72"/>
    <w:rsid w:val="00EB3DE6"/>
    <w:rsid w:val="00EB3E61"/>
    <w:rsid w:val="00EB43F1"/>
    <w:rsid w:val="00EB5B20"/>
    <w:rsid w:val="00EB64A4"/>
    <w:rsid w:val="00EB68B6"/>
    <w:rsid w:val="00EB697D"/>
    <w:rsid w:val="00EB7B62"/>
    <w:rsid w:val="00EC2643"/>
    <w:rsid w:val="00EC29A5"/>
    <w:rsid w:val="00EC41BB"/>
    <w:rsid w:val="00EC4A85"/>
    <w:rsid w:val="00EC6076"/>
    <w:rsid w:val="00EC6930"/>
    <w:rsid w:val="00EC6CB4"/>
    <w:rsid w:val="00EC77F0"/>
    <w:rsid w:val="00EC79D0"/>
    <w:rsid w:val="00ED0308"/>
    <w:rsid w:val="00ED0340"/>
    <w:rsid w:val="00ED17F0"/>
    <w:rsid w:val="00ED1CE5"/>
    <w:rsid w:val="00ED22FB"/>
    <w:rsid w:val="00ED24A8"/>
    <w:rsid w:val="00ED2867"/>
    <w:rsid w:val="00ED359D"/>
    <w:rsid w:val="00ED36B5"/>
    <w:rsid w:val="00ED3FE3"/>
    <w:rsid w:val="00ED403B"/>
    <w:rsid w:val="00ED460E"/>
    <w:rsid w:val="00ED4BEB"/>
    <w:rsid w:val="00ED61D2"/>
    <w:rsid w:val="00ED61D4"/>
    <w:rsid w:val="00ED6539"/>
    <w:rsid w:val="00ED65E3"/>
    <w:rsid w:val="00ED6A0D"/>
    <w:rsid w:val="00ED7ADA"/>
    <w:rsid w:val="00EE0520"/>
    <w:rsid w:val="00EE1541"/>
    <w:rsid w:val="00EE1C02"/>
    <w:rsid w:val="00EE255D"/>
    <w:rsid w:val="00EE2C61"/>
    <w:rsid w:val="00EE3748"/>
    <w:rsid w:val="00EE3DA6"/>
    <w:rsid w:val="00EE6440"/>
    <w:rsid w:val="00EE7454"/>
    <w:rsid w:val="00EF0824"/>
    <w:rsid w:val="00EF1916"/>
    <w:rsid w:val="00EF26D1"/>
    <w:rsid w:val="00EF2FAF"/>
    <w:rsid w:val="00EF3C87"/>
    <w:rsid w:val="00EF3DE2"/>
    <w:rsid w:val="00EF43DC"/>
    <w:rsid w:val="00EF5B82"/>
    <w:rsid w:val="00EF5CAE"/>
    <w:rsid w:val="00EF5DB4"/>
    <w:rsid w:val="00EF65F0"/>
    <w:rsid w:val="00EF74FF"/>
    <w:rsid w:val="00F0027E"/>
    <w:rsid w:val="00F00A97"/>
    <w:rsid w:val="00F01FFA"/>
    <w:rsid w:val="00F03291"/>
    <w:rsid w:val="00F03F7F"/>
    <w:rsid w:val="00F04532"/>
    <w:rsid w:val="00F056CB"/>
    <w:rsid w:val="00F05968"/>
    <w:rsid w:val="00F0622C"/>
    <w:rsid w:val="00F06604"/>
    <w:rsid w:val="00F07167"/>
    <w:rsid w:val="00F07363"/>
    <w:rsid w:val="00F07CDC"/>
    <w:rsid w:val="00F07D45"/>
    <w:rsid w:val="00F07E93"/>
    <w:rsid w:val="00F10C74"/>
    <w:rsid w:val="00F10D05"/>
    <w:rsid w:val="00F10E3C"/>
    <w:rsid w:val="00F11580"/>
    <w:rsid w:val="00F11B94"/>
    <w:rsid w:val="00F12104"/>
    <w:rsid w:val="00F12686"/>
    <w:rsid w:val="00F1336D"/>
    <w:rsid w:val="00F133B0"/>
    <w:rsid w:val="00F13408"/>
    <w:rsid w:val="00F14156"/>
    <w:rsid w:val="00F1459E"/>
    <w:rsid w:val="00F1497E"/>
    <w:rsid w:val="00F15139"/>
    <w:rsid w:val="00F152E8"/>
    <w:rsid w:val="00F16A70"/>
    <w:rsid w:val="00F16CB7"/>
    <w:rsid w:val="00F16EA0"/>
    <w:rsid w:val="00F17095"/>
    <w:rsid w:val="00F17CB9"/>
    <w:rsid w:val="00F207B4"/>
    <w:rsid w:val="00F20B16"/>
    <w:rsid w:val="00F21CD4"/>
    <w:rsid w:val="00F22D5A"/>
    <w:rsid w:val="00F2322A"/>
    <w:rsid w:val="00F234B4"/>
    <w:rsid w:val="00F235AA"/>
    <w:rsid w:val="00F23EE5"/>
    <w:rsid w:val="00F257C4"/>
    <w:rsid w:val="00F25986"/>
    <w:rsid w:val="00F25C1E"/>
    <w:rsid w:val="00F25CDD"/>
    <w:rsid w:val="00F26949"/>
    <w:rsid w:val="00F27167"/>
    <w:rsid w:val="00F303B3"/>
    <w:rsid w:val="00F30DBB"/>
    <w:rsid w:val="00F30F5A"/>
    <w:rsid w:val="00F3180B"/>
    <w:rsid w:val="00F33941"/>
    <w:rsid w:val="00F33D90"/>
    <w:rsid w:val="00F3418E"/>
    <w:rsid w:val="00F341F7"/>
    <w:rsid w:val="00F358A0"/>
    <w:rsid w:val="00F379E3"/>
    <w:rsid w:val="00F37D7F"/>
    <w:rsid w:val="00F40984"/>
    <w:rsid w:val="00F40A82"/>
    <w:rsid w:val="00F41FC3"/>
    <w:rsid w:val="00F420AA"/>
    <w:rsid w:val="00F424D7"/>
    <w:rsid w:val="00F42CB7"/>
    <w:rsid w:val="00F43CBC"/>
    <w:rsid w:val="00F460CA"/>
    <w:rsid w:val="00F47277"/>
    <w:rsid w:val="00F50943"/>
    <w:rsid w:val="00F52A65"/>
    <w:rsid w:val="00F52E9C"/>
    <w:rsid w:val="00F5308B"/>
    <w:rsid w:val="00F54992"/>
    <w:rsid w:val="00F5619A"/>
    <w:rsid w:val="00F5663F"/>
    <w:rsid w:val="00F61170"/>
    <w:rsid w:val="00F61825"/>
    <w:rsid w:val="00F61AC6"/>
    <w:rsid w:val="00F629C0"/>
    <w:rsid w:val="00F631E6"/>
    <w:rsid w:val="00F64CEB"/>
    <w:rsid w:val="00F65041"/>
    <w:rsid w:val="00F65538"/>
    <w:rsid w:val="00F65879"/>
    <w:rsid w:val="00F67262"/>
    <w:rsid w:val="00F71BF3"/>
    <w:rsid w:val="00F723B5"/>
    <w:rsid w:val="00F727A5"/>
    <w:rsid w:val="00F752F2"/>
    <w:rsid w:val="00F7550E"/>
    <w:rsid w:val="00F75ABE"/>
    <w:rsid w:val="00F75CF9"/>
    <w:rsid w:val="00F76ED2"/>
    <w:rsid w:val="00F775DA"/>
    <w:rsid w:val="00F806BC"/>
    <w:rsid w:val="00F830FF"/>
    <w:rsid w:val="00F8312D"/>
    <w:rsid w:val="00F831C4"/>
    <w:rsid w:val="00F838BD"/>
    <w:rsid w:val="00F84C81"/>
    <w:rsid w:val="00F84D81"/>
    <w:rsid w:val="00F85172"/>
    <w:rsid w:val="00F85A93"/>
    <w:rsid w:val="00F86314"/>
    <w:rsid w:val="00F8692E"/>
    <w:rsid w:val="00F86D31"/>
    <w:rsid w:val="00F87127"/>
    <w:rsid w:val="00F87CD6"/>
    <w:rsid w:val="00F90474"/>
    <w:rsid w:val="00F91108"/>
    <w:rsid w:val="00F91994"/>
    <w:rsid w:val="00F919BB"/>
    <w:rsid w:val="00F91EED"/>
    <w:rsid w:val="00F92265"/>
    <w:rsid w:val="00F92A98"/>
    <w:rsid w:val="00F930FE"/>
    <w:rsid w:val="00F935C9"/>
    <w:rsid w:val="00F938D5"/>
    <w:rsid w:val="00F96155"/>
    <w:rsid w:val="00F96642"/>
    <w:rsid w:val="00F96915"/>
    <w:rsid w:val="00F974DF"/>
    <w:rsid w:val="00FA00E6"/>
    <w:rsid w:val="00FA0708"/>
    <w:rsid w:val="00FA1E32"/>
    <w:rsid w:val="00FA1E4D"/>
    <w:rsid w:val="00FA4D23"/>
    <w:rsid w:val="00FA6996"/>
    <w:rsid w:val="00FA69C8"/>
    <w:rsid w:val="00FA729A"/>
    <w:rsid w:val="00FB021F"/>
    <w:rsid w:val="00FB08B9"/>
    <w:rsid w:val="00FB0AD8"/>
    <w:rsid w:val="00FB1618"/>
    <w:rsid w:val="00FB2732"/>
    <w:rsid w:val="00FB28C9"/>
    <w:rsid w:val="00FB2D6D"/>
    <w:rsid w:val="00FB3097"/>
    <w:rsid w:val="00FB3934"/>
    <w:rsid w:val="00FB43CD"/>
    <w:rsid w:val="00FB4E3E"/>
    <w:rsid w:val="00FB5CCA"/>
    <w:rsid w:val="00FB5E17"/>
    <w:rsid w:val="00FB6567"/>
    <w:rsid w:val="00FB75AB"/>
    <w:rsid w:val="00FB7CD5"/>
    <w:rsid w:val="00FC0959"/>
    <w:rsid w:val="00FC0F02"/>
    <w:rsid w:val="00FC1C81"/>
    <w:rsid w:val="00FC3E16"/>
    <w:rsid w:val="00FC479C"/>
    <w:rsid w:val="00FC4E5F"/>
    <w:rsid w:val="00FC58B9"/>
    <w:rsid w:val="00FC65B9"/>
    <w:rsid w:val="00FC6A17"/>
    <w:rsid w:val="00FC7095"/>
    <w:rsid w:val="00FC75F1"/>
    <w:rsid w:val="00FC7A20"/>
    <w:rsid w:val="00FD0404"/>
    <w:rsid w:val="00FD104A"/>
    <w:rsid w:val="00FD1766"/>
    <w:rsid w:val="00FD251F"/>
    <w:rsid w:val="00FD28A9"/>
    <w:rsid w:val="00FD2BB4"/>
    <w:rsid w:val="00FD34D4"/>
    <w:rsid w:val="00FD41BE"/>
    <w:rsid w:val="00FD4B9E"/>
    <w:rsid w:val="00FD4E06"/>
    <w:rsid w:val="00FD503B"/>
    <w:rsid w:val="00FD57AF"/>
    <w:rsid w:val="00FD6276"/>
    <w:rsid w:val="00FD7629"/>
    <w:rsid w:val="00FD7A4B"/>
    <w:rsid w:val="00FE043F"/>
    <w:rsid w:val="00FE265F"/>
    <w:rsid w:val="00FE2B14"/>
    <w:rsid w:val="00FE4019"/>
    <w:rsid w:val="00FE4667"/>
    <w:rsid w:val="00FE495E"/>
    <w:rsid w:val="00FE4AA1"/>
    <w:rsid w:val="00FF0006"/>
    <w:rsid w:val="00FF039C"/>
    <w:rsid w:val="00FF1015"/>
    <w:rsid w:val="00FF183B"/>
    <w:rsid w:val="00FF1BAF"/>
    <w:rsid w:val="00FF29E1"/>
    <w:rsid w:val="00FF2A30"/>
    <w:rsid w:val="00FF2D24"/>
    <w:rsid w:val="00FF37A7"/>
    <w:rsid w:val="00FF3CAC"/>
    <w:rsid w:val="00FF4801"/>
    <w:rsid w:val="00FF5DAE"/>
    <w:rsid w:val="00FF6448"/>
    <w:rsid w:val="00FF6F1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9E9A"/>
  <w15:docId w15:val="{13B86D46-224A-4A55-8662-31634280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34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65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860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06160"/>
    <w:pPr>
      <w:spacing w:after="120" w:line="480" w:lineRule="auto"/>
    </w:pPr>
  </w:style>
  <w:style w:type="character" w:customStyle="1" w:styleId="22">
    <w:name w:val="Основной текст 2 Знак"/>
    <w:basedOn w:val="a0"/>
    <w:link w:val="21"/>
    <w:rsid w:val="00406160"/>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36482E"/>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36482E"/>
    <w:rPr>
      <w:sz w:val="20"/>
      <w:szCs w:val="20"/>
    </w:rPr>
  </w:style>
  <w:style w:type="character" w:styleId="a5">
    <w:name w:val="footnote reference"/>
    <w:basedOn w:val="a0"/>
    <w:uiPriority w:val="99"/>
    <w:semiHidden/>
    <w:unhideWhenUsed/>
    <w:rsid w:val="0036482E"/>
    <w:rPr>
      <w:vertAlign w:val="superscript"/>
    </w:rPr>
  </w:style>
  <w:style w:type="paragraph" w:customStyle="1" w:styleId="11">
    <w:name w:val="Без интервала1"/>
    <w:uiPriority w:val="99"/>
    <w:rsid w:val="0036482E"/>
    <w:pPr>
      <w:spacing w:after="0" w:line="240" w:lineRule="auto"/>
    </w:pPr>
    <w:rPr>
      <w:rFonts w:ascii="Calibri" w:eastAsia="Times New Roman" w:hAnsi="Calibri" w:cs="Times New Roman"/>
      <w:sz w:val="20"/>
      <w:szCs w:val="20"/>
    </w:rPr>
  </w:style>
  <w:style w:type="paragraph" w:styleId="a6">
    <w:name w:val="Body Text Indent"/>
    <w:aliases w:val="Основной текст 1"/>
    <w:basedOn w:val="a"/>
    <w:link w:val="a7"/>
    <w:rsid w:val="00FD1766"/>
    <w:pPr>
      <w:spacing w:after="120"/>
      <w:ind w:left="283"/>
    </w:pPr>
  </w:style>
  <w:style w:type="character" w:customStyle="1" w:styleId="a7">
    <w:name w:val="Основной текст с отступом Знак"/>
    <w:aliases w:val="Основной текст 1 Знак"/>
    <w:basedOn w:val="a0"/>
    <w:link w:val="a6"/>
    <w:rsid w:val="00FD1766"/>
    <w:rPr>
      <w:rFonts w:ascii="Times New Roman" w:eastAsia="Times New Roman" w:hAnsi="Times New Roman" w:cs="Times New Roman"/>
      <w:sz w:val="24"/>
      <w:szCs w:val="24"/>
      <w:lang w:eastAsia="ru-RU"/>
    </w:rPr>
  </w:style>
  <w:style w:type="paragraph" w:customStyle="1" w:styleId="23">
    <w:name w:val="сновной текст с отступом 2"/>
    <w:basedOn w:val="a"/>
    <w:rsid w:val="00914815"/>
    <w:pPr>
      <w:widowControl w:val="0"/>
      <w:ind w:firstLine="720"/>
      <w:jc w:val="both"/>
    </w:pPr>
    <w:rPr>
      <w:sz w:val="26"/>
      <w:szCs w:val="20"/>
    </w:rPr>
  </w:style>
  <w:style w:type="paragraph" w:styleId="a8">
    <w:name w:val="Normal (Web)"/>
    <w:basedOn w:val="a"/>
    <w:rsid w:val="00294155"/>
    <w:pPr>
      <w:spacing w:before="100" w:beforeAutospacing="1" w:after="100" w:afterAutospacing="1"/>
    </w:pPr>
    <w:rPr>
      <w:rFonts w:eastAsia="Calibri"/>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94155"/>
    <w:pPr>
      <w:spacing w:after="160" w:line="240" w:lineRule="exact"/>
    </w:pPr>
    <w:rPr>
      <w:rFonts w:ascii="Verdana" w:hAnsi="Verdana" w:cs="Verdana"/>
      <w:sz w:val="20"/>
      <w:szCs w:val="20"/>
      <w:lang w:val="en-US" w:eastAsia="en-US"/>
    </w:rPr>
  </w:style>
  <w:style w:type="paragraph" w:styleId="aa">
    <w:name w:val="No Spacing"/>
    <w:uiPriority w:val="1"/>
    <w:qFormat/>
    <w:rsid w:val="005520AD"/>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520AD"/>
    <w:pPr>
      <w:spacing w:before="100" w:beforeAutospacing="1" w:after="100" w:afterAutospacing="1"/>
    </w:pPr>
  </w:style>
  <w:style w:type="paragraph" w:styleId="ab">
    <w:name w:val="header"/>
    <w:basedOn w:val="a"/>
    <w:link w:val="ac"/>
    <w:uiPriority w:val="99"/>
    <w:unhideWhenUsed/>
    <w:rsid w:val="009A1CD6"/>
    <w:pPr>
      <w:tabs>
        <w:tab w:val="center" w:pos="4677"/>
        <w:tab w:val="right" w:pos="9355"/>
      </w:tabs>
    </w:pPr>
  </w:style>
  <w:style w:type="character" w:customStyle="1" w:styleId="ac">
    <w:name w:val="Верхний колонтитул Знак"/>
    <w:basedOn w:val="a0"/>
    <w:link w:val="ab"/>
    <w:uiPriority w:val="99"/>
    <w:rsid w:val="009A1CD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A1CD6"/>
    <w:pPr>
      <w:tabs>
        <w:tab w:val="center" w:pos="4677"/>
        <w:tab w:val="right" w:pos="9355"/>
      </w:tabs>
    </w:pPr>
  </w:style>
  <w:style w:type="character" w:customStyle="1" w:styleId="ae">
    <w:name w:val="Нижний колонтитул Знак"/>
    <w:basedOn w:val="a0"/>
    <w:link w:val="ad"/>
    <w:uiPriority w:val="99"/>
    <w:rsid w:val="009A1CD6"/>
    <w:rPr>
      <w:rFonts w:ascii="Times New Roman" w:eastAsia="Times New Roman" w:hAnsi="Times New Roman" w:cs="Times New Roman"/>
      <w:sz w:val="24"/>
      <w:szCs w:val="24"/>
      <w:lang w:eastAsia="ru-RU"/>
    </w:rPr>
  </w:style>
  <w:style w:type="paragraph" w:styleId="af">
    <w:name w:val="List Paragraph"/>
    <w:basedOn w:val="a"/>
    <w:uiPriority w:val="34"/>
    <w:qFormat/>
    <w:rsid w:val="00AF530A"/>
    <w:pPr>
      <w:ind w:left="720"/>
      <w:contextualSpacing/>
    </w:pPr>
  </w:style>
  <w:style w:type="paragraph" w:styleId="af0">
    <w:name w:val="Balloon Text"/>
    <w:basedOn w:val="a"/>
    <w:link w:val="af1"/>
    <w:uiPriority w:val="99"/>
    <w:semiHidden/>
    <w:unhideWhenUsed/>
    <w:rsid w:val="00182A33"/>
    <w:rPr>
      <w:rFonts w:ascii="Tahoma" w:hAnsi="Tahoma" w:cs="Tahoma"/>
      <w:sz w:val="16"/>
      <w:szCs w:val="16"/>
    </w:rPr>
  </w:style>
  <w:style w:type="character" w:customStyle="1" w:styleId="af1">
    <w:name w:val="Текст выноски Знак"/>
    <w:basedOn w:val="a0"/>
    <w:link w:val="af0"/>
    <w:uiPriority w:val="99"/>
    <w:semiHidden/>
    <w:rsid w:val="00182A33"/>
    <w:rPr>
      <w:rFonts w:ascii="Tahoma" w:eastAsia="Times New Roman" w:hAnsi="Tahoma" w:cs="Tahoma"/>
      <w:sz w:val="16"/>
      <w:szCs w:val="16"/>
      <w:lang w:eastAsia="ru-RU"/>
    </w:rPr>
  </w:style>
  <w:style w:type="character" w:styleId="af2">
    <w:name w:val="Hyperlink"/>
    <w:basedOn w:val="a0"/>
    <w:uiPriority w:val="99"/>
    <w:unhideWhenUsed/>
    <w:rsid w:val="00FC3E16"/>
    <w:rPr>
      <w:color w:val="0000FF" w:themeColor="hyperlink"/>
      <w:u w:val="single"/>
    </w:rPr>
  </w:style>
  <w:style w:type="paragraph" w:styleId="af3">
    <w:name w:val="Body Text"/>
    <w:basedOn w:val="a"/>
    <w:link w:val="af4"/>
    <w:uiPriority w:val="99"/>
    <w:unhideWhenUsed/>
    <w:rsid w:val="000F6710"/>
    <w:pPr>
      <w:spacing w:after="120"/>
    </w:pPr>
  </w:style>
  <w:style w:type="character" w:customStyle="1" w:styleId="af4">
    <w:name w:val="Основной текст Знак"/>
    <w:basedOn w:val="a0"/>
    <w:link w:val="af3"/>
    <w:uiPriority w:val="99"/>
    <w:rsid w:val="000F671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165CF"/>
    <w:rPr>
      <w:rFonts w:asciiTheme="majorHAnsi" w:eastAsiaTheme="majorEastAsia" w:hAnsiTheme="majorHAnsi" w:cstheme="majorBidi"/>
      <w:b/>
      <w:bCs/>
      <w:color w:val="365F91" w:themeColor="accent1" w:themeShade="BF"/>
      <w:lang w:eastAsia="ru-RU"/>
    </w:rPr>
  </w:style>
  <w:style w:type="paragraph" w:styleId="af5">
    <w:name w:val="TOC Heading"/>
    <w:basedOn w:val="1"/>
    <w:next w:val="a"/>
    <w:uiPriority w:val="39"/>
    <w:semiHidden/>
    <w:unhideWhenUsed/>
    <w:qFormat/>
    <w:rsid w:val="009165CF"/>
    <w:pPr>
      <w:spacing w:line="276" w:lineRule="auto"/>
      <w:outlineLvl w:val="9"/>
    </w:pPr>
  </w:style>
  <w:style w:type="paragraph" w:styleId="24">
    <w:name w:val="toc 2"/>
    <w:basedOn w:val="a"/>
    <w:next w:val="a"/>
    <w:autoRedefine/>
    <w:uiPriority w:val="39"/>
    <w:unhideWhenUsed/>
    <w:qFormat/>
    <w:rsid w:val="009165CF"/>
    <w:pPr>
      <w:spacing w:after="100" w:line="276" w:lineRule="auto"/>
      <w:ind w:left="220"/>
    </w:pPr>
    <w:rPr>
      <w:rFonts w:asciiTheme="minorHAnsi" w:eastAsiaTheme="minorEastAsia" w:hAnsiTheme="minorHAnsi" w:cstheme="minorBidi"/>
      <w:sz w:val="22"/>
      <w:szCs w:val="22"/>
    </w:rPr>
  </w:style>
  <w:style w:type="paragraph" w:styleId="12">
    <w:name w:val="toc 1"/>
    <w:basedOn w:val="a"/>
    <w:next w:val="a"/>
    <w:autoRedefine/>
    <w:uiPriority w:val="39"/>
    <w:semiHidden/>
    <w:unhideWhenUsed/>
    <w:qFormat/>
    <w:rsid w:val="009165CF"/>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unhideWhenUsed/>
    <w:qFormat/>
    <w:rsid w:val="009165CF"/>
    <w:pPr>
      <w:spacing w:after="100" w:line="276" w:lineRule="auto"/>
      <w:ind w:left="440"/>
    </w:pPr>
    <w:rPr>
      <w:rFonts w:asciiTheme="minorHAnsi" w:eastAsiaTheme="minorEastAsia" w:hAnsiTheme="minorHAnsi" w:cstheme="minorBidi"/>
      <w:sz w:val="22"/>
      <w:szCs w:val="22"/>
    </w:rPr>
  </w:style>
  <w:style w:type="paragraph" w:customStyle="1" w:styleId="TimesNewRoman14pt127">
    <w:name w:val="Стиль Times New Roman 14 pt по ширине Первая строка:  127 см П..."/>
    <w:basedOn w:val="a"/>
    <w:rsid w:val="00B90252"/>
    <w:pPr>
      <w:spacing w:line="360" w:lineRule="auto"/>
      <w:ind w:firstLine="720"/>
      <w:jc w:val="both"/>
    </w:pPr>
    <w:rPr>
      <w:sz w:val="28"/>
      <w:szCs w:val="20"/>
    </w:rPr>
  </w:style>
  <w:style w:type="character" w:customStyle="1" w:styleId="20">
    <w:name w:val="Заголовок 2 Знак"/>
    <w:basedOn w:val="a0"/>
    <w:link w:val="2"/>
    <w:uiPriority w:val="9"/>
    <w:semiHidden/>
    <w:rsid w:val="00586030"/>
    <w:rPr>
      <w:rFonts w:asciiTheme="majorHAnsi" w:eastAsiaTheme="majorEastAsia" w:hAnsiTheme="majorHAnsi" w:cstheme="majorBidi"/>
      <w:b/>
      <w:bCs/>
      <w:color w:val="4F81BD" w:themeColor="accent1"/>
      <w:sz w:val="26"/>
      <w:szCs w:val="26"/>
      <w:lang w:eastAsia="ru-RU"/>
    </w:rPr>
  </w:style>
  <w:style w:type="table" w:styleId="af6">
    <w:name w:val="Table Grid"/>
    <w:basedOn w:val="a1"/>
    <w:uiPriority w:val="59"/>
    <w:rsid w:val="00CE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6"/>
    <w:uiPriority w:val="59"/>
    <w:rsid w:val="001C04D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4"/>
    <w:rsid w:val="008B4C63"/>
    <w:rPr>
      <w:rFonts w:eastAsia="Times New Roman" w:cs="Times New Roman"/>
      <w:spacing w:val="9"/>
      <w:sz w:val="21"/>
      <w:szCs w:val="21"/>
      <w:shd w:val="clear" w:color="auto" w:fill="FFFFFF"/>
    </w:rPr>
  </w:style>
  <w:style w:type="paragraph" w:customStyle="1" w:styleId="14">
    <w:name w:val="Основной текст1"/>
    <w:basedOn w:val="a"/>
    <w:link w:val="af7"/>
    <w:rsid w:val="008B4C63"/>
    <w:pPr>
      <w:widowControl w:val="0"/>
      <w:shd w:val="clear" w:color="auto" w:fill="FFFFFF"/>
      <w:spacing w:line="413" w:lineRule="exact"/>
      <w:jc w:val="both"/>
    </w:pPr>
    <w:rPr>
      <w:rFonts w:asciiTheme="minorHAnsi" w:hAnsiTheme="minorHAnsi"/>
      <w:spacing w:val="9"/>
      <w:sz w:val="21"/>
      <w:szCs w:val="21"/>
      <w:lang w:eastAsia="en-US"/>
    </w:rPr>
  </w:style>
  <w:style w:type="table" w:customStyle="1" w:styleId="110">
    <w:name w:val="Сетка таблицы11"/>
    <w:basedOn w:val="a1"/>
    <w:next w:val="af6"/>
    <w:uiPriority w:val="59"/>
    <w:rsid w:val="00E61FA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6"/>
    <w:uiPriority w:val="59"/>
    <w:rsid w:val="00631F0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6"/>
    <w:uiPriority w:val="59"/>
    <w:rsid w:val="00B528DD"/>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Основной текст3"/>
    <w:basedOn w:val="a"/>
    <w:rsid w:val="00B528DD"/>
    <w:pPr>
      <w:widowControl w:val="0"/>
      <w:shd w:val="clear" w:color="auto" w:fill="FFFFFF"/>
      <w:spacing w:line="310" w:lineRule="exact"/>
      <w:jc w:val="center"/>
    </w:pPr>
    <w:rPr>
      <w:sz w:val="23"/>
      <w:szCs w:val="23"/>
    </w:rPr>
  </w:style>
  <w:style w:type="numbering" w:customStyle="1" w:styleId="15">
    <w:name w:val="Нет списка1"/>
    <w:next w:val="a2"/>
    <w:uiPriority w:val="99"/>
    <w:semiHidden/>
    <w:unhideWhenUsed/>
    <w:rsid w:val="00FF183B"/>
  </w:style>
  <w:style w:type="table" w:customStyle="1" w:styleId="31">
    <w:name w:val="Сетка таблицы3"/>
    <w:basedOn w:val="a1"/>
    <w:next w:val="af6"/>
    <w:uiPriority w:val="59"/>
    <w:rsid w:val="00FF183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FF183B"/>
    <w:rPr>
      <w:color w:val="800080"/>
      <w:u w:val="single"/>
    </w:rPr>
  </w:style>
  <w:style w:type="paragraph" w:customStyle="1" w:styleId="font5">
    <w:name w:val="font5"/>
    <w:basedOn w:val="a"/>
    <w:rsid w:val="00FF183B"/>
    <w:pPr>
      <w:spacing w:before="100" w:beforeAutospacing="1" w:after="100" w:afterAutospacing="1"/>
    </w:pPr>
    <w:rPr>
      <w:color w:val="000000"/>
      <w:sz w:val="22"/>
      <w:szCs w:val="22"/>
    </w:rPr>
  </w:style>
  <w:style w:type="paragraph" w:customStyle="1" w:styleId="xl66">
    <w:name w:val="xl66"/>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FF18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0">
    <w:name w:val="xl70"/>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FF183B"/>
    <w:pPr>
      <w:spacing w:before="100" w:beforeAutospacing="1" w:after="100" w:afterAutospacing="1"/>
      <w:jc w:val="center"/>
      <w:textAlignment w:val="center"/>
    </w:pPr>
  </w:style>
  <w:style w:type="paragraph" w:customStyle="1" w:styleId="xl73">
    <w:name w:val="xl73"/>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FF183B"/>
    <w:pPr>
      <w:spacing w:before="100" w:beforeAutospacing="1" w:after="100" w:afterAutospacing="1"/>
    </w:pPr>
    <w:rPr>
      <w:color w:val="000000"/>
    </w:rPr>
  </w:style>
  <w:style w:type="paragraph" w:customStyle="1" w:styleId="xl76">
    <w:name w:val="xl76"/>
    <w:basedOn w:val="a"/>
    <w:rsid w:val="00FF183B"/>
    <w:pPr>
      <w:spacing w:before="100" w:beforeAutospacing="1" w:after="100" w:afterAutospacing="1"/>
    </w:pPr>
  </w:style>
  <w:style w:type="paragraph" w:customStyle="1" w:styleId="xl77">
    <w:name w:val="xl77"/>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FF183B"/>
    <w:pPr>
      <w:spacing w:before="100" w:beforeAutospacing="1" w:after="100" w:afterAutospacing="1"/>
    </w:pPr>
  </w:style>
  <w:style w:type="paragraph" w:customStyle="1" w:styleId="xl79">
    <w:name w:val="xl79"/>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a"/>
    <w:rsid w:val="00FF183B"/>
    <w:pPr>
      <w:spacing w:before="100" w:beforeAutospacing="1" w:after="100" w:afterAutospacing="1"/>
      <w:jc w:val="center"/>
      <w:textAlignment w:val="center"/>
    </w:pPr>
    <w:rPr>
      <w:b/>
      <w:bCs/>
    </w:rPr>
  </w:style>
  <w:style w:type="paragraph" w:customStyle="1" w:styleId="xl83">
    <w:name w:val="xl83"/>
    <w:basedOn w:val="a"/>
    <w:rsid w:val="00FF183B"/>
    <w:pPr>
      <w:spacing w:before="100" w:beforeAutospacing="1" w:after="100" w:afterAutospacing="1"/>
      <w:jc w:val="center"/>
      <w:textAlignment w:val="center"/>
    </w:pPr>
    <w:rPr>
      <w:b/>
      <w:bCs/>
    </w:rPr>
  </w:style>
  <w:style w:type="paragraph" w:customStyle="1" w:styleId="xl84">
    <w:name w:val="xl84"/>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FF18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FF183B"/>
    <w:pPr>
      <w:spacing w:before="100" w:beforeAutospacing="1" w:after="100" w:afterAutospacing="1"/>
      <w:jc w:val="center"/>
      <w:textAlignment w:val="center"/>
    </w:pPr>
  </w:style>
  <w:style w:type="numbering" w:customStyle="1" w:styleId="26">
    <w:name w:val="Нет списка2"/>
    <w:next w:val="a2"/>
    <w:uiPriority w:val="99"/>
    <w:semiHidden/>
    <w:unhideWhenUsed/>
    <w:rsid w:val="005E153E"/>
  </w:style>
  <w:style w:type="table" w:customStyle="1" w:styleId="4">
    <w:name w:val="Сетка таблицы4"/>
    <w:basedOn w:val="a1"/>
    <w:next w:val="af6"/>
    <w:uiPriority w:val="59"/>
    <w:rsid w:val="005E153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Полужирный"/>
    <w:basedOn w:val="af7"/>
    <w:rsid w:val="005E153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f9">
    <w:name w:val="Основной текст + Полужирный"/>
    <w:basedOn w:val="af7"/>
    <w:rsid w:val="005E153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table" w:customStyle="1" w:styleId="130">
    <w:name w:val="Сетка таблицы13"/>
    <w:basedOn w:val="a1"/>
    <w:next w:val="af6"/>
    <w:uiPriority w:val="59"/>
    <w:rsid w:val="00592316"/>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endnote text"/>
    <w:basedOn w:val="a"/>
    <w:link w:val="afb"/>
    <w:uiPriority w:val="99"/>
    <w:semiHidden/>
    <w:unhideWhenUsed/>
    <w:rsid w:val="00652199"/>
    <w:rPr>
      <w:sz w:val="20"/>
      <w:szCs w:val="20"/>
    </w:rPr>
  </w:style>
  <w:style w:type="character" w:customStyle="1" w:styleId="afb">
    <w:name w:val="Текст концевой сноски Знак"/>
    <w:basedOn w:val="a0"/>
    <w:link w:val="afa"/>
    <w:uiPriority w:val="99"/>
    <w:semiHidden/>
    <w:rsid w:val="00652199"/>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6521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474">
      <w:bodyDiv w:val="1"/>
      <w:marLeft w:val="0"/>
      <w:marRight w:val="0"/>
      <w:marTop w:val="0"/>
      <w:marBottom w:val="0"/>
      <w:divBdr>
        <w:top w:val="none" w:sz="0" w:space="0" w:color="auto"/>
        <w:left w:val="none" w:sz="0" w:space="0" w:color="auto"/>
        <w:bottom w:val="none" w:sz="0" w:space="0" w:color="auto"/>
        <w:right w:val="none" w:sz="0" w:space="0" w:color="auto"/>
      </w:divBdr>
    </w:div>
    <w:div w:id="131412755">
      <w:bodyDiv w:val="1"/>
      <w:marLeft w:val="0"/>
      <w:marRight w:val="0"/>
      <w:marTop w:val="0"/>
      <w:marBottom w:val="0"/>
      <w:divBdr>
        <w:top w:val="none" w:sz="0" w:space="0" w:color="auto"/>
        <w:left w:val="none" w:sz="0" w:space="0" w:color="auto"/>
        <w:bottom w:val="none" w:sz="0" w:space="0" w:color="auto"/>
        <w:right w:val="none" w:sz="0" w:space="0" w:color="auto"/>
      </w:divBdr>
    </w:div>
    <w:div w:id="162476166">
      <w:bodyDiv w:val="1"/>
      <w:marLeft w:val="0"/>
      <w:marRight w:val="0"/>
      <w:marTop w:val="0"/>
      <w:marBottom w:val="0"/>
      <w:divBdr>
        <w:top w:val="none" w:sz="0" w:space="0" w:color="auto"/>
        <w:left w:val="none" w:sz="0" w:space="0" w:color="auto"/>
        <w:bottom w:val="none" w:sz="0" w:space="0" w:color="auto"/>
        <w:right w:val="none" w:sz="0" w:space="0" w:color="auto"/>
      </w:divBdr>
    </w:div>
    <w:div w:id="219365892">
      <w:bodyDiv w:val="1"/>
      <w:marLeft w:val="0"/>
      <w:marRight w:val="0"/>
      <w:marTop w:val="0"/>
      <w:marBottom w:val="0"/>
      <w:divBdr>
        <w:top w:val="none" w:sz="0" w:space="0" w:color="auto"/>
        <w:left w:val="none" w:sz="0" w:space="0" w:color="auto"/>
        <w:bottom w:val="none" w:sz="0" w:space="0" w:color="auto"/>
        <w:right w:val="none" w:sz="0" w:space="0" w:color="auto"/>
      </w:divBdr>
    </w:div>
    <w:div w:id="232544596">
      <w:bodyDiv w:val="1"/>
      <w:marLeft w:val="0"/>
      <w:marRight w:val="0"/>
      <w:marTop w:val="0"/>
      <w:marBottom w:val="0"/>
      <w:divBdr>
        <w:top w:val="none" w:sz="0" w:space="0" w:color="auto"/>
        <w:left w:val="none" w:sz="0" w:space="0" w:color="auto"/>
        <w:bottom w:val="none" w:sz="0" w:space="0" w:color="auto"/>
        <w:right w:val="none" w:sz="0" w:space="0" w:color="auto"/>
      </w:divBdr>
    </w:div>
    <w:div w:id="269120438">
      <w:bodyDiv w:val="1"/>
      <w:marLeft w:val="0"/>
      <w:marRight w:val="0"/>
      <w:marTop w:val="0"/>
      <w:marBottom w:val="0"/>
      <w:divBdr>
        <w:top w:val="none" w:sz="0" w:space="0" w:color="auto"/>
        <w:left w:val="none" w:sz="0" w:space="0" w:color="auto"/>
        <w:bottom w:val="none" w:sz="0" w:space="0" w:color="auto"/>
        <w:right w:val="none" w:sz="0" w:space="0" w:color="auto"/>
      </w:divBdr>
    </w:div>
    <w:div w:id="305205004">
      <w:bodyDiv w:val="1"/>
      <w:marLeft w:val="0"/>
      <w:marRight w:val="0"/>
      <w:marTop w:val="0"/>
      <w:marBottom w:val="0"/>
      <w:divBdr>
        <w:top w:val="none" w:sz="0" w:space="0" w:color="auto"/>
        <w:left w:val="none" w:sz="0" w:space="0" w:color="auto"/>
        <w:bottom w:val="none" w:sz="0" w:space="0" w:color="auto"/>
        <w:right w:val="none" w:sz="0" w:space="0" w:color="auto"/>
      </w:divBdr>
    </w:div>
    <w:div w:id="307829469">
      <w:bodyDiv w:val="1"/>
      <w:marLeft w:val="0"/>
      <w:marRight w:val="0"/>
      <w:marTop w:val="0"/>
      <w:marBottom w:val="0"/>
      <w:divBdr>
        <w:top w:val="none" w:sz="0" w:space="0" w:color="auto"/>
        <w:left w:val="none" w:sz="0" w:space="0" w:color="auto"/>
        <w:bottom w:val="none" w:sz="0" w:space="0" w:color="auto"/>
        <w:right w:val="none" w:sz="0" w:space="0" w:color="auto"/>
      </w:divBdr>
    </w:div>
    <w:div w:id="406265670">
      <w:bodyDiv w:val="1"/>
      <w:marLeft w:val="0"/>
      <w:marRight w:val="0"/>
      <w:marTop w:val="0"/>
      <w:marBottom w:val="0"/>
      <w:divBdr>
        <w:top w:val="none" w:sz="0" w:space="0" w:color="auto"/>
        <w:left w:val="none" w:sz="0" w:space="0" w:color="auto"/>
        <w:bottom w:val="none" w:sz="0" w:space="0" w:color="auto"/>
        <w:right w:val="none" w:sz="0" w:space="0" w:color="auto"/>
      </w:divBdr>
    </w:div>
    <w:div w:id="478227413">
      <w:bodyDiv w:val="1"/>
      <w:marLeft w:val="0"/>
      <w:marRight w:val="0"/>
      <w:marTop w:val="0"/>
      <w:marBottom w:val="0"/>
      <w:divBdr>
        <w:top w:val="none" w:sz="0" w:space="0" w:color="auto"/>
        <w:left w:val="none" w:sz="0" w:space="0" w:color="auto"/>
        <w:bottom w:val="none" w:sz="0" w:space="0" w:color="auto"/>
        <w:right w:val="none" w:sz="0" w:space="0" w:color="auto"/>
      </w:divBdr>
    </w:div>
    <w:div w:id="495730628">
      <w:bodyDiv w:val="1"/>
      <w:marLeft w:val="0"/>
      <w:marRight w:val="0"/>
      <w:marTop w:val="0"/>
      <w:marBottom w:val="0"/>
      <w:divBdr>
        <w:top w:val="none" w:sz="0" w:space="0" w:color="auto"/>
        <w:left w:val="none" w:sz="0" w:space="0" w:color="auto"/>
        <w:bottom w:val="none" w:sz="0" w:space="0" w:color="auto"/>
        <w:right w:val="none" w:sz="0" w:space="0" w:color="auto"/>
      </w:divBdr>
    </w:div>
    <w:div w:id="540096694">
      <w:bodyDiv w:val="1"/>
      <w:marLeft w:val="0"/>
      <w:marRight w:val="0"/>
      <w:marTop w:val="0"/>
      <w:marBottom w:val="0"/>
      <w:divBdr>
        <w:top w:val="none" w:sz="0" w:space="0" w:color="auto"/>
        <w:left w:val="none" w:sz="0" w:space="0" w:color="auto"/>
        <w:bottom w:val="none" w:sz="0" w:space="0" w:color="auto"/>
        <w:right w:val="none" w:sz="0" w:space="0" w:color="auto"/>
      </w:divBdr>
    </w:div>
    <w:div w:id="592323647">
      <w:bodyDiv w:val="1"/>
      <w:marLeft w:val="0"/>
      <w:marRight w:val="0"/>
      <w:marTop w:val="0"/>
      <w:marBottom w:val="0"/>
      <w:divBdr>
        <w:top w:val="none" w:sz="0" w:space="0" w:color="auto"/>
        <w:left w:val="none" w:sz="0" w:space="0" w:color="auto"/>
        <w:bottom w:val="none" w:sz="0" w:space="0" w:color="auto"/>
        <w:right w:val="none" w:sz="0" w:space="0" w:color="auto"/>
      </w:divBdr>
    </w:div>
    <w:div w:id="631180234">
      <w:bodyDiv w:val="1"/>
      <w:marLeft w:val="0"/>
      <w:marRight w:val="0"/>
      <w:marTop w:val="0"/>
      <w:marBottom w:val="0"/>
      <w:divBdr>
        <w:top w:val="none" w:sz="0" w:space="0" w:color="auto"/>
        <w:left w:val="none" w:sz="0" w:space="0" w:color="auto"/>
        <w:bottom w:val="none" w:sz="0" w:space="0" w:color="auto"/>
        <w:right w:val="none" w:sz="0" w:space="0" w:color="auto"/>
      </w:divBdr>
    </w:div>
    <w:div w:id="645744017">
      <w:bodyDiv w:val="1"/>
      <w:marLeft w:val="0"/>
      <w:marRight w:val="0"/>
      <w:marTop w:val="0"/>
      <w:marBottom w:val="0"/>
      <w:divBdr>
        <w:top w:val="none" w:sz="0" w:space="0" w:color="auto"/>
        <w:left w:val="none" w:sz="0" w:space="0" w:color="auto"/>
        <w:bottom w:val="none" w:sz="0" w:space="0" w:color="auto"/>
        <w:right w:val="none" w:sz="0" w:space="0" w:color="auto"/>
      </w:divBdr>
    </w:div>
    <w:div w:id="742028333">
      <w:bodyDiv w:val="1"/>
      <w:marLeft w:val="0"/>
      <w:marRight w:val="0"/>
      <w:marTop w:val="0"/>
      <w:marBottom w:val="0"/>
      <w:divBdr>
        <w:top w:val="none" w:sz="0" w:space="0" w:color="auto"/>
        <w:left w:val="none" w:sz="0" w:space="0" w:color="auto"/>
        <w:bottom w:val="none" w:sz="0" w:space="0" w:color="auto"/>
        <w:right w:val="none" w:sz="0" w:space="0" w:color="auto"/>
      </w:divBdr>
    </w:div>
    <w:div w:id="828179518">
      <w:bodyDiv w:val="1"/>
      <w:marLeft w:val="0"/>
      <w:marRight w:val="0"/>
      <w:marTop w:val="0"/>
      <w:marBottom w:val="0"/>
      <w:divBdr>
        <w:top w:val="none" w:sz="0" w:space="0" w:color="auto"/>
        <w:left w:val="none" w:sz="0" w:space="0" w:color="auto"/>
        <w:bottom w:val="none" w:sz="0" w:space="0" w:color="auto"/>
        <w:right w:val="none" w:sz="0" w:space="0" w:color="auto"/>
      </w:divBdr>
    </w:div>
    <w:div w:id="831414572">
      <w:bodyDiv w:val="1"/>
      <w:marLeft w:val="0"/>
      <w:marRight w:val="0"/>
      <w:marTop w:val="0"/>
      <w:marBottom w:val="0"/>
      <w:divBdr>
        <w:top w:val="none" w:sz="0" w:space="0" w:color="auto"/>
        <w:left w:val="none" w:sz="0" w:space="0" w:color="auto"/>
        <w:bottom w:val="none" w:sz="0" w:space="0" w:color="auto"/>
        <w:right w:val="none" w:sz="0" w:space="0" w:color="auto"/>
      </w:divBdr>
    </w:div>
    <w:div w:id="893465798">
      <w:bodyDiv w:val="1"/>
      <w:marLeft w:val="0"/>
      <w:marRight w:val="0"/>
      <w:marTop w:val="0"/>
      <w:marBottom w:val="0"/>
      <w:divBdr>
        <w:top w:val="none" w:sz="0" w:space="0" w:color="auto"/>
        <w:left w:val="none" w:sz="0" w:space="0" w:color="auto"/>
        <w:bottom w:val="none" w:sz="0" w:space="0" w:color="auto"/>
        <w:right w:val="none" w:sz="0" w:space="0" w:color="auto"/>
      </w:divBdr>
    </w:div>
    <w:div w:id="952982946">
      <w:bodyDiv w:val="1"/>
      <w:marLeft w:val="0"/>
      <w:marRight w:val="0"/>
      <w:marTop w:val="0"/>
      <w:marBottom w:val="0"/>
      <w:divBdr>
        <w:top w:val="none" w:sz="0" w:space="0" w:color="auto"/>
        <w:left w:val="none" w:sz="0" w:space="0" w:color="auto"/>
        <w:bottom w:val="none" w:sz="0" w:space="0" w:color="auto"/>
        <w:right w:val="none" w:sz="0" w:space="0" w:color="auto"/>
      </w:divBdr>
    </w:div>
    <w:div w:id="954478517">
      <w:bodyDiv w:val="1"/>
      <w:marLeft w:val="0"/>
      <w:marRight w:val="0"/>
      <w:marTop w:val="0"/>
      <w:marBottom w:val="0"/>
      <w:divBdr>
        <w:top w:val="none" w:sz="0" w:space="0" w:color="auto"/>
        <w:left w:val="none" w:sz="0" w:space="0" w:color="auto"/>
        <w:bottom w:val="none" w:sz="0" w:space="0" w:color="auto"/>
        <w:right w:val="none" w:sz="0" w:space="0" w:color="auto"/>
      </w:divBdr>
    </w:div>
    <w:div w:id="1069426004">
      <w:bodyDiv w:val="1"/>
      <w:marLeft w:val="0"/>
      <w:marRight w:val="0"/>
      <w:marTop w:val="0"/>
      <w:marBottom w:val="0"/>
      <w:divBdr>
        <w:top w:val="none" w:sz="0" w:space="0" w:color="auto"/>
        <w:left w:val="none" w:sz="0" w:space="0" w:color="auto"/>
        <w:bottom w:val="none" w:sz="0" w:space="0" w:color="auto"/>
        <w:right w:val="none" w:sz="0" w:space="0" w:color="auto"/>
      </w:divBdr>
    </w:div>
    <w:div w:id="1101804338">
      <w:bodyDiv w:val="1"/>
      <w:marLeft w:val="0"/>
      <w:marRight w:val="0"/>
      <w:marTop w:val="0"/>
      <w:marBottom w:val="0"/>
      <w:divBdr>
        <w:top w:val="none" w:sz="0" w:space="0" w:color="auto"/>
        <w:left w:val="none" w:sz="0" w:space="0" w:color="auto"/>
        <w:bottom w:val="none" w:sz="0" w:space="0" w:color="auto"/>
        <w:right w:val="none" w:sz="0" w:space="0" w:color="auto"/>
      </w:divBdr>
    </w:div>
    <w:div w:id="1107391808">
      <w:bodyDiv w:val="1"/>
      <w:marLeft w:val="0"/>
      <w:marRight w:val="0"/>
      <w:marTop w:val="0"/>
      <w:marBottom w:val="0"/>
      <w:divBdr>
        <w:top w:val="none" w:sz="0" w:space="0" w:color="auto"/>
        <w:left w:val="none" w:sz="0" w:space="0" w:color="auto"/>
        <w:bottom w:val="none" w:sz="0" w:space="0" w:color="auto"/>
        <w:right w:val="none" w:sz="0" w:space="0" w:color="auto"/>
      </w:divBdr>
    </w:div>
    <w:div w:id="1121148782">
      <w:bodyDiv w:val="1"/>
      <w:marLeft w:val="0"/>
      <w:marRight w:val="0"/>
      <w:marTop w:val="0"/>
      <w:marBottom w:val="0"/>
      <w:divBdr>
        <w:top w:val="none" w:sz="0" w:space="0" w:color="auto"/>
        <w:left w:val="none" w:sz="0" w:space="0" w:color="auto"/>
        <w:bottom w:val="none" w:sz="0" w:space="0" w:color="auto"/>
        <w:right w:val="none" w:sz="0" w:space="0" w:color="auto"/>
      </w:divBdr>
    </w:div>
    <w:div w:id="1127045820">
      <w:bodyDiv w:val="1"/>
      <w:marLeft w:val="0"/>
      <w:marRight w:val="0"/>
      <w:marTop w:val="0"/>
      <w:marBottom w:val="0"/>
      <w:divBdr>
        <w:top w:val="none" w:sz="0" w:space="0" w:color="auto"/>
        <w:left w:val="none" w:sz="0" w:space="0" w:color="auto"/>
        <w:bottom w:val="none" w:sz="0" w:space="0" w:color="auto"/>
        <w:right w:val="none" w:sz="0" w:space="0" w:color="auto"/>
      </w:divBdr>
    </w:div>
    <w:div w:id="1181968064">
      <w:bodyDiv w:val="1"/>
      <w:marLeft w:val="0"/>
      <w:marRight w:val="0"/>
      <w:marTop w:val="0"/>
      <w:marBottom w:val="0"/>
      <w:divBdr>
        <w:top w:val="none" w:sz="0" w:space="0" w:color="auto"/>
        <w:left w:val="none" w:sz="0" w:space="0" w:color="auto"/>
        <w:bottom w:val="none" w:sz="0" w:space="0" w:color="auto"/>
        <w:right w:val="none" w:sz="0" w:space="0" w:color="auto"/>
      </w:divBdr>
    </w:div>
    <w:div w:id="1205562145">
      <w:bodyDiv w:val="1"/>
      <w:marLeft w:val="0"/>
      <w:marRight w:val="0"/>
      <w:marTop w:val="0"/>
      <w:marBottom w:val="0"/>
      <w:divBdr>
        <w:top w:val="none" w:sz="0" w:space="0" w:color="auto"/>
        <w:left w:val="none" w:sz="0" w:space="0" w:color="auto"/>
        <w:bottom w:val="none" w:sz="0" w:space="0" w:color="auto"/>
        <w:right w:val="none" w:sz="0" w:space="0" w:color="auto"/>
      </w:divBdr>
    </w:div>
    <w:div w:id="1209604487">
      <w:bodyDiv w:val="1"/>
      <w:marLeft w:val="0"/>
      <w:marRight w:val="0"/>
      <w:marTop w:val="0"/>
      <w:marBottom w:val="0"/>
      <w:divBdr>
        <w:top w:val="none" w:sz="0" w:space="0" w:color="auto"/>
        <w:left w:val="none" w:sz="0" w:space="0" w:color="auto"/>
        <w:bottom w:val="none" w:sz="0" w:space="0" w:color="auto"/>
        <w:right w:val="none" w:sz="0" w:space="0" w:color="auto"/>
      </w:divBdr>
    </w:div>
    <w:div w:id="1265771311">
      <w:bodyDiv w:val="1"/>
      <w:marLeft w:val="0"/>
      <w:marRight w:val="0"/>
      <w:marTop w:val="0"/>
      <w:marBottom w:val="0"/>
      <w:divBdr>
        <w:top w:val="none" w:sz="0" w:space="0" w:color="auto"/>
        <w:left w:val="none" w:sz="0" w:space="0" w:color="auto"/>
        <w:bottom w:val="none" w:sz="0" w:space="0" w:color="auto"/>
        <w:right w:val="none" w:sz="0" w:space="0" w:color="auto"/>
      </w:divBdr>
    </w:div>
    <w:div w:id="1278219418">
      <w:bodyDiv w:val="1"/>
      <w:marLeft w:val="0"/>
      <w:marRight w:val="0"/>
      <w:marTop w:val="0"/>
      <w:marBottom w:val="0"/>
      <w:divBdr>
        <w:top w:val="none" w:sz="0" w:space="0" w:color="auto"/>
        <w:left w:val="none" w:sz="0" w:space="0" w:color="auto"/>
        <w:bottom w:val="none" w:sz="0" w:space="0" w:color="auto"/>
        <w:right w:val="none" w:sz="0" w:space="0" w:color="auto"/>
      </w:divBdr>
    </w:div>
    <w:div w:id="1306813670">
      <w:bodyDiv w:val="1"/>
      <w:marLeft w:val="0"/>
      <w:marRight w:val="0"/>
      <w:marTop w:val="0"/>
      <w:marBottom w:val="0"/>
      <w:divBdr>
        <w:top w:val="none" w:sz="0" w:space="0" w:color="auto"/>
        <w:left w:val="none" w:sz="0" w:space="0" w:color="auto"/>
        <w:bottom w:val="none" w:sz="0" w:space="0" w:color="auto"/>
        <w:right w:val="none" w:sz="0" w:space="0" w:color="auto"/>
      </w:divBdr>
      <w:divsChild>
        <w:div w:id="1141969316">
          <w:marLeft w:val="0"/>
          <w:marRight w:val="0"/>
          <w:marTop w:val="0"/>
          <w:marBottom w:val="0"/>
          <w:divBdr>
            <w:top w:val="none" w:sz="0" w:space="0" w:color="auto"/>
            <w:left w:val="none" w:sz="0" w:space="0" w:color="auto"/>
            <w:bottom w:val="none" w:sz="0" w:space="0" w:color="auto"/>
            <w:right w:val="none" w:sz="0" w:space="0" w:color="auto"/>
          </w:divBdr>
          <w:divsChild>
            <w:div w:id="1204096703">
              <w:marLeft w:val="0"/>
              <w:marRight w:val="0"/>
              <w:marTop w:val="0"/>
              <w:marBottom w:val="0"/>
              <w:divBdr>
                <w:top w:val="none" w:sz="0" w:space="0" w:color="auto"/>
                <w:left w:val="none" w:sz="0" w:space="0" w:color="auto"/>
                <w:bottom w:val="none" w:sz="0" w:space="0" w:color="auto"/>
                <w:right w:val="none" w:sz="0" w:space="0" w:color="auto"/>
              </w:divBdr>
              <w:divsChild>
                <w:div w:id="2014993309">
                  <w:marLeft w:val="150"/>
                  <w:marRight w:val="150"/>
                  <w:marTop w:val="300"/>
                  <w:marBottom w:val="1200"/>
                  <w:divBdr>
                    <w:top w:val="none" w:sz="0" w:space="0" w:color="auto"/>
                    <w:left w:val="none" w:sz="0" w:space="0" w:color="auto"/>
                    <w:bottom w:val="none" w:sz="0" w:space="0" w:color="auto"/>
                    <w:right w:val="none" w:sz="0" w:space="0" w:color="auto"/>
                  </w:divBdr>
                  <w:divsChild>
                    <w:div w:id="353651840">
                      <w:marLeft w:val="0"/>
                      <w:marRight w:val="0"/>
                      <w:marTop w:val="0"/>
                      <w:marBottom w:val="0"/>
                      <w:divBdr>
                        <w:top w:val="none" w:sz="0" w:space="0" w:color="auto"/>
                        <w:left w:val="none" w:sz="0" w:space="0" w:color="auto"/>
                        <w:bottom w:val="none" w:sz="0" w:space="0" w:color="auto"/>
                        <w:right w:val="none" w:sz="0" w:space="0" w:color="auto"/>
                      </w:divBdr>
                      <w:divsChild>
                        <w:div w:id="1362054266">
                          <w:marLeft w:val="0"/>
                          <w:marRight w:val="0"/>
                          <w:marTop w:val="0"/>
                          <w:marBottom w:val="0"/>
                          <w:divBdr>
                            <w:top w:val="none" w:sz="0" w:space="0" w:color="auto"/>
                            <w:left w:val="none" w:sz="0" w:space="0" w:color="auto"/>
                            <w:bottom w:val="none" w:sz="0" w:space="0" w:color="auto"/>
                            <w:right w:val="none" w:sz="0" w:space="0" w:color="auto"/>
                          </w:divBdr>
                          <w:divsChild>
                            <w:div w:id="1799689216">
                              <w:marLeft w:val="0"/>
                              <w:marRight w:val="0"/>
                              <w:marTop w:val="0"/>
                              <w:marBottom w:val="0"/>
                              <w:divBdr>
                                <w:top w:val="none" w:sz="0" w:space="0" w:color="auto"/>
                                <w:left w:val="none" w:sz="0" w:space="0" w:color="auto"/>
                                <w:bottom w:val="none" w:sz="0" w:space="0" w:color="auto"/>
                                <w:right w:val="none" w:sz="0" w:space="0" w:color="auto"/>
                              </w:divBdr>
                              <w:divsChild>
                                <w:div w:id="754976283">
                                  <w:marLeft w:val="0"/>
                                  <w:marRight w:val="0"/>
                                  <w:marTop w:val="0"/>
                                  <w:marBottom w:val="0"/>
                                  <w:divBdr>
                                    <w:top w:val="none" w:sz="0" w:space="0" w:color="auto"/>
                                    <w:left w:val="none" w:sz="0" w:space="0" w:color="auto"/>
                                    <w:bottom w:val="none" w:sz="0" w:space="0" w:color="auto"/>
                                    <w:right w:val="none" w:sz="0" w:space="0" w:color="auto"/>
                                  </w:divBdr>
                                </w:div>
                                <w:div w:id="971518481">
                                  <w:marLeft w:val="0"/>
                                  <w:marRight w:val="0"/>
                                  <w:marTop w:val="0"/>
                                  <w:marBottom w:val="0"/>
                                  <w:divBdr>
                                    <w:top w:val="none" w:sz="0" w:space="0" w:color="auto"/>
                                    <w:left w:val="none" w:sz="0" w:space="0" w:color="auto"/>
                                    <w:bottom w:val="none" w:sz="0" w:space="0" w:color="auto"/>
                                    <w:right w:val="none" w:sz="0" w:space="0" w:color="auto"/>
                                  </w:divBdr>
                                </w:div>
                                <w:div w:id="12132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01017">
      <w:bodyDiv w:val="1"/>
      <w:marLeft w:val="0"/>
      <w:marRight w:val="0"/>
      <w:marTop w:val="0"/>
      <w:marBottom w:val="0"/>
      <w:divBdr>
        <w:top w:val="none" w:sz="0" w:space="0" w:color="auto"/>
        <w:left w:val="none" w:sz="0" w:space="0" w:color="auto"/>
        <w:bottom w:val="none" w:sz="0" w:space="0" w:color="auto"/>
        <w:right w:val="none" w:sz="0" w:space="0" w:color="auto"/>
      </w:divBdr>
    </w:div>
    <w:div w:id="1351027230">
      <w:bodyDiv w:val="1"/>
      <w:marLeft w:val="0"/>
      <w:marRight w:val="0"/>
      <w:marTop w:val="0"/>
      <w:marBottom w:val="0"/>
      <w:divBdr>
        <w:top w:val="none" w:sz="0" w:space="0" w:color="auto"/>
        <w:left w:val="none" w:sz="0" w:space="0" w:color="auto"/>
        <w:bottom w:val="none" w:sz="0" w:space="0" w:color="auto"/>
        <w:right w:val="none" w:sz="0" w:space="0" w:color="auto"/>
      </w:divBdr>
    </w:div>
    <w:div w:id="1416247257">
      <w:bodyDiv w:val="1"/>
      <w:marLeft w:val="0"/>
      <w:marRight w:val="0"/>
      <w:marTop w:val="0"/>
      <w:marBottom w:val="0"/>
      <w:divBdr>
        <w:top w:val="none" w:sz="0" w:space="0" w:color="auto"/>
        <w:left w:val="none" w:sz="0" w:space="0" w:color="auto"/>
        <w:bottom w:val="none" w:sz="0" w:space="0" w:color="auto"/>
        <w:right w:val="none" w:sz="0" w:space="0" w:color="auto"/>
      </w:divBdr>
    </w:div>
    <w:div w:id="1417550546">
      <w:bodyDiv w:val="1"/>
      <w:marLeft w:val="0"/>
      <w:marRight w:val="0"/>
      <w:marTop w:val="0"/>
      <w:marBottom w:val="0"/>
      <w:divBdr>
        <w:top w:val="none" w:sz="0" w:space="0" w:color="auto"/>
        <w:left w:val="none" w:sz="0" w:space="0" w:color="auto"/>
        <w:bottom w:val="none" w:sz="0" w:space="0" w:color="auto"/>
        <w:right w:val="none" w:sz="0" w:space="0" w:color="auto"/>
      </w:divBdr>
    </w:div>
    <w:div w:id="1614091943">
      <w:bodyDiv w:val="1"/>
      <w:marLeft w:val="0"/>
      <w:marRight w:val="0"/>
      <w:marTop w:val="0"/>
      <w:marBottom w:val="0"/>
      <w:divBdr>
        <w:top w:val="none" w:sz="0" w:space="0" w:color="auto"/>
        <w:left w:val="none" w:sz="0" w:space="0" w:color="auto"/>
        <w:bottom w:val="none" w:sz="0" w:space="0" w:color="auto"/>
        <w:right w:val="none" w:sz="0" w:space="0" w:color="auto"/>
      </w:divBdr>
    </w:div>
    <w:div w:id="1688210856">
      <w:bodyDiv w:val="1"/>
      <w:marLeft w:val="0"/>
      <w:marRight w:val="0"/>
      <w:marTop w:val="0"/>
      <w:marBottom w:val="0"/>
      <w:divBdr>
        <w:top w:val="none" w:sz="0" w:space="0" w:color="auto"/>
        <w:left w:val="none" w:sz="0" w:space="0" w:color="auto"/>
        <w:bottom w:val="none" w:sz="0" w:space="0" w:color="auto"/>
        <w:right w:val="none" w:sz="0" w:space="0" w:color="auto"/>
      </w:divBdr>
    </w:div>
    <w:div w:id="1705519298">
      <w:bodyDiv w:val="1"/>
      <w:marLeft w:val="0"/>
      <w:marRight w:val="0"/>
      <w:marTop w:val="0"/>
      <w:marBottom w:val="0"/>
      <w:divBdr>
        <w:top w:val="none" w:sz="0" w:space="0" w:color="auto"/>
        <w:left w:val="none" w:sz="0" w:space="0" w:color="auto"/>
        <w:bottom w:val="none" w:sz="0" w:space="0" w:color="auto"/>
        <w:right w:val="none" w:sz="0" w:space="0" w:color="auto"/>
      </w:divBdr>
    </w:div>
    <w:div w:id="1736388311">
      <w:bodyDiv w:val="1"/>
      <w:marLeft w:val="0"/>
      <w:marRight w:val="0"/>
      <w:marTop w:val="0"/>
      <w:marBottom w:val="0"/>
      <w:divBdr>
        <w:top w:val="none" w:sz="0" w:space="0" w:color="auto"/>
        <w:left w:val="none" w:sz="0" w:space="0" w:color="auto"/>
        <w:bottom w:val="none" w:sz="0" w:space="0" w:color="auto"/>
        <w:right w:val="none" w:sz="0" w:space="0" w:color="auto"/>
      </w:divBdr>
    </w:div>
    <w:div w:id="1759986364">
      <w:bodyDiv w:val="1"/>
      <w:marLeft w:val="0"/>
      <w:marRight w:val="0"/>
      <w:marTop w:val="0"/>
      <w:marBottom w:val="0"/>
      <w:divBdr>
        <w:top w:val="none" w:sz="0" w:space="0" w:color="auto"/>
        <w:left w:val="none" w:sz="0" w:space="0" w:color="auto"/>
        <w:bottom w:val="none" w:sz="0" w:space="0" w:color="auto"/>
        <w:right w:val="none" w:sz="0" w:space="0" w:color="auto"/>
      </w:divBdr>
    </w:div>
    <w:div w:id="1821195684">
      <w:bodyDiv w:val="1"/>
      <w:marLeft w:val="0"/>
      <w:marRight w:val="0"/>
      <w:marTop w:val="0"/>
      <w:marBottom w:val="0"/>
      <w:divBdr>
        <w:top w:val="none" w:sz="0" w:space="0" w:color="auto"/>
        <w:left w:val="none" w:sz="0" w:space="0" w:color="auto"/>
        <w:bottom w:val="none" w:sz="0" w:space="0" w:color="auto"/>
        <w:right w:val="none" w:sz="0" w:space="0" w:color="auto"/>
      </w:divBdr>
    </w:div>
    <w:div w:id="1837648676">
      <w:bodyDiv w:val="1"/>
      <w:marLeft w:val="0"/>
      <w:marRight w:val="0"/>
      <w:marTop w:val="0"/>
      <w:marBottom w:val="0"/>
      <w:divBdr>
        <w:top w:val="none" w:sz="0" w:space="0" w:color="auto"/>
        <w:left w:val="none" w:sz="0" w:space="0" w:color="auto"/>
        <w:bottom w:val="none" w:sz="0" w:space="0" w:color="auto"/>
        <w:right w:val="none" w:sz="0" w:space="0" w:color="auto"/>
      </w:divBdr>
    </w:div>
    <w:div w:id="1851528415">
      <w:bodyDiv w:val="1"/>
      <w:marLeft w:val="0"/>
      <w:marRight w:val="0"/>
      <w:marTop w:val="0"/>
      <w:marBottom w:val="0"/>
      <w:divBdr>
        <w:top w:val="none" w:sz="0" w:space="0" w:color="auto"/>
        <w:left w:val="none" w:sz="0" w:space="0" w:color="auto"/>
        <w:bottom w:val="none" w:sz="0" w:space="0" w:color="auto"/>
        <w:right w:val="none" w:sz="0" w:space="0" w:color="auto"/>
      </w:divBdr>
    </w:div>
    <w:div w:id="1859586500">
      <w:bodyDiv w:val="1"/>
      <w:marLeft w:val="0"/>
      <w:marRight w:val="0"/>
      <w:marTop w:val="0"/>
      <w:marBottom w:val="0"/>
      <w:divBdr>
        <w:top w:val="none" w:sz="0" w:space="0" w:color="auto"/>
        <w:left w:val="none" w:sz="0" w:space="0" w:color="auto"/>
        <w:bottom w:val="none" w:sz="0" w:space="0" w:color="auto"/>
        <w:right w:val="none" w:sz="0" w:space="0" w:color="auto"/>
      </w:divBdr>
    </w:div>
    <w:div w:id="1925873283">
      <w:bodyDiv w:val="1"/>
      <w:marLeft w:val="0"/>
      <w:marRight w:val="0"/>
      <w:marTop w:val="0"/>
      <w:marBottom w:val="0"/>
      <w:divBdr>
        <w:top w:val="none" w:sz="0" w:space="0" w:color="auto"/>
        <w:left w:val="none" w:sz="0" w:space="0" w:color="auto"/>
        <w:bottom w:val="none" w:sz="0" w:space="0" w:color="auto"/>
        <w:right w:val="none" w:sz="0" w:space="0" w:color="auto"/>
      </w:divBdr>
    </w:div>
    <w:div w:id="1928071851">
      <w:bodyDiv w:val="1"/>
      <w:marLeft w:val="0"/>
      <w:marRight w:val="0"/>
      <w:marTop w:val="0"/>
      <w:marBottom w:val="0"/>
      <w:divBdr>
        <w:top w:val="none" w:sz="0" w:space="0" w:color="auto"/>
        <w:left w:val="none" w:sz="0" w:space="0" w:color="auto"/>
        <w:bottom w:val="none" w:sz="0" w:space="0" w:color="auto"/>
        <w:right w:val="none" w:sz="0" w:space="0" w:color="auto"/>
      </w:divBdr>
    </w:div>
    <w:div w:id="1928733819">
      <w:bodyDiv w:val="1"/>
      <w:marLeft w:val="0"/>
      <w:marRight w:val="0"/>
      <w:marTop w:val="0"/>
      <w:marBottom w:val="0"/>
      <w:divBdr>
        <w:top w:val="none" w:sz="0" w:space="0" w:color="auto"/>
        <w:left w:val="none" w:sz="0" w:space="0" w:color="auto"/>
        <w:bottom w:val="none" w:sz="0" w:space="0" w:color="auto"/>
        <w:right w:val="none" w:sz="0" w:space="0" w:color="auto"/>
      </w:divBdr>
    </w:div>
    <w:div w:id="1959993461">
      <w:bodyDiv w:val="1"/>
      <w:marLeft w:val="0"/>
      <w:marRight w:val="0"/>
      <w:marTop w:val="0"/>
      <w:marBottom w:val="0"/>
      <w:divBdr>
        <w:top w:val="none" w:sz="0" w:space="0" w:color="auto"/>
        <w:left w:val="none" w:sz="0" w:space="0" w:color="auto"/>
        <w:bottom w:val="none" w:sz="0" w:space="0" w:color="auto"/>
        <w:right w:val="none" w:sz="0" w:space="0" w:color="auto"/>
      </w:divBdr>
    </w:div>
    <w:div w:id="1976905173">
      <w:bodyDiv w:val="1"/>
      <w:marLeft w:val="0"/>
      <w:marRight w:val="0"/>
      <w:marTop w:val="0"/>
      <w:marBottom w:val="0"/>
      <w:divBdr>
        <w:top w:val="none" w:sz="0" w:space="0" w:color="auto"/>
        <w:left w:val="none" w:sz="0" w:space="0" w:color="auto"/>
        <w:bottom w:val="none" w:sz="0" w:space="0" w:color="auto"/>
        <w:right w:val="none" w:sz="0" w:space="0" w:color="auto"/>
      </w:divBdr>
    </w:div>
    <w:div w:id="1998611489">
      <w:bodyDiv w:val="1"/>
      <w:marLeft w:val="0"/>
      <w:marRight w:val="0"/>
      <w:marTop w:val="0"/>
      <w:marBottom w:val="0"/>
      <w:divBdr>
        <w:top w:val="none" w:sz="0" w:space="0" w:color="auto"/>
        <w:left w:val="none" w:sz="0" w:space="0" w:color="auto"/>
        <w:bottom w:val="none" w:sz="0" w:space="0" w:color="auto"/>
        <w:right w:val="none" w:sz="0" w:space="0" w:color="auto"/>
      </w:divBdr>
    </w:div>
    <w:div w:id="2080663419">
      <w:bodyDiv w:val="1"/>
      <w:marLeft w:val="0"/>
      <w:marRight w:val="0"/>
      <w:marTop w:val="0"/>
      <w:marBottom w:val="0"/>
      <w:divBdr>
        <w:top w:val="none" w:sz="0" w:space="0" w:color="auto"/>
        <w:left w:val="none" w:sz="0" w:space="0" w:color="auto"/>
        <w:bottom w:val="none" w:sz="0" w:space="0" w:color="auto"/>
        <w:right w:val="none" w:sz="0" w:space="0" w:color="auto"/>
      </w:divBdr>
    </w:div>
    <w:div w:id="21313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AE75E-0C7C-4E8A-9EBE-E25C3D30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15</Pages>
  <Words>4494</Words>
  <Characters>25621</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Валовый внутренний продукт</vt:lpstr>
      <vt:lpstr>Промышленное производство</vt:lpstr>
      <vt:lpstr>3.	Сельское хозяйство</vt:lpstr>
      <vt:lpstr>Строительство</vt:lpstr>
      <vt:lpstr>Потребительский рынок</vt:lpstr>
      <vt:lpstr>Индексы тарифов на электро-, газо- , водоснабжение и водоснабжение.</vt:lpstr>
      <vt:lpstr>Внешнеэкономическая деятельность</vt:lpstr>
      <vt:lpstr>Налоговые доходы Государственного бюджета Республики Южная Осетия</vt:lpstr>
      <vt:lpstr/>
      <vt:lpstr>Демография</vt:lpstr>
      <vt:lpstr>Труд и занятость</vt:lpstr>
      <vt:lpstr>Развитие социальной сферы</vt:lpstr>
    </vt:vector>
  </TitlesOfParts>
  <Company>Microsoft</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Админ</cp:lastModifiedBy>
  <cp:revision>39</cp:revision>
  <cp:lastPrinted>2020-07-22T08:50:00Z</cp:lastPrinted>
  <dcterms:created xsi:type="dcterms:W3CDTF">2020-07-07T09:34:00Z</dcterms:created>
  <dcterms:modified xsi:type="dcterms:W3CDTF">2020-12-17T07:03:00Z</dcterms:modified>
</cp:coreProperties>
</file>