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7282180" w:displacedByCustomXml="next"/>
    <w:sdt>
      <w:sdtPr>
        <w:rPr>
          <w:b/>
          <w:color w:val="0070C0"/>
          <w:sz w:val="28"/>
        </w:rPr>
        <w:id w:val="829331469"/>
        <w:docPartObj>
          <w:docPartGallery w:val="Cover Pages"/>
          <w:docPartUnique/>
        </w:docPartObj>
      </w:sdtPr>
      <w:sdtEndPr>
        <w:rPr>
          <w:rFonts w:eastAsia="Calibri"/>
          <w:szCs w:val="28"/>
        </w:rPr>
      </w:sdtEndPr>
      <w:sdtContent>
        <w:p w14:paraId="2B70D45F" w14:textId="77777777" w:rsidR="009C1273" w:rsidRDefault="009C1273" w:rsidP="009C1273">
          <w:pPr>
            <w:jc w:val="center"/>
            <w:rPr>
              <w:b/>
              <w:color w:val="0070C0"/>
              <w:sz w:val="28"/>
            </w:rPr>
          </w:pPr>
          <w:r>
            <w:rPr>
              <w:noProof/>
            </w:rPr>
            <w:drawing>
              <wp:inline distT="0" distB="0" distL="0" distR="0" wp14:anchorId="024774A7" wp14:editId="0A52E38B">
                <wp:extent cx="693420" cy="693420"/>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p w14:paraId="228FFE08" w14:textId="77777777" w:rsidR="009C1273" w:rsidRDefault="009C1273" w:rsidP="009C1273">
          <w:pPr>
            <w:jc w:val="center"/>
            <w:rPr>
              <w:b/>
              <w:color w:val="0070C0"/>
              <w:sz w:val="28"/>
            </w:rPr>
          </w:pPr>
        </w:p>
        <w:p w14:paraId="09113142" w14:textId="77777777" w:rsidR="009C1273" w:rsidRPr="006878BC" w:rsidRDefault="009C1273" w:rsidP="009C1273">
          <w:pPr>
            <w:jc w:val="center"/>
            <w:rPr>
              <w:b/>
              <w:color w:val="0070C0"/>
              <w:sz w:val="28"/>
            </w:rPr>
          </w:pPr>
          <w:r w:rsidRPr="006878BC">
            <w:rPr>
              <w:b/>
              <w:color w:val="0070C0"/>
              <w:sz w:val="28"/>
            </w:rPr>
            <w:t>МИНИСТЕРСТВО ЭКОНОМИЧЕСКОГО РАЗВИТИЯ</w:t>
          </w:r>
        </w:p>
        <w:p w14:paraId="739B54DD" w14:textId="77777777" w:rsidR="009C1273" w:rsidRPr="006878BC" w:rsidRDefault="009C1273" w:rsidP="009C1273">
          <w:pPr>
            <w:jc w:val="center"/>
            <w:rPr>
              <w:b/>
              <w:color w:val="0070C0"/>
              <w:sz w:val="28"/>
            </w:rPr>
          </w:pPr>
          <w:r w:rsidRPr="006878BC">
            <w:rPr>
              <w:b/>
              <w:color w:val="0070C0"/>
              <w:sz w:val="28"/>
            </w:rPr>
            <w:t>РЕСПУБЛИКИ ЮЖНАЯ ОСЕТИЯ</w:t>
          </w:r>
        </w:p>
        <w:p w14:paraId="2913A2B7" w14:textId="77777777" w:rsidR="009C1273" w:rsidRPr="006878BC" w:rsidRDefault="009C1273" w:rsidP="009C1273">
          <w:pPr>
            <w:jc w:val="center"/>
            <w:rPr>
              <w:b/>
              <w:sz w:val="36"/>
            </w:rPr>
          </w:pPr>
        </w:p>
        <w:p w14:paraId="715606D7" w14:textId="70B46B00" w:rsidR="009C1273" w:rsidRPr="00A62CC3" w:rsidRDefault="009C1273" w:rsidP="00A02CAF">
          <w:pPr>
            <w:jc w:val="right"/>
            <w:rPr>
              <w:b/>
              <w:color w:val="0070C0"/>
              <w:sz w:val="28"/>
              <w:szCs w:val="20"/>
            </w:rPr>
          </w:pPr>
        </w:p>
        <w:p w14:paraId="0C51676F" w14:textId="77777777" w:rsidR="009C1273" w:rsidRDefault="009C1273" w:rsidP="009C1273">
          <w:pPr>
            <w:jc w:val="center"/>
            <w:rPr>
              <w:sz w:val="36"/>
            </w:rPr>
          </w:pPr>
        </w:p>
        <w:p w14:paraId="29F9D495" w14:textId="77777777" w:rsidR="009C1273" w:rsidRDefault="009C1273" w:rsidP="009C1273">
          <w:pPr>
            <w:jc w:val="center"/>
            <w:rPr>
              <w:sz w:val="36"/>
            </w:rPr>
          </w:pPr>
        </w:p>
        <w:p w14:paraId="705D2800" w14:textId="77777777" w:rsidR="009C1273" w:rsidRDefault="009C1273" w:rsidP="009C1273">
          <w:pPr>
            <w:jc w:val="center"/>
            <w:rPr>
              <w:sz w:val="36"/>
            </w:rPr>
          </w:pPr>
        </w:p>
        <w:p w14:paraId="40D479F7" w14:textId="77777777" w:rsidR="009C1273" w:rsidRDefault="009C1273" w:rsidP="009C1273">
          <w:pPr>
            <w:jc w:val="center"/>
            <w:rPr>
              <w:sz w:val="36"/>
            </w:rPr>
          </w:pPr>
        </w:p>
        <w:p w14:paraId="3257DD36" w14:textId="77777777" w:rsidR="009C1273" w:rsidRDefault="009C1273" w:rsidP="009C1273">
          <w:pPr>
            <w:jc w:val="center"/>
            <w:rPr>
              <w:sz w:val="36"/>
            </w:rPr>
          </w:pPr>
        </w:p>
        <w:p w14:paraId="6FCE2A58" w14:textId="77777777" w:rsidR="009C1273" w:rsidRDefault="009C1273" w:rsidP="009C1273">
          <w:pPr>
            <w:jc w:val="center"/>
            <w:rPr>
              <w:sz w:val="36"/>
            </w:rPr>
          </w:pPr>
        </w:p>
        <w:p w14:paraId="533B67FB" w14:textId="77777777" w:rsidR="009C1273" w:rsidRDefault="009C1273" w:rsidP="009C1273">
          <w:pPr>
            <w:jc w:val="center"/>
            <w:rPr>
              <w:sz w:val="36"/>
            </w:rPr>
          </w:pPr>
        </w:p>
        <w:p w14:paraId="2910E552" w14:textId="77777777" w:rsidR="009C1273" w:rsidRDefault="009C1273" w:rsidP="009C1273">
          <w:pPr>
            <w:jc w:val="center"/>
            <w:rPr>
              <w:sz w:val="36"/>
            </w:rPr>
          </w:pPr>
        </w:p>
        <w:p w14:paraId="083A4C2A" w14:textId="77777777" w:rsidR="009C1273" w:rsidRPr="006878BC" w:rsidRDefault="009C1273" w:rsidP="009C1273">
          <w:pPr>
            <w:jc w:val="center"/>
            <w:rPr>
              <w:b/>
              <w:color w:val="0070C0"/>
              <w:sz w:val="36"/>
            </w:rPr>
          </w:pPr>
        </w:p>
        <w:p w14:paraId="55815C3F" w14:textId="77777777" w:rsidR="009C1273" w:rsidRPr="009C1273" w:rsidRDefault="009C1273" w:rsidP="009C1273">
          <w:pPr>
            <w:jc w:val="center"/>
            <w:rPr>
              <w:b/>
              <w:color w:val="0070C0"/>
              <w:sz w:val="36"/>
            </w:rPr>
          </w:pPr>
          <w:r w:rsidRPr="009C1273">
            <w:rPr>
              <w:b/>
              <w:color w:val="0070C0"/>
              <w:sz w:val="36"/>
            </w:rPr>
            <w:t>ПРОГНОЗ</w:t>
          </w:r>
        </w:p>
        <w:p w14:paraId="5EBCCDCD" w14:textId="77777777" w:rsidR="009C1273" w:rsidRPr="009C1273" w:rsidRDefault="009C1273" w:rsidP="009C1273">
          <w:pPr>
            <w:jc w:val="center"/>
            <w:rPr>
              <w:b/>
              <w:color w:val="0070C0"/>
              <w:sz w:val="36"/>
            </w:rPr>
          </w:pPr>
        </w:p>
        <w:p w14:paraId="0C30276A" w14:textId="126908B2" w:rsidR="009C1273" w:rsidRPr="009C1273" w:rsidRDefault="009C1273" w:rsidP="009C1273">
          <w:pPr>
            <w:jc w:val="center"/>
            <w:rPr>
              <w:b/>
              <w:color w:val="0070C0"/>
              <w:sz w:val="36"/>
            </w:rPr>
          </w:pPr>
          <w:r>
            <w:rPr>
              <w:b/>
              <w:color w:val="0070C0"/>
              <w:sz w:val="36"/>
            </w:rPr>
            <w:t>с</w:t>
          </w:r>
          <w:r w:rsidRPr="009C1273">
            <w:rPr>
              <w:b/>
              <w:color w:val="0070C0"/>
              <w:sz w:val="36"/>
            </w:rPr>
            <w:t>оциально-</w:t>
          </w:r>
          <w:r>
            <w:rPr>
              <w:b/>
              <w:color w:val="0070C0"/>
              <w:sz w:val="36"/>
            </w:rPr>
            <w:t>э</w:t>
          </w:r>
          <w:r w:rsidRPr="009C1273">
            <w:rPr>
              <w:b/>
              <w:color w:val="0070C0"/>
              <w:sz w:val="36"/>
            </w:rPr>
            <w:t xml:space="preserve">кономического </w:t>
          </w:r>
          <w:r>
            <w:rPr>
              <w:b/>
              <w:color w:val="0070C0"/>
              <w:sz w:val="36"/>
            </w:rPr>
            <w:t>р</w:t>
          </w:r>
          <w:r w:rsidRPr="009C1273">
            <w:rPr>
              <w:b/>
              <w:color w:val="0070C0"/>
              <w:sz w:val="36"/>
            </w:rPr>
            <w:t>азвития</w:t>
          </w:r>
        </w:p>
        <w:p w14:paraId="2E64BD3D" w14:textId="475C6CCA" w:rsidR="009C1273" w:rsidRPr="009C1273" w:rsidRDefault="009C1273" w:rsidP="009C1273">
          <w:pPr>
            <w:jc w:val="center"/>
            <w:rPr>
              <w:b/>
              <w:color w:val="0070C0"/>
              <w:sz w:val="36"/>
            </w:rPr>
          </w:pPr>
          <w:r w:rsidRPr="009C1273">
            <w:rPr>
              <w:b/>
              <w:color w:val="0070C0"/>
              <w:sz w:val="36"/>
            </w:rPr>
            <w:t xml:space="preserve"> Республики Южная Осетия </w:t>
          </w:r>
        </w:p>
        <w:p w14:paraId="42CFE180" w14:textId="21B24940" w:rsidR="009C1273" w:rsidRPr="00490BC0" w:rsidRDefault="009C1273" w:rsidP="009C1273">
          <w:pPr>
            <w:jc w:val="center"/>
            <w:rPr>
              <w:sz w:val="36"/>
            </w:rPr>
          </w:pPr>
          <w:r>
            <w:rPr>
              <w:b/>
              <w:color w:val="0070C0"/>
              <w:sz w:val="36"/>
            </w:rPr>
            <w:t>н</w:t>
          </w:r>
          <w:r w:rsidRPr="009C1273">
            <w:rPr>
              <w:b/>
              <w:color w:val="0070C0"/>
              <w:sz w:val="36"/>
            </w:rPr>
            <w:t>а 202</w:t>
          </w:r>
          <w:r w:rsidR="003E23D3">
            <w:rPr>
              <w:b/>
              <w:color w:val="0070C0"/>
              <w:sz w:val="36"/>
            </w:rPr>
            <w:t>2</w:t>
          </w:r>
          <w:r w:rsidRPr="009C1273">
            <w:rPr>
              <w:b/>
              <w:color w:val="0070C0"/>
              <w:sz w:val="36"/>
            </w:rPr>
            <w:t xml:space="preserve"> </w:t>
          </w:r>
          <w:r>
            <w:rPr>
              <w:b/>
              <w:color w:val="0070C0"/>
              <w:sz w:val="36"/>
            </w:rPr>
            <w:t>г</w:t>
          </w:r>
          <w:r w:rsidRPr="009C1273">
            <w:rPr>
              <w:b/>
              <w:color w:val="0070C0"/>
              <w:sz w:val="36"/>
            </w:rPr>
            <w:t>од</w:t>
          </w:r>
        </w:p>
        <w:p w14:paraId="3C0AB468" w14:textId="77777777" w:rsidR="009C1273" w:rsidRDefault="009C1273" w:rsidP="009C1273">
          <w:pPr>
            <w:rPr>
              <w:rFonts w:eastAsia="Calibri"/>
              <w:b/>
              <w:color w:val="000000"/>
              <w:sz w:val="28"/>
              <w:szCs w:val="28"/>
            </w:rPr>
          </w:pPr>
        </w:p>
        <w:p w14:paraId="01B7C982" w14:textId="77777777" w:rsidR="009C1273" w:rsidRDefault="009C1273" w:rsidP="009C1273">
          <w:pPr>
            <w:rPr>
              <w:rFonts w:eastAsia="Calibri"/>
              <w:b/>
              <w:color w:val="000000"/>
              <w:sz w:val="28"/>
              <w:szCs w:val="28"/>
            </w:rPr>
          </w:pPr>
        </w:p>
        <w:p w14:paraId="02BA3DE6" w14:textId="77777777" w:rsidR="009C1273" w:rsidRDefault="009C1273" w:rsidP="009C1273">
          <w:pPr>
            <w:rPr>
              <w:rFonts w:eastAsia="Calibri"/>
              <w:b/>
              <w:color w:val="000000"/>
              <w:sz w:val="28"/>
              <w:szCs w:val="28"/>
            </w:rPr>
          </w:pPr>
        </w:p>
        <w:p w14:paraId="3DE5407A" w14:textId="77777777" w:rsidR="009C1273" w:rsidRDefault="009C1273" w:rsidP="009C1273">
          <w:pPr>
            <w:rPr>
              <w:rFonts w:eastAsia="Calibri"/>
              <w:b/>
              <w:color w:val="000000"/>
              <w:sz w:val="28"/>
              <w:szCs w:val="28"/>
            </w:rPr>
          </w:pPr>
        </w:p>
        <w:p w14:paraId="1EE76155" w14:textId="77777777" w:rsidR="009C1273" w:rsidRDefault="009C1273" w:rsidP="009C1273">
          <w:pPr>
            <w:rPr>
              <w:rFonts w:eastAsia="Calibri"/>
              <w:b/>
              <w:color w:val="000000"/>
              <w:sz w:val="28"/>
              <w:szCs w:val="28"/>
            </w:rPr>
          </w:pPr>
        </w:p>
        <w:p w14:paraId="2D8DC3FC" w14:textId="03AD7034" w:rsidR="009C1273" w:rsidRDefault="009C1273" w:rsidP="009C1273">
          <w:pPr>
            <w:rPr>
              <w:rFonts w:eastAsia="Calibri"/>
              <w:b/>
              <w:color w:val="000000"/>
              <w:sz w:val="28"/>
              <w:szCs w:val="28"/>
            </w:rPr>
          </w:pPr>
        </w:p>
        <w:p w14:paraId="2FB63663" w14:textId="7C512FFB" w:rsidR="009C1273" w:rsidRDefault="009C1273" w:rsidP="009C1273">
          <w:pPr>
            <w:rPr>
              <w:rFonts w:eastAsia="Calibri"/>
              <w:b/>
              <w:color w:val="000000"/>
              <w:sz w:val="28"/>
              <w:szCs w:val="28"/>
            </w:rPr>
          </w:pPr>
        </w:p>
        <w:p w14:paraId="51AA9CFB" w14:textId="19551923" w:rsidR="009C1273" w:rsidRDefault="009C1273" w:rsidP="009C1273">
          <w:pPr>
            <w:rPr>
              <w:rFonts w:eastAsia="Calibri"/>
              <w:b/>
              <w:color w:val="000000"/>
              <w:sz w:val="28"/>
              <w:szCs w:val="28"/>
            </w:rPr>
          </w:pPr>
        </w:p>
        <w:p w14:paraId="70B1FFEB" w14:textId="77B3E104" w:rsidR="009C1273" w:rsidRDefault="009C1273" w:rsidP="009C1273">
          <w:pPr>
            <w:rPr>
              <w:rFonts w:eastAsia="Calibri"/>
              <w:b/>
              <w:color w:val="000000"/>
              <w:sz w:val="28"/>
              <w:szCs w:val="28"/>
            </w:rPr>
          </w:pPr>
        </w:p>
        <w:p w14:paraId="4ACC4007" w14:textId="77777777" w:rsidR="009C1273" w:rsidRDefault="009C1273" w:rsidP="009C1273">
          <w:pPr>
            <w:rPr>
              <w:rFonts w:eastAsia="Calibri"/>
              <w:b/>
              <w:color w:val="000000"/>
              <w:sz w:val="28"/>
              <w:szCs w:val="28"/>
            </w:rPr>
          </w:pPr>
        </w:p>
        <w:p w14:paraId="32A466AD" w14:textId="77777777" w:rsidR="009C1273" w:rsidRDefault="009C1273" w:rsidP="009C1273">
          <w:pPr>
            <w:rPr>
              <w:rFonts w:eastAsia="Calibri"/>
              <w:b/>
              <w:color w:val="000000"/>
              <w:sz w:val="28"/>
              <w:szCs w:val="28"/>
            </w:rPr>
          </w:pPr>
        </w:p>
        <w:p w14:paraId="6803C34D" w14:textId="77777777" w:rsidR="009C1273" w:rsidRDefault="009C1273" w:rsidP="009C1273">
          <w:pPr>
            <w:rPr>
              <w:rFonts w:eastAsia="Calibri"/>
              <w:b/>
              <w:color w:val="000000"/>
              <w:sz w:val="28"/>
              <w:szCs w:val="28"/>
            </w:rPr>
          </w:pPr>
        </w:p>
        <w:p w14:paraId="7368539C" w14:textId="77777777" w:rsidR="009C1273" w:rsidRDefault="009C1273" w:rsidP="009C1273">
          <w:pPr>
            <w:rPr>
              <w:rFonts w:eastAsia="Calibri"/>
              <w:b/>
              <w:color w:val="000000"/>
              <w:sz w:val="28"/>
              <w:szCs w:val="28"/>
            </w:rPr>
          </w:pPr>
        </w:p>
        <w:p w14:paraId="045C846E" w14:textId="4A5A5FD0" w:rsidR="009C1273" w:rsidRDefault="009C1273" w:rsidP="009C1273">
          <w:pPr>
            <w:rPr>
              <w:rFonts w:eastAsia="Calibri"/>
              <w:b/>
              <w:color w:val="000000"/>
              <w:sz w:val="28"/>
              <w:szCs w:val="28"/>
            </w:rPr>
          </w:pPr>
        </w:p>
        <w:p w14:paraId="081A9093" w14:textId="7E28FAFD" w:rsidR="009C1273" w:rsidRDefault="009C1273" w:rsidP="009C1273">
          <w:pPr>
            <w:rPr>
              <w:rFonts w:eastAsia="Calibri"/>
              <w:b/>
              <w:color w:val="000000"/>
              <w:sz w:val="28"/>
              <w:szCs w:val="28"/>
            </w:rPr>
          </w:pPr>
        </w:p>
        <w:p w14:paraId="0531C6D5" w14:textId="61A583DD" w:rsidR="009C1273" w:rsidRDefault="009C1273" w:rsidP="009C1273">
          <w:pPr>
            <w:rPr>
              <w:rFonts w:eastAsia="Calibri"/>
              <w:b/>
              <w:color w:val="000000"/>
              <w:sz w:val="28"/>
              <w:szCs w:val="28"/>
            </w:rPr>
          </w:pPr>
        </w:p>
        <w:p w14:paraId="25C08EC0" w14:textId="673130F1" w:rsidR="009C1273" w:rsidRDefault="009C1273" w:rsidP="009C1273">
          <w:pPr>
            <w:rPr>
              <w:rFonts w:eastAsia="Calibri"/>
              <w:b/>
              <w:color w:val="000000"/>
              <w:sz w:val="28"/>
              <w:szCs w:val="28"/>
            </w:rPr>
          </w:pPr>
        </w:p>
        <w:p w14:paraId="652F7B8B" w14:textId="77777777" w:rsidR="009C1273" w:rsidRDefault="009C1273" w:rsidP="009C1273">
          <w:pPr>
            <w:rPr>
              <w:rFonts w:eastAsia="Calibri"/>
              <w:b/>
              <w:color w:val="000000"/>
              <w:sz w:val="28"/>
              <w:szCs w:val="28"/>
            </w:rPr>
          </w:pPr>
        </w:p>
        <w:p w14:paraId="6C513412" w14:textId="4E7C9477" w:rsidR="009C1273" w:rsidRDefault="009C1273" w:rsidP="009C1273">
          <w:pPr>
            <w:jc w:val="center"/>
            <w:rPr>
              <w:rFonts w:eastAsia="Calibri"/>
              <w:b/>
              <w:color w:val="0070C0"/>
              <w:sz w:val="28"/>
              <w:szCs w:val="28"/>
            </w:rPr>
          </w:pPr>
          <w:r w:rsidRPr="005676AE">
            <w:rPr>
              <w:rFonts w:eastAsia="Calibri"/>
              <w:b/>
              <w:color w:val="0070C0"/>
              <w:sz w:val="28"/>
              <w:szCs w:val="28"/>
            </w:rPr>
            <w:t>Цхинвал, 20</w:t>
          </w:r>
          <w:r w:rsidRPr="008D797B">
            <w:rPr>
              <w:rFonts w:eastAsia="Calibri"/>
              <w:b/>
              <w:color w:val="0070C0"/>
              <w:sz w:val="28"/>
              <w:szCs w:val="28"/>
            </w:rPr>
            <w:t>2</w:t>
          </w:r>
          <w:r w:rsidR="003E23D3">
            <w:rPr>
              <w:rFonts w:eastAsia="Calibri"/>
              <w:b/>
              <w:color w:val="0070C0"/>
              <w:sz w:val="28"/>
              <w:szCs w:val="28"/>
            </w:rPr>
            <w:t>1</w:t>
          </w:r>
        </w:p>
      </w:sdtContent>
    </w:sdt>
    <w:p w14:paraId="27477338" w14:textId="77777777" w:rsidR="00DF3783" w:rsidRPr="00EF3C87" w:rsidRDefault="00DF3783" w:rsidP="009C1273">
      <w:pPr>
        <w:rPr>
          <w:bCs/>
        </w:rPr>
        <w:sectPr w:rsidR="00DF3783" w:rsidRPr="00EF3C87" w:rsidSect="00A41984">
          <w:footerReference w:type="default" r:id="rId9"/>
          <w:footerReference w:type="first" r:id="rId10"/>
          <w:pgSz w:w="11906" w:h="16838"/>
          <w:pgMar w:top="1134" w:right="851" w:bottom="851" w:left="1701" w:header="709" w:footer="267" w:gutter="0"/>
          <w:cols w:space="708"/>
          <w:titlePg/>
          <w:docGrid w:linePitch="360"/>
        </w:sectPr>
      </w:pPr>
    </w:p>
    <w:p w14:paraId="280CBD7E" w14:textId="45C8112B" w:rsidR="004B0DAC" w:rsidRPr="008604A5" w:rsidRDefault="004B0DAC" w:rsidP="004B0DAC">
      <w:pPr>
        <w:jc w:val="center"/>
        <w:rPr>
          <w:rFonts w:eastAsia="Calibri"/>
          <w:b/>
          <w:color w:val="0070C0"/>
          <w:sz w:val="28"/>
          <w:szCs w:val="28"/>
        </w:rPr>
      </w:pPr>
      <w:bookmarkStart w:id="1" w:name="_Hlk44931488"/>
      <w:bookmarkStart w:id="2" w:name="_Hlk72422621"/>
      <w:bookmarkStart w:id="3" w:name="_Hlk45015753"/>
      <w:bookmarkStart w:id="4" w:name="_Hlk76033512"/>
      <w:bookmarkEnd w:id="0"/>
      <w:r w:rsidRPr="008604A5">
        <w:rPr>
          <w:rFonts w:eastAsia="Calibri"/>
          <w:b/>
          <w:color w:val="0070C0"/>
          <w:sz w:val="28"/>
          <w:szCs w:val="28"/>
        </w:rPr>
        <w:lastRenderedPageBreak/>
        <w:t>ПРОГНОЗ</w:t>
      </w:r>
    </w:p>
    <w:p w14:paraId="02790BF4" w14:textId="3089E854" w:rsidR="004B0DAC" w:rsidRPr="008604A5" w:rsidRDefault="004B0DAC" w:rsidP="006C16E6">
      <w:pPr>
        <w:jc w:val="center"/>
        <w:rPr>
          <w:rFonts w:eastAsia="Calibri"/>
          <w:b/>
          <w:color w:val="0070C0"/>
          <w:sz w:val="28"/>
          <w:szCs w:val="28"/>
        </w:rPr>
      </w:pPr>
      <w:r w:rsidRPr="008604A5">
        <w:rPr>
          <w:rFonts w:eastAsia="Calibri"/>
          <w:b/>
          <w:color w:val="0070C0"/>
          <w:sz w:val="28"/>
          <w:szCs w:val="28"/>
        </w:rPr>
        <w:t>социально-экономического развития Республики Южная Осетия на 20</w:t>
      </w:r>
      <w:r w:rsidR="006C16E6" w:rsidRPr="008604A5">
        <w:rPr>
          <w:rFonts w:eastAsia="Calibri"/>
          <w:b/>
          <w:color w:val="0070C0"/>
          <w:sz w:val="28"/>
          <w:szCs w:val="28"/>
        </w:rPr>
        <w:t>2</w:t>
      </w:r>
      <w:r w:rsidR="003E23D3">
        <w:rPr>
          <w:rFonts w:eastAsia="Calibri"/>
          <w:b/>
          <w:color w:val="0070C0"/>
          <w:sz w:val="28"/>
          <w:szCs w:val="28"/>
        </w:rPr>
        <w:t>2</w:t>
      </w:r>
      <w:r w:rsidRPr="008604A5">
        <w:rPr>
          <w:rFonts w:eastAsia="Calibri"/>
          <w:b/>
          <w:color w:val="0070C0"/>
          <w:sz w:val="28"/>
          <w:szCs w:val="28"/>
        </w:rPr>
        <w:t xml:space="preserve"> год</w:t>
      </w:r>
    </w:p>
    <w:p w14:paraId="2671E082" w14:textId="77777777" w:rsidR="007304B8" w:rsidRPr="00EF3C87" w:rsidRDefault="007304B8" w:rsidP="0087096F">
      <w:pPr>
        <w:pStyle w:val="a8"/>
        <w:spacing w:before="0" w:beforeAutospacing="0" w:after="0" w:afterAutospacing="0" w:line="276" w:lineRule="auto"/>
        <w:ind w:firstLine="709"/>
        <w:jc w:val="both"/>
        <w:rPr>
          <w:b/>
        </w:rPr>
      </w:pP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2552"/>
        <w:gridCol w:w="142"/>
        <w:gridCol w:w="1275"/>
        <w:gridCol w:w="1418"/>
        <w:gridCol w:w="1417"/>
        <w:gridCol w:w="1277"/>
        <w:gridCol w:w="1416"/>
      </w:tblGrid>
      <w:tr w:rsidR="00F10C74" w:rsidRPr="00B923F6" w14:paraId="0EEA5524" w14:textId="77777777" w:rsidTr="001941F5">
        <w:trPr>
          <w:trHeight w:val="300"/>
        </w:trPr>
        <w:tc>
          <w:tcPr>
            <w:tcW w:w="5528" w:type="dxa"/>
            <w:vMerge w:val="restart"/>
            <w:shd w:val="clear" w:color="auto" w:fill="95B3D7" w:themeFill="accent1" w:themeFillTint="99"/>
            <w:noWrap/>
            <w:vAlign w:val="center"/>
            <w:hideMark/>
          </w:tcPr>
          <w:p w14:paraId="4C71A784" w14:textId="77777777" w:rsidR="005E153E" w:rsidRPr="00B923F6" w:rsidRDefault="005E153E" w:rsidP="005E153E">
            <w:pPr>
              <w:jc w:val="center"/>
              <w:rPr>
                <w:bCs/>
                <w:sz w:val="22"/>
                <w:szCs w:val="22"/>
              </w:rPr>
            </w:pPr>
            <w:bookmarkStart w:id="5" w:name="_Hlk44686494"/>
            <w:bookmarkStart w:id="6" w:name="_Hlk73975729"/>
            <w:r w:rsidRPr="00B923F6">
              <w:rPr>
                <w:bCs/>
                <w:sz w:val="22"/>
                <w:szCs w:val="22"/>
              </w:rPr>
              <w:t>Показатели</w:t>
            </w:r>
          </w:p>
        </w:tc>
        <w:tc>
          <w:tcPr>
            <w:tcW w:w="2552" w:type="dxa"/>
            <w:vMerge w:val="restart"/>
            <w:shd w:val="clear" w:color="auto" w:fill="95B3D7" w:themeFill="accent1" w:themeFillTint="99"/>
            <w:noWrap/>
            <w:vAlign w:val="center"/>
            <w:hideMark/>
          </w:tcPr>
          <w:p w14:paraId="3F345170" w14:textId="77777777" w:rsidR="005E153E" w:rsidRPr="00B923F6" w:rsidRDefault="005E153E" w:rsidP="000E47EB">
            <w:pPr>
              <w:ind w:left="-103" w:right="-109"/>
              <w:jc w:val="center"/>
              <w:rPr>
                <w:bCs/>
                <w:sz w:val="22"/>
                <w:szCs w:val="22"/>
              </w:rPr>
            </w:pPr>
            <w:r w:rsidRPr="00B923F6">
              <w:rPr>
                <w:bCs/>
                <w:sz w:val="22"/>
                <w:szCs w:val="22"/>
              </w:rPr>
              <w:t>Единица измерения</w:t>
            </w:r>
          </w:p>
        </w:tc>
        <w:tc>
          <w:tcPr>
            <w:tcW w:w="1417" w:type="dxa"/>
            <w:gridSpan w:val="2"/>
            <w:vMerge w:val="restart"/>
            <w:shd w:val="clear" w:color="auto" w:fill="95B3D7" w:themeFill="accent1" w:themeFillTint="99"/>
            <w:noWrap/>
            <w:vAlign w:val="center"/>
            <w:hideMark/>
          </w:tcPr>
          <w:p w14:paraId="4FC366D7" w14:textId="77777777" w:rsidR="007751A7" w:rsidRPr="00B923F6" w:rsidRDefault="005E153E" w:rsidP="000E47EB">
            <w:pPr>
              <w:jc w:val="center"/>
              <w:rPr>
                <w:bCs/>
                <w:sz w:val="22"/>
                <w:szCs w:val="22"/>
              </w:rPr>
            </w:pPr>
            <w:r w:rsidRPr="00B923F6">
              <w:rPr>
                <w:bCs/>
                <w:sz w:val="22"/>
                <w:szCs w:val="22"/>
              </w:rPr>
              <w:t xml:space="preserve">Отчет </w:t>
            </w:r>
          </w:p>
          <w:p w14:paraId="55251166" w14:textId="0796D2F9" w:rsidR="005E153E" w:rsidRPr="00B923F6" w:rsidRDefault="005E153E" w:rsidP="000E47EB">
            <w:pPr>
              <w:jc w:val="center"/>
              <w:rPr>
                <w:bCs/>
                <w:sz w:val="22"/>
                <w:szCs w:val="22"/>
              </w:rPr>
            </w:pPr>
            <w:r w:rsidRPr="00B923F6">
              <w:rPr>
                <w:bCs/>
                <w:sz w:val="22"/>
                <w:szCs w:val="22"/>
              </w:rPr>
              <w:t>201</w:t>
            </w:r>
            <w:r w:rsidR="003E23D3" w:rsidRPr="00B923F6">
              <w:rPr>
                <w:bCs/>
                <w:sz w:val="22"/>
                <w:szCs w:val="22"/>
              </w:rPr>
              <w:t>9</w:t>
            </w:r>
            <w:r w:rsidR="00CD7AA6" w:rsidRPr="00B923F6">
              <w:rPr>
                <w:bCs/>
                <w:sz w:val="22"/>
                <w:szCs w:val="22"/>
              </w:rPr>
              <w:t xml:space="preserve"> </w:t>
            </w:r>
            <w:r w:rsidRPr="00B923F6">
              <w:rPr>
                <w:bCs/>
                <w:sz w:val="22"/>
                <w:szCs w:val="22"/>
              </w:rPr>
              <w:t>г.</w:t>
            </w:r>
          </w:p>
        </w:tc>
        <w:tc>
          <w:tcPr>
            <w:tcW w:w="1418" w:type="dxa"/>
            <w:vMerge w:val="restart"/>
            <w:shd w:val="clear" w:color="auto" w:fill="95B3D7" w:themeFill="accent1" w:themeFillTint="99"/>
            <w:noWrap/>
            <w:vAlign w:val="center"/>
            <w:hideMark/>
          </w:tcPr>
          <w:p w14:paraId="595D4628" w14:textId="7B206676" w:rsidR="00CD7AA6" w:rsidRPr="00B923F6" w:rsidRDefault="005E153E" w:rsidP="000E47EB">
            <w:pPr>
              <w:jc w:val="center"/>
              <w:rPr>
                <w:bCs/>
                <w:sz w:val="22"/>
                <w:szCs w:val="22"/>
              </w:rPr>
            </w:pPr>
            <w:r w:rsidRPr="00B923F6">
              <w:rPr>
                <w:bCs/>
                <w:sz w:val="22"/>
                <w:szCs w:val="22"/>
              </w:rPr>
              <w:t>Отчет</w:t>
            </w:r>
          </w:p>
          <w:p w14:paraId="0A195C7C" w14:textId="60040648" w:rsidR="005E153E" w:rsidRPr="00B923F6" w:rsidRDefault="005E153E" w:rsidP="000E47EB">
            <w:pPr>
              <w:jc w:val="center"/>
              <w:rPr>
                <w:bCs/>
                <w:sz w:val="22"/>
                <w:szCs w:val="22"/>
              </w:rPr>
            </w:pPr>
            <w:r w:rsidRPr="00B923F6">
              <w:rPr>
                <w:bCs/>
                <w:sz w:val="22"/>
                <w:szCs w:val="22"/>
              </w:rPr>
              <w:t>20</w:t>
            </w:r>
            <w:r w:rsidR="003E23D3" w:rsidRPr="00B923F6">
              <w:rPr>
                <w:bCs/>
                <w:sz w:val="22"/>
                <w:szCs w:val="22"/>
              </w:rPr>
              <w:t>20</w:t>
            </w:r>
            <w:r w:rsidR="00CD7AA6" w:rsidRPr="00B923F6">
              <w:rPr>
                <w:bCs/>
                <w:sz w:val="22"/>
                <w:szCs w:val="22"/>
              </w:rPr>
              <w:t xml:space="preserve"> </w:t>
            </w:r>
            <w:r w:rsidRPr="00B923F6">
              <w:rPr>
                <w:bCs/>
                <w:sz w:val="22"/>
                <w:szCs w:val="22"/>
              </w:rPr>
              <w:t>г.</w:t>
            </w:r>
          </w:p>
        </w:tc>
        <w:tc>
          <w:tcPr>
            <w:tcW w:w="1417" w:type="dxa"/>
            <w:vMerge w:val="restart"/>
            <w:shd w:val="clear" w:color="auto" w:fill="95B3D7" w:themeFill="accent1" w:themeFillTint="99"/>
            <w:noWrap/>
            <w:vAlign w:val="center"/>
            <w:hideMark/>
          </w:tcPr>
          <w:p w14:paraId="09FDC024" w14:textId="636347F0" w:rsidR="005E153E" w:rsidRPr="00B923F6" w:rsidRDefault="005E153E" w:rsidP="000E47EB">
            <w:pPr>
              <w:jc w:val="center"/>
              <w:rPr>
                <w:bCs/>
                <w:sz w:val="22"/>
                <w:szCs w:val="22"/>
              </w:rPr>
            </w:pPr>
            <w:r w:rsidRPr="00B923F6">
              <w:rPr>
                <w:bCs/>
                <w:sz w:val="22"/>
                <w:szCs w:val="22"/>
              </w:rPr>
              <w:t>Оценка 20</w:t>
            </w:r>
            <w:r w:rsidR="003E23D3" w:rsidRPr="00B923F6">
              <w:rPr>
                <w:bCs/>
                <w:sz w:val="22"/>
                <w:szCs w:val="22"/>
              </w:rPr>
              <w:t>21</w:t>
            </w:r>
            <w:r w:rsidR="00CD7AA6" w:rsidRPr="00B923F6">
              <w:rPr>
                <w:bCs/>
                <w:sz w:val="22"/>
                <w:szCs w:val="22"/>
              </w:rPr>
              <w:t xml:space="preserve"> </w:t>
            </w:r>
            <w:r w:rsidRPr="00B923F6">
              <w:rPr>
                <w:bCs/>
                <w:sz w:val="22"/>
                <w:szCs w:val="22"/>
              </w:rPr>
              <w:t>г.</w:t>
            </w:r>
          </w:p>
        </w:tc>
        <w:tc>
          <w:tcPr>
            <w:tcW w:w="2693" w:type="dxa"/>
            <w:gridSpan w:val="2"/>
            <w:shd w:val="clear" w:color="auto" w:fill="95B3D7" w:themeFill="accent1" w:themeFillTint="99"/>
            <w:noWrap/>
            <w:vAlign w:val="center"/>
            <w:hideMark/>
          </w:tcPr>
          <w:p w14:paraId="66C0D64E" w14:textId="0C329BEB" w:rsidR="005E153E" w:rsidRPr="00B923F6" w:rsidRDefault="005E153E" w:rsidP="000E47EB">
            <w:pPr>
              <w:jc w:val="center"/>
              <w:rPr>
                <w:bCs/>
                <w:sz w:val="22"/>
                <w:szCs w:val="22"/>
              </w:rPr>
            </w:pPr>
            <w:r w:rsidRPr="00B923F6">
              <w:rPr>
                <w:bCs/>
                <w:sz w:val="22"/>
                <w:szCs w:val="22"/>
              </w:rPr>
              <w:t>Прогноз 20</w:t>
            </w:r>
            <w:r w:rsidR="00760420" w:rsidRPr="00B923F6">
              <w:rPr>
                <w:bCs/>
                <w:sz w:val="22"/>
                <w:szCs w:val="22"/>
              </w:rPr>
              <w:t>2</w:t>
            </w:r>
            <w:r w:rsidR="003E23D3" w:rsidRPr="00B923F6">
              <w:rPr>
                <w:bCs/>
                <w:sz w:val="22"/>
                <w:szCs w:val="22"/>
              </w:rPr>
              <w:t>2</w:t>
            </w:r>
            <w:r w:rsidRPr="00B923F6">
              <w:rPr>
                <w:bCs/>
                <w:sz w:val="22"/>
                <w:szCs w:val="22"/>
              </w:rPr>
              <w:t xml:space="preserve"> г.</w:t>
            </w:r>
          </w:p>
        </w:tc>
      </w:tr>
      <w:tr w:rsidR="00F10C74" w:rsidRPr="00B923F6" w14:paraId="7DB46BBF" w14:textId="77777777" w:rsidTr="001941F5">
        <w:trPr>
          <w:trHeight w:val="300"/>
        </w:trPr>
        <w:tc>
          <w:tcPr>
            <w:tcW w:w="5528" w:type="dxa"/>
            <w:vMerge/>
            <w:shd w:val="clear" w:color="auto" w:fill="95B3D7" w:themeFill="accent1" w:themeFillTint="99"/>
            <w:noWrap/>
            <w:vAlign w:val="center"/>
            <w:hideMark/>
          </w:tcPr>
          <w:p w14:paraId="4ED101A5" w14:textId="77777777" w:rsidR="005E153E" w:rsidRPr="00B923F6" w:rsidRDefault="005E153E" w:rsidP="005E153E">
            <w:pPr>
              <w:jc w:val="center"/>
              <w:rPr>
                <w:b/>
                <w:bCs/>
                <w:sz w:val="22"/>
                <w:szCs w:val="22"/>
              </w:rPr>
            </w:pPr>
          </w:p>
        </w:tc>
        <w:tc>
          <w:tcPr>
            <w:tcW w:w="2552" w:type="dxa"/>
            <w:vMerge/>
            <w:shd w:val="clear" w:color="auto" w:fill="95B3D7" w:themeFill="accent1" w:themeFillTint="99"/>
            <w:noWrap/>
            <w:vAlign w:val="center"/>
            <w:hideMark/>
          </w:tcPr>
          <w:p w14:paraId="4339004A" w14:textId="77777777" w:rsidR="005E153E" w:rsidRPr="00B923F6" w:rsidRDefault="005E153E" w:rsidP="000E47EB">
            <w:pPr>
              <w:jc w:val="center"/>
              <w:rPr>
                <w:b/>
                <w:bCs/>
                <w:sz w:val="22"/>
                <w:szCs w:val="22"/>
              </w:rPr>
            </w:pPr>
          </w:p>
        </w:tc>
        <w:tc>
          <w:tcPr>
            <w:tcW w:w="1417" w:type="dxa"/>
            <w:gridSpan w:val="2"/>
            <w:vMerge/>
            <w:shd w:val="clear" w:color="auto" w:fill="95B3D7" w:themeFill="accent1" w:themeFillTint="99"/>
            <w:noWrap/>
            <w:vAlign w:val="center"/>
            <w:hideMark/>
          </w:tcPr>
          <w:p w14:paraId="7CCCFF8E" w14:textId="77777777" w:rsidR="005E153E" w:rsidRPr="00B923F6" w:rsidRDefault="005E153E" w:rsidP="000E47EB">
            <w:pPr>
              <w:jc w:val="center"/>
              <w:rPr>
                <w:b/>
                <w:bCs/>
                <w:sz w:val="22"/>
                <w:szCs w:val="22"/>
              </w:rPr>
            </w:pPr>
          </w:p>
        </w:tc>
        <w:tc>
          <w:tcPr>
            <w:tcW w:w="1418" w:type="dxa"/>
            <w:vMerge/>
            <w:shd w:val="clear" w:color="auto" w:fill="95B3D7" w:themeFill="accent1" w:themeFillTint="99"/>
            <w:noWrap/>
            <w:vAlign w:val="center"/>
            <w:hideMark/>
          </w:tcPr>
          <w:p w14:paraId="5F74E145" w14:textId="77777777" w:rsidR="005E153E" w:rsidRPr="00B923F6" w:rsidRDefault="005E153E" w:rsidP="000E47EB">
            <w:pPr>
              <w:jc w:val="center"/>
              <w:rPr>
                <w:b/>
                <w:bCs/>
                <w:sz w:val="22"/>
                <w:szCs w:val="22"/>
              </w:rPr>
            </w:pPr>
          </w:p>
        </w:tc>
        <w:tc>
          <w:tcPr>
            <w:tcW w:w="1417" w:type="dxa"/>
            <w:vMerge/>
            <w:shd w:val="clear" w:color="auto" w:fill="95B3D7" w:themeFill="accent1" w:themeFillTint="99"/>
            <w:noWrap/>
            <w:vAlign w:val="center"/>
            <w:hideMark/>
          </w:tcPr>
          <w:p w14:paraId="21F3097B" w14:textId="77777777" w:rsidR="005E153E" w:rsidRPr="00B923F6" w:rsidRDefault="005E153E" w:rsidP="000E47EB">
            <w:pPr>
              <w:jc w:val="center"/>
              <w:rPr>
                <w:b/>
                <w:bCs/>
                <w:sz w:val="22"/>
                <w:szCs w:val="22"/>
              </w:rPr>
            </w:pPr>
          </w:p>
        </w:tc>
        <w:tc>
          <w:tcPr>
            <w:tcW w:w="1277" w:type="dxa"/>
            <w:shd w:val="clear" w:color="auto" w:fill="95B3D7" w:themeFill="accent1" w:themeFillTint="99"/>
            <w:noWrap/>
            <w:vAlign w:val="center"/>
            <w:hideMark/>
          </w:tcPr>
          <w:p w14:paraId="03BF7F5D" w14:textId="77777777" w:rsidR="005E153E" w:rsidRPr="00B923F6" w:rsidRDefault="005E153E" w:rsidP="000E47EB">
            <w:pPr>
              <w:jc w:val="center"/>
              <w:rPr>
                <w:bCs/>
                <w:sz w:val="22"/>
                <w:szCs w:val="22"/>
              </w:rPr>
            </w:pPr>
            <w:r w:rsidRPr="00B923F6">
              <w:rPr>
                <w:bCs/>
                <w:sz w:val="22"/>
                <w:szCs w:val="22"/>
              </w:rPr>
              <w:t>вариант 1</w:t>
            </w:r>
          </w:p>
        </w:tc>
        <w:tc>
          <w:tcPr>
            <w:tcW w:w="1416" w:type="dxa"/>
            <w:shd w:val="clear" w:color="auto" w:fill="95B3D7" w:themeFill="accent1" w:themeFillTint="99"/>
            <w:noWrap/>
            <w:vAlign w:val="center"/>
            <w:hideMark/>
          </w:tcPr>
          <w:p w14:paraId="6485D7CB" w14:textId="77777777" w:rsidR="005E153E" w:rsidRPr="00B923F6" w:rsidRDefault="005E153E" w:rsidP="000E47EB">
            <w:pPr>
              <w:jc w:val="center"/>
              <w:rPr>
                <w:bCs/>
                <w:sz w:val="22"/>
                <w:szCs w:val="22"/>
              </w:rPr>
            </w:pPr>
            <w:r w:rsidRPr="00B923F6">
              <w:rPr>
                <w:bCs/>
                <w:sz w:val="22"/>
                <w:szCs w:val="22"/>
              </w:rPr>
              <w:t>вариант 2</w:t>
            </w:r>
          </w:p>
        </w:tc>
      </w:tr>
      <w:tr w:rsidR="00F10C74" w:rsidRPr="00B923F6" w14:paraId="60A8C26E" w14:textId="77777777" w:rsidTr="001941F5">
        <w:trPr>
          <w:trHeight w:val="340"/>
        </w:trPr>
        <w:tc>
          <w:tcPr>
            <w:tcW w:w="15025" w:type="dxa"/>
            <w:gridSpan w:val="8"/>
            <w:shd w:val="clear" w:color="auto" w:fill="auto"/>
            <w:noWrap/>
            <w:vAlign w:val="center"/>
            <w:hideMark/>
          </w:tcPr>
          <w:p w14:paraId="0D9678E6" w14:textId="77777777" w:rsidR="005E153E" w:rsidRPr="00B923F6" w:rsidRDefault="005E153E" w:rsidP="000E47EB">
            <w:pPr>
              <w:jc w:val="center"/>
              <w:rPr>
                <w:b/>
                <w:bCs/>
                <w:sz w:val="22"/>
                <w:szCs w:val="22"/>
              </w:rPr>
            </w:pPr>
            <w:r w:rsidRPr="00B923F6">
              <w:rPr>
                <w:b/>
                <w:bCs/>
                <w:sz w:val="22"/>
                <w:szCs w:val="22"/>
              </w:rPr>
              <w:t>Раздел 1. Валовой внутренний продукт</w:t>
            </w:r>
          </w:p>
        </w:tc>
      </w:tr>
      <w:bookmarkEnd w:id="3"/>
      <w:bookmarkEnd w:id="5"/>
      <w:tr w:rsidR="0076604C" w:rsidRPr="00B923F6" w14:paraId="1F9CFE13" w14:textId="77777777" w:rsidTr="001941F5">
        <w:trPr>
          <w:trHeight w:val="300"/>
        </w:trPr>
        <w:tc>
          <w:tcPr>
            <w:tcW w:w="5528" w:type="dxa"/>
            <w:shd w:val="clear" w:color="auto" w:fill="auto"/>
            <w:noWrap/>
            <w:vAlign w:val="center"/>
            <w:hideMark/>
          </w:tcPr>
          <w:p w14:paraId="4537DC9D" w14:textId="77777777" w:rsidR="0076604C" w:rsidRPr="00B923F6" w:rsidRDefault="0076604C" w:rsidP="0076604C">
            <w:pPr>
              <w:rPr>
                <w:sz w:val="22"/>
                <w:szCs w:val="22"/>
              </w:rPr>
            </w:pPr>
            <w:r w:rsidRPr="00B923F6">
              <w:rPr>
                <w:sz w:val="22"/>
                <w:szCs w:val="22"/>
              </w:rPr>
              <w:t>Валовой внутренний продукт – всего</w:t>
            </w:r>
          </w:p>
        </w:tc>
        <w:tc>
          <w:tcPr>
            <w:tcW w:w="2552" w:type="dxa"/>
            <w:shd w:val="clear" w:color="auto" w:fill="auto"/>
            <w:noWrap/>
            <w:vAlign w:val="center"/>
            <w:hideMark/>
          </w:tcPr>
          <w:p w14:paraId="0B174709" w14:textId="77777777" w:rsidR="0076604C" w:rsidRPr="00B923F6" w:rsidRDefault="0076604C" w:rsidP="0076604C">
            <w:pPr>
              <w:jc w:val="center"/>
              <w:rPr>
                <w:sz w:val="22"/>
                <w:szCs w:val="22"/>
              </w:rPr>
            </w:pPr>
            <w:r w:rsidRPr="00B923F6">
              <w:rPr>
                <w:sz w:val="22"/>
                <w:szCs w:val="22"/>
              </w:rPr>
              <w:t>тыс. руб.</w:t>
            </w:r>
          </w:p>
        </w:tc>
        <w:tc>
          <w:tcPr>
            <w:tcW w:w="1417" w:type="dxa"/>
            <w:gridSpan w:val="2"/>
            <w:tcBorders>
              <w:top w:val="single" w:sz="4" w:space="0" w:color="auto"/>
              <w:left w:val="single" w:sz="4" w:space="0" w:color="auto"/>
            </w:tcBorders>
            <w:shd w:val="clear" w:color="auto" w:fill="FFFFFF"/>
            <w:noWrap/>
            <w:vAlign w:val="center"/>
            <w:hideMark/>
          </w:tcPr>
          <w:p w14:paraId="170CC923" w14:textId="18CEE449" w:rsidR="0076604C" w:rsidRPr="00B923F6" w:rsidRDefault="0076604C" w:rsidP="0076604C">
            <w:pPr>
              <w:widowControl w:val="0"/>
              <w:spacing w:line="230" w:lineRule="exact"/>
              <w:jc w:val="center"/>
              <w:rPr>
                <w:sz w:val="22"/>
                <w:szCs w:val="22"/>
                <w:lang w:eastAsia="en-US"/>
              </w:rPr>
            </w:pPr>
            <w:r w:rsidRPr="00E97110">
              <w:rPr>
                <w:color w:val="000000" w:themeColor="text1"/>
                <w:sz w:val="22"/>
                <w:szCs w:val="22"/>
                <w:shd w:val="clear" w:color="auto" w:fill="FFFFFF"/>
                <w:lang w:eastAsia="en-US"/>
              </w:rPr>
              <w:t>6</w:t>
            </w:r>
            <w:r w:rsidRPr="00E97110">
              <w:rPr>
                <w:color w:val="000000" w:themeColor="text1"/>
                <w:sz w:val="22"/>
                <w:szCs w:val="22"/>
                <w:shd w:val="clear" w:color="auto" w:fill="FFFFFF"/>
                <w:lang w:val="en-US" w:eastAsia="en-US"/>
              </w:rPr>
              <w:t xml:space="preserve"> </w:t>
            </w:r>
            <w:r w:rsidRPr="00E97110">
              <w:rPr>
                <w:color w:val="000000" w:themeColor="text1"/>
                <w:sz w:val="22"/>
                <w:szCs w:val="22"/>
                <w:shd w:val="clear" w:color="auto" w:fill="FFFFFF"/>
                <w:lang w:eastAsia="en-US"/>
              </w:rPr>
              <w:t>016</w:t>
            </w:r>
            <w:r w:rsidRPr="00E97110">
              <w:rPr>
                <w:color w:val="000000" w:themeColor="text1"/>
                <w:sz w:val="22"/>
                <w:szCs w:val="22"/>
                <w:shd w:val="clear" w:color="auto" w:fill="FFFFFF"/>
                <w:lang w:val="en-US" w:eastAsia="en-US"/>
              </w:rPr>
              <w:t xml:space="preserve"> </w:t>
            </w:r>
            <w:r w:rsidRPr="00E97110">
              <w:rPr>
                <w:color w:val="000000" w:themeColor="text1"/>
                <w:sz w:val="22"/>
                <w:szCs w:val="22"/>
                <w:shd w:val="clear" w:color="auto" w:fill="FFFFFF"/>
                <w:lang w:eastAsia="en-US"/>
              </w:rPr>
              <w:t>207,0</w:t>
            </w:r>
          </w:p>
        </w:tc>
        <w:tc>
          <w:tcPr>
            <w:tcW w:w="1418" w:type="dxa"/>
            <w:tcBorders>
              <w:top w:val="single" w:sz="4" w:space="0" w:color="auto"/>
              <w:left w:val="single" w:sz="4" w:space="0" w:color="auto"/>
            </w:tcBorders>
            <w:shd w:val="clear" w:color="auto" w:fill="FFFFFF"/>
            <w:noWrap/>
            <w:vAlign w:val="center"/>
          </w:tcPr>
          <w:p w14:paraId="608D0547" w14:textId="4AA36498" w:rsidR="0076604C" w:rsidRPr="00B923F6" w:rsidRDefault="0076604C" w:rsidP="0076604C">
            <w:pPr>
              <w:widowControl w:val="0"/>
              <w:spacing w:line="230" w:lineRule="exact"/>
              <w:jc w:val="center"/>
              <w:rPr>
                <w:sz w:val="22"/>
                <w:szCs w:val="22"/>
                <w:lang w:eastAsia="en-US"/>
              </w:rPr>
            </w:pPr>
            <w:r w:rsidRPr="00E97110">
              <w:rPr>
                <w:sz w:val="22"/>
                <w:szCs w:val="22"/>
                <w:lang w:eastAsia="en-US"/>
              </w:rPr>
              <w:t>6 166 612,0</w:t>
            </w:r>
          </w:p>
        </w:tc>
        <w:tc>
          <w:tcPr>
            <w:tcW w:w="1417" w:type="dxa"/>
            <w:tcBorders>
              <w:top w:val="single" w:sz="4" w:space="0" w:color="auto"/>
              <w:left w:val="single" w:sz="4" w:space="0" w:color="auto"/>
            </w:tcBorders>
            <w:shd w:val="clear" w:color="auto" w:fill="FFFFFF"/>
            <w:noWrap/>
            <w:vAlign w:val="center"/>
            <w:hideMark/>
          </w:tcPr>
          <w:p w14:paraId="1D104C29" w14:textId="175A79C1" w:rsidR="0076604C" w:rsidRPr="00B923F6" w:rsidRDefault="0076604C" w:rsidP="0076604C">
            <w:pPr>
              <w:widowControl w:val="0"/>
              <w:spacing w:line="230" w:lineRule="exact"/>
              <w:jc w:val="center"/>
              <w:rPr>
                <w:sz w:val="22"/>
                <w:szCs w:val="22"/>
                <w:lang w:eastAsia="en-US"/>
              </w:rPr>
            </w:pPr>
            <w:r w:rsidRPr="00697696">
              <w:rPr>
                <w:sz w:val="22"/>
                <w:szCs w:val="22"/>
                <w:lang w:eastAsia="en-US"/>
              </w:rPr>
              <w:t>6 474 942,6</w:t>
            </w:r>
          </w:p>
        </w:tc>
        <w:tc>
          <w:tcPr>
            <w:tcW w:w="1277" w:type="dxa"/>
            <w:tcBorders>
              <w:top w:val="single" w:sz="4" w:space="0" w:color="auto"/>
              <w:left w:val="single" w:sz="4" w:space="0" w:color="auto"/>
            </w:tcBorders>
            <w:shd w:val="clear" w:color="auto" w:fill="FFFFFF"/>
            <w:noWrap/>
            <w:vAlign w:val="center"/>
            <w:hideMark/>
          </w:tcPr>
          <w:p w14:paraId="154692CB" w14:textId="111D20CE" w:rsidR="0076604C" w:rsidRPr="00B923F6" w:rsidRDefault="0076604C" w:rsidP="0076604C">
            <w:pPr>
              <w:widowControl w:val="0"/>
              <w:spacing w:line="230" w:lineRule="exact"/>
              <w:jc w:val="center"/>
              <w:rPr>
                <w:sz w:val="22"/>
                <w:szCs w:val="22"/>
                <w:lang w:eastAsia="en-US"/>
              </w:rPr>
            </w:pPr>
            <w:r w:rsidRPr="00697696">
              <w:rPr>
                <w:sz w:val="22"/>
                <w:szCs w:val="22"/>
                <w:lang w:eastAsia="en-US"/>
              </w:rPr>
              <w:t>6 818 114,6</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4F7A3DAD" w14:textId="41C0BC9D" w:rsidR="0076604C" w:rsidRPr="00B923F6" w:rsidRDefault="0076604C" w:rsidP="0076604C">
            <w:pPr>
              <w:widowControl w:val="0"/>
              <w:spacing w:line="230" w:lineRule="exact"/>
              <w:jc w:val="center"/>
              <w:rPr>
                <w:sz w:val="22"/>
                <w:szCs w:val="22"/>
                <w:lang w:eastAsia="en-US"/>
              </w:rPr>
            </w:pPr>
            <w:bookmarkStart w:id="7" w:name="_Hlk77587530"/>
            <w:r w:rsidRPr="00697696">
              <w:rPr>
                <w:sz w:val="22"/>
                <w:szCs w:val="22"/>
                <w:lang w:eastAsia="en-US"/>
              </w:rPr>
              <w:t>6 831 064,4</w:t>
            </w:r>
            <w:bookmarkEnd w:id="7"/>
          </w:p>
        </w:tc>
      </w:tr>
      <w:tr w:rsidR="0076604C" w:rsidRPr="00B923F6" w14:paraId="23D65B4C" w14:textId="77777777" w:rsidTr="001941F5">
        <w:trPr>
          <w:trHeight w:val="300"/>
        </w:trPr>
        <w:tc>
          <w:tcPr>
            <w:tcW w:w="5528" w:type="dxa"/>
            <w:shd w:val="clear" w:color="auto" w:fill="auto"/>
            <w:noWrap/>
            <w:vAlign w:val="center"/>
            <w:hideMark/>
          </w:tcPr>
          <w:p w14:paraId="64CBEBC7" w14:textId="77777777" w:rsidR="0076604C" w:rsidRPr="00B923F6" w:rsidRDefault="0076604C" w:rsidP="0076604C">
            <w:pPr>
              <w:jc w:val="both"/>
              <w:rPr>
                <w:sz w:val="22"/>
                <w:szCs w:val="22"/>
              </w:rPr>
            </w:pPr>
            <w:r w:rsidRPr="00B923F6">
              <w:rPr>
                <w:sz w:val="22"/>
                <w:szCs w:val="22"/>
              </w:rPr>
              <w:t>Индекс физического объема валового внутреннего продукта</w:t>
            </w:r>
          </w:p>
        </w:tc>
        <w:tc>
          <w:tcPr>
            <w:tcW w:w="2552" w:type="dxa"/>
            <w:shd w:val="clear" w:color="auto" w:fill="auto"/>
            <w:noWrap/>
            <w:vAlign w:val="center"/>
            <w:hideMark/>
          </w:tcPr>
          <w:p w14:paraId="7E211911" w14:textId="3331147C" w:rsidR="0076604C" w:rsidRPr="00B923F6" w:rsidRDefault="0076604C" w:rsidP="0076604C">
            <w:pPr>
              <w:jc w:val="center"/>
              <w:rPr>
                <w:sz w:val="22"/>
                <w:szCs w:val="22"/>
              </w:rPr>
            </w:pPr>
            <w:r w:rsidRPr="00B923F6">
              <w:rPr>
                <w:sz w:val="22"/>
                <w:szCs w:val="22"/>
              </w:rPr>
              <w:t>% к предыдущему году</w:t>
            </w:r>
          </w:p>
        </w:tc>
        <w:tc>
          <w:tcPr>
            <w:tcW w:w="1417" w:type="dxa"/>
            <w:gridSpan w:val="2"/>
            <w:tcBorders>
              <w:top w:val="single" w:sz="4" w:space="0" w:color="auto"/>
              <w:left w:val="single" w:sz="4" w:space="0" w:color="auto"/>
            </w:tcBorders>
            <w:shd w:val="clear" w:color="auto" w:fill="FFFFFF"/>
            <w:noWrap/>
            <w:vAlign w:val="center"/>
            <w:hideMark/>
          </w:tcPr>
          <w:p w14:paraId="56CB90F8" w14:textId="0DFB5115" w:rsidR="0076604C" w:rsidRPr="00B923F6" w:rsidRDefault="0076604C" w:rsidP="0076604C">
            <w:pPr>
              <w:widowControl w:val="0"/>
              <w:spacing w:line="230" w:lineRule="exact"/>
              <w:jc w:val="center"/>
              <w:rPr>
                <w:sz w:val="22"/>
                <w:szCs w:val="22"/>
                <w:lang w:eastAsia="en-US"/>
              </w:rPr>
            </w:pPr>
            <w:r w:rsidRPr="00E97110">
              <w:rPr>
                <w:color w:val="000000" w:themeColor="text1"/>
                <w:sz w:val="22"/>
                <w:szCs w:val="22"/>
                <w:lang w:eastAsia="en-US"/>
              </w:rPr>
              <w:t>108,6</w:t>
            </w:r>
          </w:p>
        </w:tc>
        <w:tc>
          <w:tcPr>
            <w:tcW w:w="1418" w:type="dxa"/>
            <w:tcBorders>
              <w:top w:val="single" w:sz="4" w:space="0" w:color="auto"/>
              <w:left w:val="single" w:sz="4" w:space="0" w:color="auto"/>
            </w:tcBorders>
            <w:shd w:val="clear" w:color="auto" w:fill="FFFFFF"/>
            <w:noWrap/>
            <w:vAlign w:val="center"/>
          </w:tcPr>
          <w:p w14:paraId="5A85543B" w14:textId="406171E0" w:rsidR="0076604C" w:rsidRPr="00B923F6" w:rsidRDefault="0076604C" w:rsidP="0076604C">
            <w:pPr>
              <w:widowControl w:val="0"/>
              <w:spacing w:line="230" w:lineRule="exact"/>
              <w:jc w:val="center"/>
              <w:rPr>
                <w:sz w:val="22"/>
                <w:szCs w:val="22"/>
                <w:lang w:eastAsia="en-US"/>
              </w:rPr>
            </w:pPr>
            <w:r w:rsidRPr="00E97110">
              <w:rPr>
                <w:sz w:val="22"/>
                <w:szCs w:val="22"/>
                <w:lang w:eastAsia="en-US"/>
              </w:rPr>
              <w:t>102,5</w:t>
            </w:r>
          </w:p>
        </w:tc>
        <w:tc>
          <w:tcPr>
            <w:tcW w:w="1417" w:type="dxa"/>
            <w:tcBorders>
              <w:top w:val="single" w:sz="4" w:space="0" w:color="auto"/>
              <w:left w:val="single" w:sz="4" w:space="0" w:color="auto"/>
            </w:tcBorders>
            <w:shd w:val="clear" w:color="auto" w:fill="FFFFFF"/>
            <w:noWrap/>
            <w:vAlign w:val="center"/>
            <w:hideMark/>
          </w:tcPr>
          <w:p w14:paraId="47FD48FB" w14:textId="2924BA47" w:rsidR="0076604C" w:rsidRPr="00B923F6" w:rsidRDefault="0076604C" w:rsidP="0076604C">
            <w:pPr>
              <w:widowControl w:val="0"/>
              <w:spacing w:line="230" w:lineRule="exact"/>
              <w:jc w:val="center"/>
              <w:rPr>
                <w:sz w:val="22"/>
                <w:szCs w:val="22"/>
                <w:lang w:val="en-US" w:eastAsia="en-US"/>
              </w:rPr>
            </w:pPr>
            <w:r w:rsidRPr="00697696">
              <w:rPr>
                <w:sz w:val="22"/>
                <w:szCs w:val="22"/>
              </w:rPr>
              <w:t>105,0</w:t>
            </w:r>
          </w:p>
        </w:tc>
        <w:tc>
          <w:tcPr>
            <w:tcW w:w="1277" w:type="dxa"/>
            <w:tcBorders>
              <w:top w:val="single" w:sz="4" w:space="0" w:color="auto"/>
              <w:left w:val="single" w:sz="4" w:space="0" w:color="auto"/>
            </w:tcBorders>
            <w:shd w:val="clear" w:color="auto" w:fill="FFFFFF"/>
            <w:noWrap/>
            <w:vAlign w:val="center"/>
            <w:hideMark/>
          </w:tcPr>
          <w:p w14:paraId="5AE58E16" w14:textId="1D4A2F38" w:rsidR="0076604C" w:rsidRPr="00B923F6" w:rsidRDefault="0076604C" w:rsidP="0076604C">
            <w:pPr>
              <w:widowControl w:val="0"/>
              <w:spacing w:line="230" w:lineRule="exact"/>
              <w:jc w:val="center"/>
              <w:rPr>
                <w:sz w:val="22"/>
                <w:szCs w:val="22"/>
                <w:lang w:eastAsia="en-US"/>
              </w:rPr>
            </w:pPr>
            <w:r w:rsidRPr="00697696">
              <w:rPr>
                <w:sz w:val="22"/>
                <w:szCs w:val="22"/>
              </w:rPr>
              <w:t>105,3</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3388D815" w14:textId="6BDAAD4D" w:rsidR="0076604C" w:rsidRPr="00B923F6" w:rsidRDefault="0076604C" w:rsidP="0076604C">
            <w:pPr>
              <w:widowControl w:val="0"/>
              <w:spacing w:line="230" w:lineRule="exact"/>
              <w:jc w:val="center"/>
              <w:rPr>
                <w:sz w:val="22"/>
                <w:szCs w:val="22"/>
                <w:lang w:eastAsia="en-US"/>
              </w:rPr>
            </w:pPr>
            <w:r w:rsidRPr="00697696">
              <w:rPr>
                <w:sz w:val="22"/>
                <w:szCs w:val="22"/>
              </w:rPr>
              <w:t>105,5</w:t>
            </w:r>
          </w:p>
        </w:tc>
      </w:tr>
      <w:tr w:rsidR="00BC4891" w:rsidRPr="00B923F6" w14:paraId="52886B34" w14:textId="77777777" w:rsidTr="001941F5">
        <w:trPr>
          <w:trHeight w:val="407"/>
        </w:trPr>
        <w:tc>
          <w:tcPr>
            <w:tcW w:w="15025" w:type="dxa"/>
            <w:gridSpan w:val="8"/>
            <w:shd w:val="clear" w:color="auto" w:fill="auto"/>
            <w:noWrap/>
            <w:vAlign w:val="center"/>
            <w:hideMark/>
          </w:tcPr>
          <w:p w14:paraId="717938E4" w14:textId="2507A88B" w:rsidR="00BC4891" w:rsidRPr="00B923F6" w:rsidRDefault="00BC4891" w:rsidP="00BC4891">
            <w:pPr>
              <w:jc w:val="center"/>
              <w:rPr>
                <w:b/>
                <w:bCs/>
                <w:sz w:val="22"/>
                <w:szCs w:val="22"/>
              </w:rPr>
            </w:pPr>
            <w:r w:rsidRPr="00B923F6">
              <w:rPr>
                <w:b/>
                <w:bCs/>
                <w:sz w:val="22"/>
                <w:szCs w:val="22"/>
              </w:rPr>
              <w:t>Раздел 2. Промышленное производство</w:t>
            </w:r>
          </w:p>
        </w:tc>
      </w:tr>
      <w:tr w:rsidR="00FD245D" w:rsidRPr="00B923F6" w14:paraId="11E625BF" w14:textId="77777777" w:rsidTr="001941F5">
        <w:trPr>
          <w:trHeight w:val="401"/>
        </w:trPr>
        <w:tc>
          <w:tcPr>
            <w:tcW w:w="5528" w:type="dxa"/>
            <w:shd w:val="clear" w:color="auto" w:fill="auto"/>
            <w:noWrap/>
            <w:vAlign w:val="center"/>
            <w:hideMark/>
          </w:tcPr>
          <w:p w14:paraId="568584C7" w14:textId="77777777" w:rsidR="00FD245D" w:rsidRPr="00B923F6" w:rsidRDefault="00FD245D" w:rsidP="00FD245D">
            <w:pPr>
              <w:jc w:val="both"/>
              <w:rPr>
                <w:sz w:val="22"/>
                <w:szCs w:val="22"/>
              </w:rPr>
            </w:pPr>
            <w:r w:rsidRPr="00B923F6">
              <w:rPr>
                <w:sz w:val="22"/>
                <w:szCs w:val="22"/>
              </w:rPr>
              <w:t>Объем промышленной продукции и услуг промышленного характера</w:t>
            </w:r>
          </w:p>
        </w:tc>
        <w:tc>
          <w:tcPr>
            <w:tcW w:w="2552" w:type="dxa"/>
            <w:shd w:val="clear" w:color="000000" w:fill="FFFFFF"/>
            <w:noWrap/>
            <w:vAlign w:val="center"/>
            <w:hideMark/>
          </w:tcPr>
          <w:p w14:paraId="5B43ACCB" w14:textId="77777777" w:rsidR="00FD245D" w:rsidRPr="00B923F6" w:rsidRDefault="00FD245D" w:rsidP="00FD245D">
            <w:pPr>
              <w:jc w:val="center"/>
              <w:rPr>
                <w:sz w:val="22"/>
                <w:szCs w:val="22"/>
              </w:rPr>
            </w:pPr>
            <w:r w:rsidRPr="00B923F6">
              <w:rPr>
                <w:sz w:val="22"/>
                <w:szCs w:val="22"/>
              </w:rPr>
              <w:t>тыс. руб.</w:t>
            </w:r>
          </w:p>
        </w:tc>
        <w:tc>
          <w:tcPr>
            <w:tcW w:w="1417" w:type="dxa"/>
            <w:gridSpan w:val="2"/>
            <w:shd w:val="clear" w:color="auto" w:fill="FFFFFF"/>
            <w:noWrap/>
            <w:vAlign w:val="center"/>
          </w:tcPr>
          <w:p w14:paraId="4E48D42B" w14:textId="6C48D6D1" w:rsidR="00FD245D" w:rsidRPr="00B923F6" w:rsidRDefault="00FD245D" w:rsidP="00FD245D">
            <w:pPr>
              <w:jc w:val="center"/>
              <w:rPr>
                <w:sz w:val="22"/>
                <w:szCs w:val="22"/>
                <w:lang w:val="en-US"/>
              </w:rPr>
            </w:pPr>
            <w:r w:rsidRPr="00B923F6">
              <w:rPr>
                <w:sz w:val="22"/>
                <w:szCs w:val="22"/>
              </w:rPr>
              <w:t>1</w:t>
            </w:r>
            <w:r w:rsidRPr="00B923F6">
              <w:rPr>
                <w:sz w:val="22"/>
                <w:szCs w:val="22"/>
                <w:lang w:val="en-US"/>
              </w:rPr>
              <w:t xml:space="preserve"> </w:t>
            </w:r>
            <w:r w:rsidRPr="00B923F6">
              <w:rPr>
                <w:sz w:val="22"/>
                <w:szCs w:val="22"/>
              </w:rPr>
              <w:t>030</w:t>
            </w:r>
            <w:r w:rsidRPr="00B923F6">
              <w:rPr>
                <w:sz w:val="22"/>
                <w:szCs w:val="22"/>
                <w:lang w:val="en-US"/>
              </w:rPr>
              <w:t xml:space="preserve"> </w:t>
            </w:r>
            <w:r w:rsidRPr="00B923F6">
              <w:rPr>
                <w:sz w:val="22"/>
                <w:szCs w:val="22"/>
              </w:rPr>
              <w:t>705,6</w:t>
            </w:r>
          </w:p>
        </w:tc>
        <w:tc>
          <w:tcPr>
            <w:tcW w:w="1418" w:type="dxa"/>
            <w:shd w:val="clear" w:color="auto" w:fill="FFFFFF"/>
            <w:noWrap/>
            <w:vAlign w:val="center"/>
          </w:tcPr>
          <w:p w14:paraId="5B004917" w14:textId="50CF06AB" w:rsidR="00FD245D" w:rsidRPr="00B923F6" w:rsidRDefault="00FD245D" w:rsidP="00FD245D">
            <w:pPr>
              <w:jc w:val="center"/>
              <w:rPr>
                <w:sz w:val="22"/>
                <w:szCs w:val="22"/>
              </w:rPr>
            </w:pPr>
            <w:r w:rsidRPr="00B923F6">
              <w:rPr>
                <w:sz w:val="22"/>
                <w:szCs w:val="22"/>
              </w:rPr>
              <w:t>1</w:t>
            </w:r>
            <w:r w:rsidR="004B7F60" w:rsidRPr="00B923F6">
              <w:rPr>
                <w:sz w:val="22"/>
                <w:szCs w:val="22"/>
              </w:rPr>
              <w:t> </w:t>
            </w:r>
            <w:r w:rsidRPr="00B923F6">
              <w:rPr>
                <w:sz w:val="22"/>
                <w:szCs w:val="22"/>
              </w:rPr>
              <w:t>40</w:t>
            </w:r>
            <w:r w:rsidR="004B7F60" w:rsidRPr="00B923F6">
              <w:rPr>
                <w:sz w:val="22"/>
                <w:szCs w:val="22"/>
              </w:rPr>
              <w:t>0 053,6</w:t>
            </w:r>
          </w:p>
        </w:tc>
        <w:tc>
          <w:tcPr>
            <w:tcW w:w="1417" w:type="dxa"/>
            <w:shd w:val="clear" w:color="auto" w:fill="FFFFFF"/>
            <w:noWrap/>
            <w:vAlign w:val="center"/>
            <w:hideMark/>
          </w:tcPr>
          <w:p w14:paraId="3500DE88" w14:textId="2B58BA6C" w:rsidR="00FD245D" w:rsidRPr="00B923F6" w:rsidRDefault="00FD245D" w:rsidP="00FD245D">
            <w:pPr>
              <w:pStyle w:val="30"/>
              <w:shd w:val="clear" w:color="auto" w:fill="auto"/>
              <w:spacing w:line="230" w:lineRule="exact"/>
              <w:rPr>
                <w:sz w:val="22"/>
                <w:szCs w:val="22"/>
              </w:rPr>
            </w:pPr>
            <w:r w:rsidRPr="00B923F6">
              <w:rPr>
                <w:sz w:val="22"/>
                <w:szCs w:val="22"/>
              </w:rPr>
              <w:t>1</w:t>
            </w:r>
            <w:r w:rsidR="00E1498F" w:rsidRPr="00B923F6">
              <w:rPr>
                <w:sz w:val="22"/>
                <w:szCs w:val="22"/>
              </w:rPr>
              <w:t xml:space="preserve"> </w:t>
            </w:r>
            <w:r w:rsidRPr="00B923F6">
              <w:rPr>
                <w:sz w:val="22"/>
                <w:szCs w:val="22"/>
              </w:rPr>
              <w:t>774</w:t>
            </w:r>
            <w:r w:rsidR="00E1498F" w:rsidRPr="00B923F6">
              <w:rPr>
                <w:sz w:val="22"/>
                <w:szCs w:val="22"/>
              </w:rPr>
              <w:t xml:space="preserve"> </w:t>
            </w:r>
            <w:r w:rsidRPr="00B923F6">
              <w:rPr>
                <w:sz w:val="22"/>
                <w:szCs w:val="22"/>
              </w:rPr>
              <w:t>350,5</w:t>
            </w:r>
          </w:p>
        </w:tc>
        <w:tc>
          <w:tcPr>
            <w:tcW w:w="1277" w:type="dxa"/>
            <w:shd w:val="clear" w:color="auto" w:fill="FFFFFF"/>
            <w:noWrap/>
            <w:vAlign w:val="center"/>
            <w:hideMark/>
          </w:tcPr>
          <w:p w14:paraId="7D65E5D0" w14:textId="11A953B3" w:rsidR="00FD245D" w:rsidRPr="00B923F6" w:rsidRDefault="00FD245D" w:rsidP="00FD245D">
            <w:pPr>
              <w:pStyle w:val="30"/>
              <w:shd w:val="clear" w:color="auto" w:fill="auto"/>
              <w:spacing w:line="230" w:lineRule="exact"/>
              <w:rPr>
                <w:sz w:val="22"/>
                <w:szCs w:val="22"/>
              </w:rPr>
            </w:pPr>
            <w:r w:rsidRPr="00B923F6">
              <w:rPr>
                <w:sz w:val="22"/>
                <w:szCs w:val="22"/>
              </w:rPr>
              <w:t>1</w:t>
            </w:r>
            <w:r w:rsidR="00E1498F" w:rsidRPr="00B923F6">
              <w:rPr>
                <w:sz w:val="22"/>
                <w:szCs w:val="22"/>
              </w:rPr>
              <w:t xml:space="preserve"> </w:t>
            </w:r>
            <w:r w:rsidRPr="00B923F6">
              <w:rPr>
                <w:sz w:val="22"/>
                <w:szCs w:val="22"/>
              </w:rPr>
              <w:t>421</w:t>
            </w:r>
            <w:r w:rsidR="00E1498F" w:rsidRPr="00B923F6">
              <w:rPr>
                <w:sz w:val="22"/>
                <w:szCs w:val="22"/>
              </w:rPr>
              <w:t xml:space="preserve"> </w:t>
            </w:r>
            <w:r w:rsidRPr="00B923F6">
              <w:rPr>
                <w:sz w:val="22"/>
                <w:szCs w:val="22"/>
              </w:rPr>
              <w:t>659,2</w:t>
            </w:r>
          </w:p>
        </w:tc>
        <w:tc>
          <w:tcPr>
            <w:tcW w:w="1416" w:type="dxa"/>
            <w:shd w:val="clear" w:color="auto" w:fill="FFFFFF"/>
            <w:noWrap/>
            <w:vAlign w:val="center"/>
            <w:hideMark/>
          </w:tcPr>
          <w:p w14:paraId="492E57AB" w14:textId="278CD204" w:rsidR="00FD245D" w:rsidRPr="00B923F6" w:rsidRDefault="00FD245D" w:rsidP="00FD245D">
            <w:pPr>
              <w:pStyle w:val="30"/>
              <w:shd w:val="clear" w:color="auto" w:fill="auto"/>
              <w:spacing w:line="230" w:lineRule="exact"/>
              <w:rPr>
                <w:sz w:val="22"/>
                <w:szCs w:val="22"/>
              </w:rPr>
            </w:pPr>
            <w:r w:rsidRPr="00B923F6">
              <w:rPr>
                <w:sz w:val="22"/>
                <w:szCs w:val="22"/>
              </w:rPr>
              <w:t>1</w:t>
            </w:r>
            <w:r w:rsidR="00E1498F" w:rsidRPr="00B923F6">
              <w:rPr>
                <w:sz w:val="22"/>
                <w:szCs w:val="22"/>
              </w:rPr>
              <w:t xml:space="preserve"> </w:t>
            </w:r>
            <w:r w:rsidRPr="00B923F6">
              <w:rPr>
                <w:sz w:val="22"/>
                <w:szCs w:val="22"/>
              </w:rPr>
              <w:t>951</w:t>
            </w:r>
            <w:r w:rsidR="00E1498F" w:rsidRPr="00B923F6">
              <w:rPr>
                <w:sz w:val="22"/>
                <w:szCs w:val="22"/>
              </w:rPr>
              <w:t xml:space="preserve"> </w:t>
            </w:r>
            <w:r w:rsidRPr="00B923F6">
              <w:rPr>
                <w:sz w:val="22"/>
                <w:szCs w:val="22"/>
              </w:rPr>
              <w:t>359,2</w:t>
            </w:r>
          </w:p>
        </w:tc>
      </w:tr>
      <w:tr w:rsidR="00C77A5B" w:rsidRPr="00B923F6" w14:paraId="363F75CC" w14:textId="77777777" w:rsidTr="001941F5">
        <w:trPr>
          <w:trHeight w:val="126"/>
        </w:trPr>
        <w:tc>
          <w:tcPr>
            <w:tcW w:w="5528" w:type="dxa"/>
            <w:shd w:val="clear" w:color="auto" w:fill="auto"/>
            <w:noWrap/>
            <w:vAlign w:val="center"/>
            <w:hideMark/>
          </w:tcPr>
          <w:p w14:paraId="4542D612" w14:textId="0A303CDE" w:rsidR="00C77A5B" w:rsidRPr="00B923F6" w:rsidRDefault="00C77A5B" w:rsidP="00C77A5B">
            <w:pPr>
              <w:jc w:val="both"/>
              <w:rPr>
                <w:sz w:val="22"/>
                <w:szCs w:val="22"/>
              </w:rPr>
            </w:pPr>
            <w:r w:rsidRPr="00B923F6">
              <w:rPr>
                <w:sz w:val="22"/>
                <w:szCs w:val="22"/>
              </w:rPr>
              <w:t>Индекс промышленного производства и услуг</w:t>
            </w:r>
          </w:p>
        </w:tc>
        <w:tc>
          <w:tcPr>
            <w:tcW w:w="2552" w:type="dxa"/>
            <w:shd w:val="clear" w:color="auto" w:fill="auto"/>
            <w:noWrap/>
            <w:vAlign w:val="center"/>
            <w:hideMark/>
          </w:tcPr>
          <w:p w14:paraId="301B4788" w14:textId="26E88AAE" w:rsidR="00C77A5B" w:rsidRPr="00B923F6" w:rsidRDefault="00C77A5B" w:rsidP="00C77A5B">
            <w:pPr>
              <w:jc w:val="center"/>
              <w:rPr>
                <w:sz w:val="22"/>
                <w:szCs w:val="22"/>
              </w:rPr>
            </w:pPr>
            <w:r w:rsidRPr="00B923F6">
              <w:rPr>
                <w:sz w:val="22"/>
                <w:szCs w:val="22"/>
              </w:rPr>
              <w:t>% к предыдущему году</w:t>
            </w:r>
          </w:p>
        </w:tc>
        <w:tc>
          <w:tcPr>
            <w:tcW w:w="1417" w:type="dxa"/>
            <w:gridSpan w:val="2"/>
            <w:shd w:val="clear" w:color="auto" w:fill="FFFFFF"/>
            <w:noWrap/>
            <w:vAlign w:val="center"/>
          </w:tcPr>
          <w:p w14:paraId="219401D4" w14:textId="4165F381" w:rsidR="00C77A5B" w:rsidRPr="00B923F6" w:rsidRDefault="00C77A5B" w:rsidP="00C77A5B">
            <w:pPr>
              <w:jc w:val="center"/>
              <w:rPr>
                <w:sz w:val="22"/>
                <w:szCs w:val="22"/>
              </w:rPr>
            </w:pPr>
            <w:r w:rsidRPr="00B923F6">
              <w:rPr>
                <w:sz w:val="22"/>
                <w:szCs w:val="22"/>
              </w:rPr>
              <w:t>113,8</w:t>
            </w:r>
          </w:p>
        </w:tc>
        <w:tc>
          <w:tcPr>
            <w:tcW w:w="1418" w:type="dxa"/>
            <w:shd w:val="clear" w:color="auto" w:fill="FFFFFF"/>
            <w:noWrap/>
            <w:vAlign w:val="center"/>
          </w:tcPr>
          <w:p w14:paraId="4616D830" w14:textId="75151CB8" w:rsidR="00C77A5B" w:rsidRPr="00B923F6" w:rsidRDefault="00C77A5B" w:rsidP="00C77A5B">
            <w:pPr>
              <w:jc w:val="center"/>
              <w:rPr>
                <w:sz w:val="22"/>
                <w:szCs w:val="22"/>
              </w:rPr>
            </w:pPr>
            <w:r w:rsidRPr="00B923F6">
              <w:rPr>
                <w:sz w:val="22"/>
                <w:szCs w:val="22"/>
              </w:rPr>
              <w:t>136,0</w:t>
            </w:r>
          </w:p>
        </w:tc>
        <w:tc>
          <w:tcPr>
            <w:tcW w:w="1417" w:type="dxa"/>
            <w:shd w:val="clear" w:color="auto" w:fill="FFFFFF"/>
            <w:noWrap/>
            <w:vAlign w:val="center"/>
            <w:hideMark/>
          </w:tcPr>
          <w:p w14:paraId="75708FC9" w14:textId="1259EF2E" w:rsidR="00C77A5B" w:rsidRPr="00B923F6" w:rsidRDefault="00C77A5B" w:rsidP="00C77A5B">
            <w:pPr>
              <w:jc w:val="center"/>
              <w:rPr>
                <w:sz w:val="22"/>
                <w:szCs w:val="22"/>
              </w:rPr>
            </w:pPr>
            <w:r w:rsidRPr="00B923F6">
              <w:rPr>
                <w:sz w:val="22"/>
                <w:szCs w:val="22"/>
              </w:rPr>
              <w:t>126,6</w:t>
            </w:r>
          </w:p>
        </w:tc>
        <w:tc>
          <w:tcPr>
            <w:tcW w:w="1277" w:type="dxa"/>
            <w:shd w:val="clear" w:color="auto" w:fill="FFFFFF"/>
            <w:noWrap/>
            <w:vAlign w:val="center"/>
            <w:hideMark/>
          </w:tcPr>
          <w:p w14:paraId="7A4916DD" w14:textId="1F397322" w:rsidR="00C77A5B" w:rsidRPr="00B923F6" w:rsidRDefault="00C77A5B" w:rsidP="00C77A5B">
            <w:pPr>
              <w:jc w:val="center"/>
              <w:rPr>
                <w:sz w:val="22"/>
                <w:szCs w:val="22"/>
              </w:rPr>
            </w:pPr>
            <w:r w:rsidRPr="00B923F6">
              <w:rPr>
                <w:sz w:val="22"/>
                <w:szCs w:val="22"/>
              </w:rPr>
              <w:t>80,1</w:t>
            </w:r>
          </w:p>
        </w:tc>
        <w:tc>
          <w:tcPr>
            <w:tcW w:w="1416" w:type="dxa"/>
            <w:shd w:val="clear" w:color="auto" w:fill="FFFFFF"/>
            <w:noWrap/>
            <w:vAlign w:val="center"/>
            <w:hideMark/>
          </w:tcPr>
          <w:p w14:paraId="60FF1E6F" w14:textId="04DB1970" w:rsidR="00C77A5B" w:rsidRPr="00B923F6" w:rsidRDefault="00C77A5B" w:rsidP="00C77A5B">
            <w:pPr>
              <w:jc w:val="center"/>
              <w:rPr>
                <w:sz w:val="22"/>
                <w:szCs w:val="22"/>
              </w:rPr>
            </w:pPr>
            <w:r w:rsidRPr="00B923F6">
              <w:rPr>
                <w:sz w:val="22"/>
                <w:szCs w:val="22"/>
              </w:rPr>
              <w:t>110,0</w:t>
            </w:r>
          </w:p>
        </w:tc>
      </w:tr>
      <w:tr w:rsidR="00BC4891" w:rsidRPr="00B923F6" w14:paraId="24780135" w14:textId="77777777" w:rsidTr="001941F5">
        <w:trPr>
          <w:trHeight w:val="369"/>
        </w:trPr>
        <w:tc>
          <w:tcPr>
            <w:tcW w:w="15025" w:type="dxa"/>
            <w:gridSpan w:val="8"/>
            <w:shd w:val="clear" w:color="auto" w:fill="auto"/>
            <w:noWrap/>
            <w:vAlign w:val="center"/>
            <w:hideMark/>
          </w:tcPr>
          <w:p w14:paraId="3B96D50C" w14:textId="77777777" w:rsidR="00BC4891" w:rsidRPr="00B923F6" w:rsidRDefault="00BC4891" w:rsidP="00BC4891">
            <w:pPr>
              <w:ind w:left="-141" w:firstLine="141"/>
              <w:jc w:val="center"/>
              <w:rPr>
                <w:b/>
                <w:bCs/>
                <w:color w:val="948A54" w:themeColor="background2" w:themeShade="80"/>
                <w:sz w:val="22"/>
                <w:szCs w:val="22"/>
              </w:rPr>
            </w:pPr>
            <w:r w:rsidRPr="00B923F6">
              <w:rPr>
                <w:b/>
                <w:bCs/>
                <w:color w:val="000000" w:themeColor="text1"/>
                <w:sz w:val="22"/>
                <w:szCs w:val="22"/>
              </w:rPr>
              <w:t>Обрабатывающие производства</w:t>
            </w:r>
          </w:p>
        </w:tc>
      </w:tr>
      <w:tr w:rsidR="001E2D0A" w:rsidRPr="00B923F6" w14:paraId="3450638B" w14:textId="77777777" w:rsidTr="001941F5">
        <w:trPr>
          <w:trHeight w:val="300"/>
        </w:trPr>
        <w:tc>
          <w:tcPr>
            <w:tcW w:w="5528" w:type="dxa"/>
            <w:shd w:val="clear" w:color="auto" w:fill="FFFFFF"/>
            <w:noWrap/>
            <w:vAlign w:val="center"/>
            <w:hideMark/>
          </w:tcPr>
          <w:p w14:paraId="2AD30B8C" w14:textId="77777777" w:rsidR="001E2D0A" w:rsidRPr="00B923F6" w:rsidRDefault="001E2D0A" w:rsidP="001E2D0A">
            <w:pPr>
              <w:widowControl w:val="0"/>
              <w:spacing w:line="277" w:lineRule="exact"/>
              <w:jc w:val="both"/>
              <w:rPr>
                <w:sz w:val="22"/>
                <w:szCs w:val="22"/>
                <w:lang w:eastAsia="en-US"/>
              </w:rPr>
            </w:pPr>
            <w:r w:rsidRPr="00B923F6">
              <w:rPr>
                <w:sz w:val="22"/>
                <w:szCs w:val="22"/>
                <w:shd w:val="clear" w:color="auto" w:fill="FFFFFF"/>
                <w:lang w:eastAsia="en-US"/>
              </w:rPr>
              <w:t xml:space="preserve">Объем отгруженных товаров собственного производства, выполненных работ и услуг собственными силами: Производство пищевых продуктов, включая напитки и </w:t>
            </w:r>
            <w:proofErr w:type="spellStart"/>
            <w:r w:rsidRPr="00B923F6">
              <w:rPr>
                <w:sz w:val="22"/>
                <w:szCs w:val="22"/>
                <w:shd w:val="clear" w:color="auto" w:fill="FFFFFF"/>
                <w:lang w:eastAsia="en-US"/>
              </w:rPr>
              <w:t>хлебобулоч</w:t>
            </w:r>
            <w:proofErr w:type="spellEnd"/>
            <w:r w:rsidRPr="00B923F6">
              <w:rPr>
                <w:sz w:val="22"/>
                <w:szCs w:val="22"/>
                <w:shd w:val="clear" w:color="auto" w:fill="FFFFFF"/>
                <w:lang w:eastAsia="en-US"/>
              </w:rPr>
              <w:t>. изд.</w:t>
            </w:r>
          </w:p>
        </w:tc>
        <w:tc>
          <w:tcPr>
            <w:tcW w:w="2552" w:type="dxa"/>
            <w:shd w:val="clear" w:color="auto" w:fill="FFFFFF"/>
            <w:noWrap/>
            <w:vAlign w:val="center"/>
            <w:hideMark/>
          </w:tcPr>
          <w:p w14:paraId="7D6EC3A9" w14:textId="77777777" w:rsidR="001E2D0A" w:rsidRPr="00B923F6" w:rsidRDefault="001E2D0A" w:rsidP="001E2D0A">
            <w:pPr>
              <w:widowControl w:val="0"/>
              <w:spacing w:line="230" w:lineRule="exact"/>
              <w:ind w:left="34"/>
              <w:jc w:val="center"/>
              <w:rPr>
                <w:sz w:val="22"/>
                <w:szCs w:val="22"/>
                <w:lang w:eastAsia="en-US"/>
              </w:rPr>
            </w:pPr>
            <w:r w:rsidRPr="00B923F6">
              <w:rPr>
                <w:sz w:val="22"/>
                <w:szCs w:val="22"/>
                <w:shd w:val="clear" w:color="auto" w:fill="FFFFFF"/>
                <w:lang w:eastAsia="en-US"/>
              </w:rPr>
              <w:t>тыс. руб.</w:t>
            </w:r>
          </w:p>
        </w:tc>
        <w:tc>
          <w:tcPr>
            <w:tcW w:w="1417" w:type="dxa"/>
            <w:gridSpan w:val="2"/>
            <w:shd w:val="clear" w:color="auto" w:fill="FFFFFF" w:themeFill="background1"/>
            <w:noWrap/>
            <w:vAlign w:val="center"/>
          </w:tcPr>
          <w:p w14:paraId="1D552761" w14:textId="41BEF075" w:rsidR="001E2D0A" w:rsidRPr="00B923F6" w:rsidRDefault="001E2D0A" w:rsidP="001E2D0A">
            <w:pPr>
              <w:jc w:val="center"/>
              <w:rPr>
                <w:sz w:val="22"/>
                <w:szCs w:val="22"/>
              </w:rPr>
            </w:pPr>
            <w:r w:rsidRPr="00B923F6">
              <w:rPr>
                <w:sz w:val="22"/>
                <w:szCs w:val="22"/>
              </w:rPr>
              <w:t>169</w:t>
            </w:r>
            <w:r w:rsidRPr="00B923F6">
              <w:rPr>
                <w:sz w:val="22"/>
                <w:szCs w:val="22"/>
                <w:lang w:val="en-US"/>
              </w:rPr>
              <w:t xml:space="preserve"> </w:t>
            </w:r>
            <w:r w:rsidRPr="00B923F6">
              <w:rPr>
                <w:sz w:val="22"/>
                <w:szCs w:val="22"/>
              </w:rPr>
              <w:t>276,1</w:t>
            </w:r>
          </w:p>
        </w:tc>
        <w:tc>
          <w:tcPr>
            <w:tcW w:w="1418" w:type="dxa"/>
            <w:shd w:val="clear" w:color="auto" w:fill="FFFFFF" w:themeFill="background1"/>
            <w:noWrap/>
            <w:vAlign w:val="center"/>
          </w:tcPr>
          <w:p w14:paraId="66D466D0" w14:textId="1BEAAE7F" w:rsidR="001E2D0A" w:rsidRPr="00B923F6" w:rsidRDefault="001E2D0A" w:rsidP="001E2D0A">
            <w:pPr>
              <w:jc w:val="center"/>
              <w:rPr>
                <w:sz w:val="22"/>
                <w:szCs w:val="22"/>
              </w:rPr>
            </w:pPr>
            <w:r w:rsidRPr="00B923F6">
              <w:rPr>
                <w:sz w:val="22"/>
                <w:szCs w:val="22"/>
              </w:rPr>
              <w:t>230</w:t>
            </w:r>
            <w:r w:rsidR="00E1498F" w:rsidRPr="00B923F6">
              <w:rPr>
                <w:sz w:val="22"/>
                <w:szCs w:val="22"/>
              </w:rPr>
              <w:t xml:space="preserve"> </w:t>
            </w:r>
            <w:r w:rsidRPr="00B923F6">
              <w:rPr>
                <w:sz w:val="22"/>
                <w:szCs w:val="22"/>
              </w:rPr>
              <w:t>312,40</w:t>
            </w:r>
          </w:p>
        </w:tc>
        <w:tc>
          <w:tcPr>
            <w:tcW w:w="1417" w:type="dxa"/>
            <w:shd w:val="clear" w:color="auto" w:fill="FFFFFF" w:themeFill="background1"/>
            <w:noWrap/>
            <w:vAlign w:val="center"/>
            <w:hideMark/>
          </w:tcPr>
          <w:p w14:paraId="7D792AB3" w14:textId="65906133" w:rsidR="001E2D0A" w:rsidRPr="00B923F6" w:rsidRDefault="001E2D0A" w:rsidP="001E2D0A">
            <w:pPr>
              <w:pStyle w:val="30"/>
              <w:shd w:val="clear" w:color="auto" w:fill="auto"/>
              <w:spacing w:line="230" w:lineRule="exact"/>
              <w:rPr>
                <w:sz w:val="22"/>
                <w:szCs w:val="22"/>
              </w:rPr>
            </w:pPr>
            <w:r w:rsidRPr="00B923F6">
              <w:rPr>
                <w:sz w:val="22"/>
                <w:szCs w:val="22"/>
              </w:rPr>
              <w:t>312</w:t>
            </w:r>
            <w:r w:rsidR="00683E30" w:rsidRPr="00B923F6">
              <w:rPr>
                <w:sz w:val="22"/>
                <w:szCs w:val="22"/>
              </w:rPr>
              <w:t xml:space="preserve"> </w:t>
            </w:r>
            <w:r w:rsidRPr="00B923F6">
              <w:rPr>
                <w:sz w:val="22"/>
                <w:szCs w:val="22"/>
              </w:rPr>
              <w:t>719,2</w:t>
            </w:r>
          </w:p>
        </w:tc>
        <w:tc>
          <w:tcPr>
            <w:tcW w:w="1277" w:type="dxa"/>
            <w:shd w:val="clear" w:color="auto" w:fill="FFFFFF" w:themeFill="background1"/>
            <w:noWrap/>
            <w:vAlign w:val="center"/>
            <w:hideMark/>
          </w:tcPr>
          <w:p w14:paraId="2C681FDF" w14:textId="31B85122" w:rsidR="001E2D0A" w:rsidRPr="00B923F6" w:rsidRDefault="001E2D0A" w:rsidP="001E2D0A">
            <w:pPr>
              <w:pStyle w:val="30"/>
              <w:shd w:val="clear" w:color="auto" w:fill="auto"/>
              <w:spacing w:line="230" w:lineRule="exact"/>
              <w:rPr>
                <w:sz w:val="22"/>
                <w:szCs w:val="22"/>
              </w:rPr>
            </w:pPr>
            <w:r w:rsidRPr="00B923F6">
              <w:rPr>
                <w:sz w:val="22"/>
                <w:szCs w:val="22"/>
              </w:rPr>
              <w:t>458</w:t>
            </w:r>
            <w:r w:rsidR="00683E30" w:rsidRPr="00B923F6">
              <w:rPr>
                <w:sz w:val="22"/>
                <w:szCs w:val="22"/>
              </w:rPr>
              <w:t xml:space="preserve"> </w:t>
            </w:r>
            <w:r w:rsidRPr="00B923F6">
              <w:rPr>
                <w:sz w:val="22"/>
                <w:szCs w:val="22"/>
              </w:rPr>
              <w:t>983,4</w:t>
            </w:r>
          </w:p>
        </w:tc>
        <w:tc>
          <w:tcPr>
            <w:tcW w:w="1416" w:type="dxa"/>
            <w:shd w:val="clear" w:color="auto" w:fill="FFFFFF" w:themeFill="background1"/>
            <w:noWrap/>
            <w:vAlign w:val="center"/>
            <w:hideMark/>
          </w:tcPr>
          <w:p w14:paraId="319B77D1" w14:textId="22D0DD1A" w:rsidR="001E2D0A" w:rsidRPr="00B923F6" w:rsidRDefault="001E2D0A" w:rsidP="001E2D0A">
            <w:pPr>
              <w:pStyle w:val="30"/>
              <w:shd w:val="clear" w:color="auto" w:fill="auto"/>
              <w:spacing w:line="230" w:lineRule="exact"/>
              <w:rPr>
                <w:sz w:val="22"/>
                <w:szCs w:val="22"/>
              </w:rPr>
            </w:pPr>
            <w:r w:rsidRPr="00B923F6">
              <w:rPr>
                <w:sz w:val="22"/>
                <w:szCs w:val="22"/>
              </w:rPr>
              <w:t>633</w:t>
            </w:r>
            <w:r w:rsidR="00683E30" w:rsidRPr="00B923F6">
              <w:rPr>
                <w:sz w:val="22"/>
                <w:szCs w:val="22"/>
              </w:rPr>
              <w:t xml:space="preserve"> </w:t>
            </w:r>
            <w:r w:rsidRPr="00B923F6">
              <w:rPr>
                <w:sz w:val="22"/>
                <w:szCs w:val="22"/>
              </w:rPr>
              <w:t>347,2</w:t>
            </w:r>
          </w:p>
        </w:tc>
      </w:tr>
      <w:tr w:rsidR="00683E30" w:rsidRPr="00B923F6" w14:paraId="484B28D2" w14:textId="77777777" w:rsidTr="001941F5">
        <w:trPr>
          <w:trHeight w:val="300"/>
        </w:trPr>
        <w:tc>
          <w:tcPr>
            <w:tcW w:w="5528" w:type="dxa"/>
            <w:shd w:val="clear" w:color="auto" w:fill="FFFFFF"/>
            <w:noWrap/>
            <w:vAlign w:val="center"/>
            <w:hideMark/>
          </w:tcPr>
          <w:p w14:paraId="0B07A471" w14:textId="77777777" w:rsidR="00683E30" w:rsidRPr="00B923F6" w:rsidRDefault="00683E30" w:rsidP="00683E30">
            <w:pPr>
              <w:widowControl w:val="0"/>
              <w:spacing w:line="277" w:lineRule="exact"/>
              <w:jc w:val="both"/>
              <w:rPr>
                <w:sz w:val="22"/>
                <w:szCs w:val="22"/>
                <w:lang w:eastAsia="en-US"/>
              </w:rPr>
            </w:pPr>
            <w:r w:rsidRPr="00B923F6">
              <w:rPr>
                <w:sz w:val="22"/>
                <w:szCs w:val="22"/>
                <w:shd w:val="clear" w:color="auto" w:fill="FFFFFF"/>
                <w:lang w:eastAsia="en-US"/>
              </w:rPr>
              <w:t xml:space="preserve">Темп роста отгрузки: Производство пищевых продуктов, включая напитки и </w:t>
            </w:r>
            <w:proofErr w:type="spellStart"/>
            <w:r w:rsidRPr="00B923F6">
              <w:rPr>
                <w:sz w:val="22"/>
                <w:szCs w:val="22"/>
                <w:shd w:val="clear" w:color="auto" w:fill="FFFFFF"/>
                <w:lang w:eastAsia="en-US"/>
              </w:rPr>
              <w:t>хлебобулоч</w:t>
            </w:r>
            <w:proofErr w:type="spellEnd"/>
            <w:r w:rsidRPr="00B923F6">
              <w:rPr>
                <w:sz w:val="22"/>
                <w:szCs w:val="22"/>
                <w:shd w:val="clear" w:color="auto" w:fill="FFFFFF"/>
                <w:lang w:eastAsia="en-US"/>
              </w:rPr>
              <w:t>. изд.</w:t>
            </w:r>
          </w:p>
        </w:tc>
        <w:tc>
          <w:tcPr>
            <w:tcW w:w="2552" w:type="dxa"/>
            <w:shd w:val="clear" w:color="auto" w:fill="FFFFFF"/>
            <w:noWrap/>
            <w:vAlign w:val="center"/>
            <w:hideMark/>
          </w:tcPr>
          <w:p w14:paraId="3F3C2777" w14:textId="77777777" w:rsidR="00683E30" w:rsidRPr="00B923F6" w:rsidRDefault="00683E30" w:rsidP="00683E30">
            <w:pPr>
              <w:widowControl w:val="0"/>
              <w:spacing w:line="253" w:lineRule="exact"/>
              <w:jc w:val="center"/>
              <w:rPr>
                <w:sz w:val="22"/>
                <w:szCs w:val="22"/>
                <w:lang w:eastAsia="en-US"/>
              </w:rPr>
            </w:pPr>
            <w:r w:rsidRPr="00B923F6">
              <w:rPr>
                <w:sz w:val="22"/>
                <w:szCs w:val="22"/>
                <w:shd w:val="clear" w:color="auto" w:fill="FFFFFF"/>
                <w:lang w:eastAsia="en-US"/>
              </w:rPr>
              <w:t>% к предыдущему году в действующих ценах</w:t>
            </w:r>
          </w:p>
        </w:tc>
        <w:tc>
          <w:tcPr>
            <w:tcW w:w="1417" w:type="dxa"/>
            <w:gridSpan w:val="2"/>
            <w:shd w:val="clear" w:color="auto" w:fill="FFFFFF" w:themeFill="background1"/>
            <w:noWrap/>
            <w:vAlign w:val="center"/>
          </w:tcPr>
          <w:p w14:paraId="01C2E4B7" w14:textId="54C198F0" w:rsidR="00683E30" w:rsidRPr="00B923F6" w:rsidRDefault="00683E30" w:rsidP="00683E30">
            <w:pPr>
              <w:jc w:val="center"/>
              <w:rPr>
                <w:sz w:val="22"/>
                <w:szCs w:val="22"/>
              </w:rPr>
            </w:pPr>
            <w:r w:rsidRPr="00B923F6">
              <w:rPr>
                <w:sz w:val="22"/>
                <w:szCs w:val="22"/>
              </w:rPr>
              <w:t>9</w:t>
            </w:r>
            <w:r w:rsidRPr="00B923F6">
              <w:rPr>
                <w:sz w:val="22"/>
                <w:szCs w:val="22"/>
                <w:lang w:val="en-US"/>
              </w:rPr>
              <w:t>1</w:t>
            </w:r>
            <w:r w:rsidRPr="00B923F6">
              <w:rPr>
                <w:sz w:val="22"/>
                <w:szCs w:val="22"/>
              </w:rPr>
              <w:t>,7</w:t>
            </w:r>
          </w:p>
        </w:tc>
        <w:tc>
          <w:tcPr>
            <w:tcW w:w="1418" w:type="dxa"/>
            <w:shd w:val="clear" w:color="auto" w:fill="FFFFFF" w:themeFill="background1"/>
            <w:noWrap/>
            <w:vAlign w:val="center"/>
          </w:tcPr>
          <w:p w14:paraId="2CCCE3D9" w14:textId="60827BA3" w:rsidR="00683E30" w:rsidRPr="00B923F6" w:rsidRDefault="00683E30" w:rsidP="00683E30">
            <w:pPr>
              <w:jc w:val="center"/>
              <w:rPr>
                <w:color w:val="000000" w:themeColor="text1"/>
                <w:sz w:val="22"/>
                <w:szCs w:val="22"/>
              </w:rPr>
            </w:pPr>
            <w:r w:rsidRPr="00B923F6">
              <w:rPr>
                <w:color w:val="000000" w:themeColor="text1"/>
                <w:sz w:val="22"/>
                <w:szCs w:val="22"/>
              </w:rPr>
              <w:t>136,1</w:t>
            </w:r>
          </w:p>
        </w:tc>
        <w:tc>
          <w:tcPr>
            <w:tcW w:w="1417" w:type="dxa"/>
            <w:shd w:val="clear" w:color="auto" w:fill="FFFFFF" w:themeFill="background1"/>
            <w:noWrap/>
            <w:vAlign w:val="center"/>
            <w:hideMark/>
          </w:tcPr>
          <w:p w14:paraId="4B4DCB7C" w14:textId="04C0CC8D" w:rsidR="00683E30" w:rsidRPr="00B923F6" w:rsidRDefault="00683E30" w:rsidP="00683E30">
            <w:pPr>
              <w:pStyle w:val="30"/>
              <w:shd w:val="clear" w:color="auto" w:fill="auto"/>
              <w:spacing w:line="230" w:lineRule="exact"/>
              <w:rPr>
                <w:color w:val="948A54" w:themeColor="background2" w:themeShade="80"/>
                <w:sz w:val="22"/>
                <w:szCs w:val="22"/>
              </w:rPr>
            </w:pPr>
            <w:r w:rsidRPr="00B923F6">
              <w:rPr>
                <w:sz w:val="22"/>
                <w:szCs w:val="22"/>
              </w:rPr>
              <w:t>135,8</w:t>
            </w:r>
          </w:p>
        </w:tc>
        <w:tc>
          <w:tcPr>
            <w:tcW w:w="1277" w:type="dxa"/>
            <w:shd w:val="clear" w:color="auto" w:fill="FFFFFF" w:themeFill="background1"/>
            <w:noWrap/>
            <w:vAlign w:val="center"/>
            <w:hideMark/>
          </w:tcPr>
          <w:p w14:paraId="028421C0" w14:textId="645C7641" w:rsidR="00683E30" w:rsidRPr="00B923F6" w:rsidRDefault="00683E30" w:rsidP="00683E30">
            <w:pPr>
              <w:pStyle w:val="30"/>
              <w:shd w:val="clear" w:color="auto" w:fill="auto"/>
              <w:spacing w:line="230" w:lineRule="exact"/>
              <w:rPr>
                <w:color w:val="948A54" w:themeColor="background2" w:themeShade="80"/>
                <w:sz w:val="22"/>
                <w:szCs w:val="22"/>
                <w:lang w:val="en-US"/>
              </w:rPr>
            </w:pPr>
            <w:r w:rsidRPr="00B923F6">
              <w:rPr>
                <w:sz w:val="22"/>
                <w:szCs w:val="22"/>
              </w:rPr>
              <w:t>146,8</w:t>
            </w:r>
          </w:p>
        </w:tc>
        <w:tc>
          <w:tcPr>
            <w:tcW w:w="1416" w:type="dxa"/>
            <w:shd w:val="clear" w:color="auto" w:fill="FFFFFF" w:themeFill="background1"/>
            <w:noWrap/>
            <w:vAlign w:val="center"/>
            <w:hideMark/>
          </w:tcPr>
          <w:p w14:paraId="220F8417" w14:textId="4A3194D9" w:rsidR="00683E30" w:rsidRPr="00B923F6" w:rsidRDefault="00683E30" w:rsidP="00683E30">
            <w:pPr>
              <w:pStyle w:val="30"/>
              <w:shd w:val="clear" w:color="auto" w:fill="auto"/>
              <w:spacing w:line="230" w:lineRule="exact"/>
              <w:rPr>
                <w:color w:val="948A54" w:themeColor="background2" w:themeShade="80"/>
                <w:sz w:val="22"/>
                <w:szCs w:val="22"/>
                <w:lang w:val="en-US"/>
              </w:rPr>
            </w:pPr>
            <w:r w:rsidRPr="00B923F6">
              <w:rPr>
                <w:sz w:val="22"/>
                <w:szCs w:val="22"/>
              </w:rPr>
              <w:t>202,5</w:t>
            </w:r>
          </w:p>
        </w:tc>
      </w:tr>
      <w:tr w:rsidR="00683E30" w:rsidRPr="00B923F6" w14:paraId="157EA258" w14:textId="77777777" w:rsidTr="001941F5">
        <w:trPr>
          <w:trHeight w:val="300"/>
        </w:trPr>
        <w:tc>
          <w:tcPr>
            <w:tcW w:w="5528" w:type="dxa"/>
            <w:shd w:val="clear" w:color="auto" w:fill="FFFFFF"/>
            <w:noWrap/>
            <w:vAlign w:val="center"/>
            <w:hideMark/>
          </w:tcPr>
          <w:p w14:paraId="0669CF31" w14:textId="49583CCC" w:rsidR="00683E30" w:rsidRPr="00B923F6" w:rsidRDefault="00683E30" w:rsidP="00683E30">
            <w:pPr>
              <w:widowControl w:val="0"/>
              <w:spacing w:line="277" w:lineRule="exact"/>
              <w:jc w:val="both"/>
              <w:rPr>
                <w:sz w:val="22"/>
                <w:szCs w:val="22"/>
                <w:lang w:eastAsia="en-US"/>
              </w:rPr>
            </w:pPr>
            <w:r w:rsidRPr="00B923F6">
              <w:rPr>
                <w:sz w:val="22"/>
                <w:szCs w:val="22"/>
                <w:shd w:val="clear" w:color="auto" w:fill="FFFFFF"/>
                <w:lang w:eastAsia="en-US"/>
              </w:rPr>
              <w:t xml:space="preserve">Индекс производства: Производство пищевых продуктов, включая напитки и </w:t>
            </w:r>
            <w:proofErr w:type="spellStart"/>
            <w:r w:rsidRPr="00B923F6">
              <w:rPr>
                <w:sz w:val="22"/>
                <w:szCs w:val="22"/>
                <w:shd w:val="clear" w:color="auto" w:fill="FFFFFF"/>
                <w:lang w:eastAsia="en-US"/>
              </w:rPr>
              <w:t>хлебобулоч</w:t>
            </w:r>
            <w:proofErr w:type="spellEnd"/>
            <w:r w:rsidRPr="00B923F6">
              <w:rPr>
                <w:sz w:val="22"/>
                <w:szCs w:val="22"/>
                <w:shd w:val="clear" w:color="auto" w:fill="FFFFFF"/>
                <w:lang w:eastAsia="en-US"/>
              </w:rPr>
              <w:t>. изд.</w:t>
            </w:r>
          </w:p>
        </w:tc>
        <w:tc>
          <w:tcPr>
            <w:tcW w:w="2552" w:type="dxa"/>
            <w:shd w:val="clear" w:color="auto" w:fill="FFFFFF"/>
            <w:noWrap/>
            <w:vAlign w:val="center"/>
            <w:hideMark/>
          </w:tcPr>
          <w:p w14:paraId="243E488B" w14:textId="77777777" w:rsidR="00683E30" w:rsidRPr="00B923F6" w:rsidRDefault="00683E30" w:rsidP="00683E30">
            <w:pPr>
              <w:widowControl w:val="0"/>
              <w:spacing w:line="253" w:lineRule="exact"/>
              <w:jc w:val="center"/>
              <w:rPr>
                <w:sz w:val="22"/>
                <w:szCs w:val="22"/>
                <w:lang w:eastAsia="en-US"/>
              </w:rPr>
            </w:pPr>
            <w:r w:rsidRPr="00B923F6">
              <w:rPr>
                <w:sz w:val="22"/>
                <w:szCs w:val="22"/>
                <w:shd w:val="clear" w:color="auto" w:fill="FFFFFF"/>
                <w:lang w:eastAsia="en-US"/>
              </w:rPr>
              <w:t>% к предыдущему году в сопоставимых ценах</w:t>
            </w:r>
          </w:p>
        </w:tc>
        <w:tc>
          <w:tcPr>
            <w:tcW w:w="1417" w:type="dxa"/>
            <w:gridSpan w:val="2"/>
            <w:shd w:val="clear" w:color="auto" w:fill="FFFFFF" w:themeFill="background1"/>
            <w:noWrap/>
            <w:vAlign w:val="center"/>
          </w:tcPr>
          <w:p w14:paraId="0471C9C0" w14:textId="22151E29" w:rsidR="00683E30" w:rsidRPr="00B923F6" w:rsidRDefault="00683E30" w:rsidP="00683E30">
            <w:pPr>
              <w:jc w:val="center"/>
              <w:rPr>
                <w:sz w:val="22"/>
                <w:szCs w:val="22"/>
              </w:rPr>
            </w:pPr>
            <w:r w:rsidRPr="00B923F6">
              <w:rPr>
                <w:sz w:val="22"/>
                <w:szCs w:val="22"/>
              </w:rPr>
              <w:t>91,8</w:t>
            </w:r>
          </w:p>
        </w:tc>
        <w:tc>
          <w:tcPr>
            <w:tcW w:w="1418" w:type="dxa"/>
            <w:shd w:val="clear" w:color="auto" w:fill="FFFFFF" w:themeFill="background1"/>
            <w:noWrap/>
            <w:vAlign w:val="center"/>
          </w:tcPr>
          <w:p w14:paraId="1C5588A5" w14:textId="74151A77" w:rsidR="00683E30" w:rsidRPr="00B923F6" w:rsidRDefault="00683E30" w:rsidP="00683E30">
            <w:pPr>
              <w:jc w:val="center"/>
              <w:rPr>
                <w:sz w:val="22"/>
                <w:szCs w:val="22"/>
              </w:rPr>
            </w:pPr>
            <w:r w:rsidRPr="00B923F6">
              <w:rPr>
                <w:sz w:val="22"/>
                <w:szCs w:val="22"/>
              </w:rPr>
              <w:t>13</w:t>
            </w:r>
            <w:r w:rsidR="004B7F60" w:rsidRPr="00B923F6">
              <w:rPr>
                <w:sz w:val="22"/>
                <w:szCs w:val="22"/>
              </w:rPr>
              <w:t>3</w:t>
            </w:r>
            <w:r w:rsidRPr="00B923F6">
              <w:rPr>
                <w:sz w:val="22"/>
                <w:szCs w:val="22"/>
              </w:rPr>
              <w:t>,</w:t>
            </w:r>
            <w:r w:rsidR="004B7F60" w:rsidRPr="00B923F6">
              <w:rPr>
                <w:sz w:val="22"/>
                <w:szCs w:val="22"/>
              </w:rPr>
              <w:t>2</w:t>
            </w:r>
          </w:p>
        </w:tc>
        <w:tc>
          <w:tcPr>
            <w:tcW w:w="1417" w:type="dxa"/>
            <w:shd w:val="clear" w:color="auto" w:fill="FFFFFF" w:themeFill="background1"/>
            <w:noWrap/>
            <w:vAlign w:val="center"/>
            <w:hideMark/>
          </w:tcPr>
          <w:p w14:paraId="1867D6C5" w14:textId="75B7B56A" w:rsidR="00683E30" w:rsidRPr="00B923F6" w:rsidRDefault="00683E30" w:rsidP="00683E30">
            <w:pPr>
              <w:pStyle w:val="30"/>
              <w:shd w:val="clear" w:color="auto" w:fill="auto"/>
              <w:spacing w:line="230" w:lineRule="exact"/>
              <w:rPr>
                <w:sz w:val="22"/>
                <w:szCs w:val="22"/>
              </w:rPr>
            </w:pPr>
            <w:r w:rsidRPr="00B923F6">
              <w:rPr>
                <w:sz w:val="22"/>
                <w:szCs w:val="22"/>
              </w:rPr>
              <w:t>15</w:t>
            </w:r>
            <w:r w:rsidR="004B7F60" w:rsidRPr="00B923F6">
              <w:rPr>
                <w:sz w:val="22"/>
                <w:szCs w:val="22"/>
              </w:rPr>
              <w:t>3</w:t>
            </w:r>
            <w:r w:rsidRPr="00B923F6">
              <w:rPr>
                <w:sz w:val="22"/>
                <w:szCs w:val="22"/>
              </w:rPr>
              <w:t>,</w:t>
            </w:r>
            <w:r w:rsidR="004B7F60" w:rsidRPr="00B923F6">
              <w:rPr>
                <w:sz w:val="22"/>
                <w:szCs w:val="22"/>
              </w:rPr>
              <w:t>5</w:t>
            </w:r>
          </w:p>
        </w:tc>
        <w:tc>
          <w:tcPr>
            <w:tcW w:w="1277" w:type="dxa"/>
            <w:shd w:val="clear" w:color="auto" w:fill="FFFFFF" w:themeFill="background1"/>
            <w:noWrap/>
            <w:vAlign w:val="center"/>
            <w:hideMark/>
          </w:tcPr>
          <w:p w14:paraId="62A6F937" w14:textId="1A421B1E" w:rsidR="00683E30" w:rsidRPr="00B923F6" w:rsidRDefault="00683E30" w:rsidP="00683E30">
            <w:pPr>
              <w:pStyle w:val="30"/>
              <w:shd w:val="clear" w:color="auto" w:fill="auto"/>
              <w:spacing w:line="230" w:lineRule="exact"/>
              <w:rPr>
                <w:sz w:val="22"/>
                <w:szCs w:val="22"/>
              </w:rPr>
            </w:pPr>
            <w:r w:rsidRPr="00B923F6">
              <w:rPr>
                <w:sz w:val="22"/>
                <w:szCs w:val="22"/>
              </w:rPr>
              <w:t>134,6</w:t>
            </w:r>
          </w:p>
        </w:tc>
        <w:tc>
          <w:tcPr>
            <w:tcW w:w="1416" w:type="dxa"/>
            <w:shd w:val="clear" w:color="auto" w:fill="FFFFFF" w:themeFill="background1"/>
            <w:noWrap/>
            <w:vAlign w:val="center"/>
            <w:hideMark/>
          </w:tcPr>
          <w:p w14:paraId="3AB38EEB" w14:textId="75171D9F" w:rsidR="00683E30" w:rsidRPr="00B923F6" w:rsidRDefault="00683E30" w:rsidP="00683E30">
            <w:pPr>
              <w:pStyle w:val="30"/>
              <w:shd w:val="clear" w:color="auto" w:fill="auto"/>
              <w:spacing w:line="230" w:lineRule="exact"/>
              <w:rPr>
                <w:sz w:val="22"/>
                <w:szCs w:val="22"/>
              </w:rPr>
            </w:pPr>
            <w:r w:rsidRPr="00B923F6">
              <w:rPr>
                <w:sz w:val="22"/>
                <w:szCs w:val="22"/>
              </w:rPr>
              <w:t>185,6</w:t>
            </w:r>
          </w:p>
        </w:tc>
      </w:tr>
      <w:tr w:rsidR="00884656" w:rsidRPr="00B923F6" w14:paraId="4BF72487" w14:textId="77777777" w:rsidTr="001941F5">
        <w:trPr>
          <w:trHeight w:val="832"/>
        </w:trPr>
        <w:tc>
          <w:tcPr>
            <w:tcW w:w="5528" w:type="dxa"/>
            <w:shd w:val="clear" w:color="auto" w:fill="FFFFFF"/>
            <w:noWrap/>
            <w:vAlign w:val="center"/>
            <w:hideMark/>
          </w:tcPr>
          <w:p w14:paraId="3626BCB2" w14:textId="77777777" w:rsidR="00884656" w:rsidRPr="00B923F6" w:rsidRDefault="00884656" w:rsidP="00884656">
            <w:pPr>
              <w:widowControl w:val="0"/>
              <w:spacing w:line="277" w:lineRule="exact"/>
              <w:jc w:val="both"/>
              <w:rPr>
                <w:sz w:val="22"/>
                <w:szCs w:val="22"/>
                <w:lang w:eastAsia="en-US"/>
              </w:rPr>
            </w:pPr>
            <w:r w:rsidRPr="00B923F6">
              <w:rPr>
                <w:sz w:val="22"/>
                <w:szCs w:val="22"/>
                <w:shd w:val="clear" w:color="auto" w:fill="FFFFFF"/>
                <w:lang w:eastAsia="en-US"/>
              </w:rPr>
              <w:t xml:space="preserve">Объем отгруженных </w:t>
            </w:r>
            <w:r w:rsidRPr="00B923F6">
              <w:rPr>
                <w:bCs/>
                <w:sz w:val="22"/>
                <w:szCs w:val="22"/>
                <w:shd w:val="clear" w:color="auto" w:fill="FFFFFF"/>
                <w:lang w:eastAsia="en-US"/>
              </w:rPr>
              <w:t>товаров собственного</w:t>
            </w:r>
            <w:r w:rsidRPr="00B923F6">
              <w:rPr>
                <w:b/>
                <w:bCs/>
                <w:sz w:val="22"/>
                <w:szCs w:val="22"/>
                <w:shd w:val="clear" w:color="auto" w:fill="FFFFFF"/>
                <w:lang w:eastAsia="en-US"/>
              </w:rPr>
              <w:t xml:space="preserve"> </w:t>
            </w:r>
            <w:r w:rsidRPr="00B923F6">
              <w:rPr>
                <w:sz w:val="22"/>
                <w:szCs w:val="22"/>
                <w:shd w:val="clear" w:color="auto" w:fill="FFFFFF"/>
                <w:lang w:eastAsia="en-US"/>
              </w:rPr>
              <w:t>производства, выполненных работ и услуг собственными силами: Текстильное и швейное производство</w:t>
            </w:r>
          </w:p>
        </w:tc>
        <w:tc>
          <w:tcPr>
            <w:tcW w:w="2552" w:type="dxa"/>
            <w:shd w:val="clear" w:color="auto" w:fill="FFFFFF"/>
            <w:noWrap/>
            <w:vAlign w:val="center"/>
            <w:hideMark/>
          </w:tcPr>
          <w:p w14:paraId="4BF90104" w14:textId="37A57B67" w:rsidR="00884656" w:rsidRPr="00B923F6" w:rsidRDefault="00884656" w:rsidP="00884656">
            <w:pPr>
              <w:widowControl w:val="0"/>
              <w:spacing w:line="230" w:lineRule="exact"/>
              <w:jc w:val="center"/>
              <w:rPr>
                <w:sz w:val="22"/>
                <w:szCs w:val="22"/>
                <w:lang w:eastAsia="en-US"/>
              </w:rPr>
            </w:pPr>
            <w:r w:rsidRPr="00B923F6">
              <w:rPr>
                <w:sz w:val="22"/>
                <w:szCs w:val="22"/>
                <w:shd w:val="clear" w:color="auto" w:fill="FFFFFF"/>
                <w:lang w:eastAsia="en-US"/>
              </w:rPr>
              <w:t>тыс. руб.</w:t>
            </w:r>
          </w:p>
          <w:p w14:paraId="29122182" w14:textId="77777777" w:rsidR="00884656" w:rsidRPr="00B923F6" w:rsidRDefault="00884656" w:rsidP="00884656">
            <w:pPr>
              <w:rPr>
                <w:sz w:val="22"/>
                <w:szCs w:val="22"/>
                <w:lang w:eastAsia="en-US"/>
              </w:rPr>
            </w:pPr>
          </w:p>
        </w:tc>
        <w:tc>
          <w:tcPr>
            <w:tcW w:w="1417" w:type="dxa"/>
            <w:gridSpan w:val="2"/>
            <w:tcBorders>
              <w:top w:val="single" w:sz="4" w:space="0" w:color="auto"/>
              <w:left w:val="single" w:sz="4" w:space="0" w:color="auto"/>
              <w:bottom w:val="single" w:sz="4" w:space="0" w:color="auto"/>
            </w:tcBorders>
            <w:shd w:val="clear" w:color="auto" w:fill="FFFFFF"/>
            <w:noWrap/>
            <w:vAlign w:val="center"/>
          </w:tcPr>
          <w:p w14:paraId="376A527A" w14:textId="1F32BEBF" w:rsidR="00884656" w:rsidRPr="00B923F6" w:rsidRDefault="00884656" w:rsidP="00884656">
            <w:pPr>
              <w:jc w:val="center"/>
              <w:rPr>
                <w:color w:val="948A54" w:themeColor="background2" w:themeShade="80"/>
                <w:sz w:val="22"/>
                <w:szCs w:val="22"/>
              </w:rPr>
            </w:pPr>
            <w:r w:rsidRPr="00B923F6">
              <w:rPr>
                <w:color w:val="000000" w:themeColor="text1"/>
                <w:sz w:val="22"/>
                <w:szCs w:val="22"/>
              </w:rPr>
              <w:t>894</w:t>
            </w:r>
            <w:r w:rsidRPr="00B923F6">
              <w:rPr>
                <w:color w:val="000000" w:themeColor="text1"/>
                <w:sz w:val="22"/>
                <w:szCs w:val="22"/>
                <w:lang w:val="en-US"/>
              </w:rPr>
              <w:t xml:space="preserve"> </w:t>
            </w:r>
            <w:r w:rsidRPr="00B923F6">
              <w:rPr>
                <w:color w:val="000000" w:themeColor="text1"/>
                <w:sz w:val="22"/>
                <w:szCs w:val="22"/>
              </w:rPr>
              <w:t>053,0</w:t>
            </w:r>
          </w:p>
        </w:tc>
        <w:tc>
          <w:tcPr>
            <w:tcW w:w="1418" w:type="dxa"/>
            <w:tcBorders>
              <w:top w:val="single" w:sz="4" w:space="0" w:color="auto"/>
              <w:left w:val="single" w:sz="4" w:space="0" w:color="auto"/>
              <w:bottom w:val="single" w:sz="4" w:space="0" w:color="auto"/>
            </w:tcBorders>
            <w:shd w:val="clear" w:color="auto" w:fill="FFFFFF"/>
            <w:noWrap/>
            <w:vAlign w:val="center"/>
          </w:tcPr>
          <w:p w14:paraId="04EADCCE" w14:textId="5E0E2438" w:rsidR="00884656" w:rsidRPr="00B923F6" w:rsidRDefault="00884656" w:rsidP="00884656">
            <w:pPr>
              <w:jc w:val="center"/>
              <w:rPr>
                <w:color w:val="000000" w:themeColor="text1"/>
                <w:sz w:val="22"/>
                <w:szCs w:val="22"/>
              </w:rPr>
            </w:pPr>
            <w:r w:rsidRPr="00B923F6">
              <w:rPr>
                <w:color w:val="000000" w:themeColor="text1"/>
                <w:sz w:val="22"/>
                <w:szCs w:val="22"/>
              </w:rPr>
              <w:t>958</w:t>
            </w:r>
            <w:r w:rsidR="00C15E0E" w:rsidRPr="00B923F6">
              <w:rPr>
                <w:color w:val="000000" w:themeColor="text1"/>
                <w:sz w:val="22"/>
                <w:szCs w:val="22"/>
              </w:rPr>
              <w:t xml:space="preserve"> </w:t>
            </w:r>
            <w:r w:rsidRPr="00B923F6">
              <w:rPr>
                <w:color w:val="000000" w:themeColor="text1"/>
                <w:sz w:val="22"/>
                <w:szCs w:val="22"/>
              </w:rPr>
              <w:t>775,0</w:t>
            </w:r>
          </w:p>
        </w:tc>
        <w:tc>
          <w:tcPr>
            <w:tcW w:w="1417" w:type="dxa"/>
            <w:tcBorders>
              <w:top w:val="single" w:sz="4" w:space="0" w:color="auto"/>
              <w:left w:val="single" w:sz="4" w:space="0" w:color="auto"/>
              <w:bottom w:val="single" w:sz="4" w:space="0" w:color="auto"/>
            </w:tcBorders>
            <w:shd w:val="clear" w:color="auto" w:fill="FFFFFF"/>
            <w:noWrap/>
            <w:vAlign w:val="center"/>
            <w:hideMark/>
          </w:tcPr>
          <w:p w14:paraId="41256D14" w14:textId="5808FB58" w:rsidR="00884656" w:rsidRPr="00B923F6" w:rsidRDefault="00884656" w:rsidP="00884656">
            <w:pPr>
              <w:pStyle w:val="30"/>
              <w:shd w:val="clear" w:color="auto" w:fill="auto"/>
              <w:spacing w:line="230" w:lineRule="exact"/>
              <w:rPr>
                <w:color w:val="000000" w:themeColor="text1"/>
                <w:sz w:val="22"/>
                <w:szCs w:val="22"/>
              </w:rPr>
            </w:pPr>
            <w:r w:rsidRPr="00B923F6">
              <w:rPr>
                <w:color w:val="000000" w:themeColor="text1"/>
                <w:sz w:val="22"/>
                <w:szCs w:val="22"/>
              </w:rPr>
              <w:t>1</w:t>
            </w:r>
            <w:r w:rsidR="00E74301" w:rsidRPr="00B923F6">
              <w:rPr>
                <w:color w:val="000000" w:themeColor="text1"/>
                <w:sz w:val="22"/>
                <w:szCs w:val="22"/>
              </w:rPr>
              <w:t> 414 782</w:t>
            </w:r>
            <w:r w:rsidRPr="00B923F6">
              <w:rPr>
                <w:color w:val="000000" w:themeColor="text1"/>
                <w:sz w:val="22"/>
                <w:szCs w:val="22"/>
              </w:rPr>
              <w:t>,0</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53D6727A" w14:textId="56A1F77C" w:rsidR="00884656" w:rsidRPr="00B923F6" w:rsidRDefault="00884656" w:rsidP="00884656">
            <w:pPr>
              <w:pStyle w:val="30"/>
              <w:shd w:val="clear" w:color="auto" w:fill="auto"/>
              <w:spacing w:line="230" w:lineRule="exact"/>
              <w:rPr>
                <w:color w:val="000000" w:themeColor="text1"/>
                <w:sz w:val="22"/>
                <w:szCs w:val="22"/>
              </w:rPr>
            </w:pPr>
            <w:r w:rsidRPr="00B923F6">
              <w:rPr>
                <w:color w:val="000000" w:themeColor="text1"/>
                <w:sz w:val="22"/>
                <w:szCs w:val="22"/>
              </w:rPr>
              <w:t>900</w:t>
            </w:r>
            <w:r w:rsidR="00E1498F" w:rsidRPr="00B923F6">
              <w:rPr>
                <w:color w:val="000000" w:themeColor="text1"/>
                <w:sz w:val="22"/>
                <w:szCs w:val="22"/>
              </w:rPr>
              <w:t xml:space="preserve"> </w:t>
            </w:r>
            <w:r w:rsidRPr="00B923F6">
              <w:rPr>
                <w:color w:val="000000" w:themeColor="text1"/>
                <w:sz w:val="22"/>
                <w:szCs w:val="22"/>
              </w:rPr>
              <w:t>000,0</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F2A6D5" w14:textId="62258436" w:rsidR="00884656" w:rsidRPr="00B923F6" w:rsidRDefault="00884656" w:rsidP="00884656">
            <w:pPr>
              <w:pStyle w:val="30"/>
              <w:shd w:val="clear" w:color="auto" w:fill="auto"/>
              <w:spacing w:line="230" w:lineRule="exact"/>
              <w:rPr>
                <w:color w:val="000000" w:themeColor="text1"/>
                <w:sz w:val="22"/>
                <w:szCs w:val="22"/>
              </w:rPr>
            </w:pPr>
            <w:r w:rsidRPr="00B923F6">
              <w:rPr>
                <w:color w:val="000000" w:themeColor="text1"/>
                <w:sz w:val="22"/>
                <w:szCs w:val="22"/>
              </w:rPr>
              <w:t>1</w:t>
            </w:r>
            <w:r w:rsidR="00E1498F" w:rsidRPr="00B923F6">
              <w:rPr>
                <w:color w:val="000000" w:themeColor="text1"/>
                <w:sz w:val="22"/>
                <w:szCs w:val="22"/>
              </w:rPr>
              <w:t xml:space="preserve"> </w:t>
            </w:r>
            <w:r w:rsidRPr="00B923F6">
              <w:rPr>
                <w:color w:val="000000" w:themeColor="text1"/>
                <w:sz w:val="22"/>
                <w:szCs w:val="22"/>
              </w:rPr>
              <w:t>25</w:t>
            </w:r>
            <w:r w:rsidR="00E74301" w:rsidRPr="00B923F6">
              <w:rPr>
                <w:color w:val="000000" w:themeColor="text1"/>
                <w:sz w:val="22"/>
                <w:szCs w:val="22"/>
              </w:rPr>
              <w:t>7</w:t>
            </w:r>
            <w:r w:rsidR="00E1498F" w:rsidRPr="00B923F6">
              <w:rPr>
                <w:color w:val="000000" w:themeColor="text1"/>
                <w:sz w:val="22"/>
                <w:szCs w:val="22"/>
              </w:rPr>
              <w:t xml:space="preserve"> </w:t>
            </w:r>
            <w:r w:rsidR="00E74301" w:rsidRPr="00B923F6">
              <w:rPr>
                <w:color w:val="000000" w:themeColor="text1"/>
                <w:sz w:val="22"/>
                <w:szCs w:val="22"/>
              </w:rPr>
              <w:t>99</w:t>
            </w:r>
            <w:r w:rsidRPr="00B923F6">
              <w:rPr>
                <w:color w:val="000000" w:themeColor="text1"/>
                <w:sz w:val="22"/>
                <w:szCs w:val="22"/>
              </w:rPr>
              <w:t>0,0</w:t>
            </w:r>
          </w:p>
        </w:tc>
      </w:tr>
      <w:tr w:rsidR="00884656" w:rsidRPr="00B923F6" w14:paraId="1EF075F2" w14:textId="77777777" w:rsidTr="001941F5">
        <w:trPr>
          <w:trHeight w:val="300"/>
        </w:trPr>
        <w:tc>
          <w:tcPr>
            <w:tcW w:w="5528" w:type="dxa"/>
            <w:shd w:val="clear" w:color="auto" w:fill="auto"/>
            <w:noWrap/>
            <w:vAlign w:val="center"/>
            <w:hideMark/>
          </w:tcPr>
          <w:p w14:paraId="63411F24" w14:textId="77777777" w:rsidR="00884656" w:rsidRPr="00B923F6" w:rsidRDefault="00884656" w:rsidP="00884656">
            <w:pPr>
              <w:jc w:val="both"/>
              <w:rPr>
                <w:sz w:val="22"/>
                <w:szCs w:val="22"/>
              </w:rPr>
            </w:pPr>
            <w:r w:rsidRPr="00B923F6">
              <w:rPr>
                <w:sz w:val="22"/>
                <w:szCs w:val="22"/>
              </w:rPr>
              <w:t>Темп роста отгрузки: Текстильное и швейное производство</w:t>
            </w:r>
          </w:p>
        </w:tc>
        <w:tc>
          <w:tcPr>
            <w:tcW w:w="2552" w:type="dxa"/>
            <w:shd w:val="clear" w:color="auto" w:fill="auto"/>
            <w:noWrap/>
            <w:vAlign w:val="center"/>
            <w:hideMark/>
          </w:tcPr>
          <w:p w14:paraId="54548896" w14:textId="77777777" w:rsidR="00884656" w:rsidRPr="00B923F6" w:rsidRDefault="00884656" w:rsidP="00884656">
            <w:pPr>
              <w:jc w:val="center"/>
              <w:rPr>
                <w:sz w:val="22"/>
                <w:szCs w:val="22"/>
              </w:rPr>
            </w:pPr>
            <w:r w:rsidRPr="00B923F6">
              <w:rPr>
                <w:sz w:val="22"/>
                <w:szCs w:val="22"/>
              </w:rPr>
              <w:t>% к предыдущему году в действующих ценах</w:t>
            </w:r>
          </w:p>
        </w:tc>
        <w:tc>
          <w:tcPr>
            <w:tcW w:w="1417" w:type="dxa"/>
            <w:gridSpan w:val="2"/>
            <w:tcBorders>
              <w:top w:val="single" w:sz="4" w:space="0" w:color="auto"/>
              <w:left w:val="single" w:sz="4" w:space="0" w:color="auto"/>
              <w:bottom w:val="single" w:sz="4" w:space="0" w:color="auto"/>
            </w:tcBorders>
            <w:shd w:val="clear" w:color="auto" w:fill="FFFFFF"/>
            <w:noWrap/>
            <w:vAlign w:val="center"/>
          </w:tcPr>
          <w:p w14:paraId="4A08BA88" w14:textId="78CC7389" w:rsidR="00884656" w:rsidRPr="00B923F6" w:rsidRDefault="00884656" w:rsidP="00884656">
            <w:pPr>
              <w:jc w:val="center"/>
              <w:rPr>
                <w:color w:val="948A54" w:themeColor="background2" w:themeShade="80"/>
                <w:sz w:val="22"/>
                <w:szCs w:val="22"/>
              </w:rPr>
            </w:pPr>
            <w:r w:rsidRPr="00B923F6">
              <w:rPr>
                <w:color w:val="000000" w:themeColor="text1"/>
                <w:sz w:val="22"/>
                <w:szCs w:val="22"/>
              </w:rPr>
              <w:t>145,4</w:t>
            </w:r>
          </w:p>
        </w:tc>
        <w:tc>
          <w:tcPr>
            <w:tcW w:w="1418" w:type="dxa"/>
            <w:tcBorders>
              <w:top w:val="single" w:sz="4" w:space="0" w:color="auto"/>
              <w:left w:val="single" w:sz="4" w:space="0" w:color="auto"/>
              <w:bottom w:val="single" w:sz="4" w:space="0" w:color="auto"/>
            </w:tcBorders>
            <w:shd w:val="clear" w:color="auto" w:fill="FFFFFF"/>
            <w:noWrap/>
            <w:vAlign w:val="center"/>
          </w:tcPr>
          <w:p w14:paraId="4BE8DDA7" w14:textId="56CDEAF4" w:rsidR="00884656" w:rsidRPr="00B923F6" w:rsidRDefault="00021983" w:rsidP="00884656">
            <w:pPr>
              <w:jc w:val="center"/>
              <w:rPr>
                <w:color w:val="000000" w:themeColor="text1"/>
                <w:sz w:val="22"/>
                <w:szCs w:val="22"/>
              </w:rPr>
            </w:pPr>
            <w:r w:rsidRPr="00B923F6">
              <w:rPr>
                <w:color w:val="000000" w:themeColor="text1"/>
                <w:sz w:val="22"/>
                <w:szCs w:val="22"/>
              </w:rPr>
              <w:t>107,2</w:t>
            </w:r>
          </w:p>
        </w:tc>
        <w:tc>
          <w:tcPr>
            <w:tcW w:w="1417" w:type="dxa"/>
            <w:tcBorders>
              <w:top w:val="single" w:sz="4" w:space="0" w:color="auto"/>
              <w:left w:val="single" w:sz="4" w:space="0" w:color="auto"/>
              <w:bottom w:val="single" w:sz="4" w:space="0" w:color="auto"/>
            </w:tcBorders>
            <w:shd w:val="clear" w:color="auto" w:fill="FFFFFF"/>
            <w:noWrap/>
            <w:vAlign w:val="center"/>
            <w:hideMark/>
          </w:tcPr>
          <w:p w14:paraId="3F8C3F3D" w14:textId="4FE1E7ED" w:rsidR="00884656" w:rsidRPr="00B923F6" w:rsidRDefault="00884656" w:rsidP="00884656">
            <w:pPr>
              <w:jc w:val="center"/>
              <w:rPr>
                <w:color w:val="000000" w:themeColor="text1"/>
                <w:sz w:val="22"/>
                <w:szCs w:val="22"/>
              </w:rPr>
            </w:pPr>
            <w:r w:rsidRPr="00B923F6">
              <w:rPr>
                <w:color w:val="000000" w:themeColor="text1"/>
                <w:sz w:val="22"/>
                <w:szCs w:val="22"/>
              </w:rPr>
              <w:t>1</w:t>
            </w:r>
            <w:r w:rsidR="00E74301" w:rsidRPr="00B923F6">
              <w:rPr>
                <w:color w:val="000000" w:themeColor="text1"/>
                <w:sz w:val="22"/>
                <w:szCs w:val="22"/>
              </w:rPr>
              <w:t>47,5</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0262CC66" w14:textId="2152BC2E" w:rsidR="00884656" w:rsidRPr="00B923F6" w:rsidRDefault="00E74301" w:rsidP="00884656">
            <w:pPr>
              <w:jc w:val="center"/>
              <w:rPr>
                <w:color w:val="000000" w:themeColor="text1"/>
                <w:sz w:val="22"/>
                <w:szCs w:val="22"/>
              </w:rPr>
            </w:pPr>
            <w:r w:rsidRPr="00B923F6">
              <w:rPr>
                <w:color w:val="000000" w:themeColor="text1"/>
                <w:sz w:val="22"/>
                <w:szCs w:val="22"/>
              </w:rPr>
              <w:t>63,6</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48123D" w14:textId="67D3548F" w:rsidR="00884656" w:rsidRPr="00B923F6" w:rsidRDefault="00E74301" w:rsidP="00884656">
            <w:pPr>
              <w:jc w:val="center"/>
              <w:rPr>
                <w:color w:val="000000" w:themeColor="text1"/>
                <w:sz w:val="22"/>
                <w:szCs w:val="22"/>
              </w:rPr>
            </w:pPr>
            <w:r w:rsidRPr="00B923F6">
              <w:rPr>
                <w:color w:val="000000" w:themeColor="text1"/>
                <w:sz w:val="22"/>
                <w:szCs w:val="22"/>
              </w:rPr>
              <w:t>88,9</w:t>
            </w:r>
          </w:p>
        </w:tc>
      </w:tr>
      <w:tr w:rsidR="00884656" w:rsidRPr="00B923F6" w14:paraId="3268568B" w14:textId="77777777" w:rsidTr="001941F5">
        <w:trPr>
          <w:trHeight w:val="300"/>
        </w:trPr>
        <w:tc>
          <w:tcPr>
            <w:tcW w:w="5528" w:type="dxa"/>
            <w:shd w:val="clear" w:color="auto" w:fill="auto"/>
            <w:noWrap/>
            <w:vAlign w:val="center"/>
            <w:hideMark/>
          </w:tcPr>
          <w:p w14:paraId="09E98FD9" w14:textId="77777777" w:rsidR="00884656" w:rsidRPr="00B923F6" w:rsidRDefault="00884656" w:rsidP="00884656">
            <w:pPr>
              <w:jc w:val="both"/>
              <w:rPr>
                <w:sz w:val="22"/>
                <w:szCs w:val="22"/>
              </w:rPr>
            </w:pPr>
            <w:bookmarkStart w:id="8" w:name="_Hlk76726565"/>
            <w:r w:rsidRPr="00B923F6">
              <w:rPr>
                <w:sz w:val="22"/>
                <w:szCs w:val="22"/>
              </w:rPr>
              <w:t>Индекс производства: Текстильное и швейное производство</w:t>
            </w:r>
            <w:bookmarkEnd w:id="8"/>
          </w:p>
        </w:tc>
        <w:tc>
          <w:tcPr>
            <w:tcW w:w="2552" w:type="dxa"/>
            <w:shd w:val="clear" w:color="auto" w:fill="auto"/>
            <w:noWrap/>
            <w:vAlign w:val="center"/>
            <w:hideMark/>
          </w:tcPr>
          <w:p w14:paraId="60401D85" w14:textId="77777777" w:rsidR="00884656" w:rsidRPr="00B923F6" w:rsidRDefault="00884656" w:rsidP="00884656">
            <w:pPr>
              <w:jc w:val="center"/>
              <w:rPr>
                <w:sz w:val="22"/>
                <w:szCs w:val="22"/>
              </w:rPr>
            </w:pPr>
            <w:r w:rsidRPr="00B923F6">
              <w:rPr>
                <w:sz w:val="22"/>
                <w:szCs w:val="22"/>
              </w:rPr>
              <w:t>% к предыдущему году</w:t>
            </w:r>
          </w:p>
        </w:tc>
        <w:tc>
          <w:tcPr>
            <w:tcW w:w="1417" w:type="dxa"/>
            <w:gridSpan w:val="2"/>
            <w:shd w:val="clear" w:color="auto" w:fill="FFFFFF"/>
            <w:noWrap/>
            <w:vAlign w:val="center"/>
          </w:tcPr>
          <w:p w14:paraId="16B95F2B" w14:textId="567939EA" w:rsidR="00884656" w:rsidRPr="00B923F6" w:rsidRDefault="00884656" w:rsidP="00884656">
            <w:pPr>
              <w:jc w:val="center"/>
              <w:rPr>
                <w:color w:val="000000" w:themeColor="text1"/>
                <w:sz w:val="22"/>
                <w:szCs w:val="22"/>
              </w:rPr>
            </w:pPr>
            <w:r w:rsidRPr="00B923F6">
              <w:rPr>
                <w:iCs/>
                <w:color w:val="000000" w:themeColor="text1"/>
                <w:sz w:val="22"/>
                <w:szCs w:val="22"/>
              </w:rPr>
              <w:t>116,7</w:t>
            </w:r>
          </w:p>
        </w:tc>
        <w:tc>
          <w:tcPr>
            <w:tcW w:w="1418" w:type="dxa"/>
            <w:shd w:val="clear" w:color="auto" w:fill="FFFFFF"/>
            <w:noWrap/>
            <w:vAlign w:val="center"/>
          </w:tcPr>
          <w:p w14:paraId="6084C504" w14:textId="1919C784" w:rsidR="00884656" w:rsidRPr="00B923F6" w:rsidRDefault="00C15E0E" w:rsidP="00884656">
            <w:pPr>
              <w:jc w:val="center"/>
              <w:rPr>
                <w:color w:val="000000" w:themeColor="text1"/>
                <w:sz w:val="22"/>
                <w:szCs w:val="22"/>
              </w:rPr>
            </w:pPr>
            <w:r w:rsidRPr="00B923F6">
              <w:rPr>
                <w:color w:val="000000" w:themeColor="text1"/>
                <w:sz w:val="22"/>
                <w:szCs w:val="22"/>
              </w:rPr>
              <w:t>150,2</w:t>
            </w:r>
          </w:p>
        </w:tc>
        <w:tc>
          <w:tcPr>
            <w:tcW w:w="1417" w:type="dxa"/>
            <w:shd w:val="clear" w:color="auto" w:fill="FFFFFF"/>
            <w:noWrap/>
            <w:vAlign w:val="center"/>
            <w:hideMark/>
          </w:tcPr>
          <w:p w14:paraId="608726D5" w14:textId="730CB17A" w:rsidR="00884656" w:rsidRPr="00B923F6" w:rsidRDefault="00341E8E" w:rsidP="00884656">
            <w:pPr>
              <w:jc w:val="center"/>
              <w:rPr>
                <w:color w:val="000000" w:themeColor="text1"/>
                <w:sz w:val="22"/>
                <w:szCs w:val="22"/>
              </w:rPr>
            </w:pPr>
            <w:r w:rsidRPr="00B923F6">
              <w:rPr>
                <w:color w:val="000000" w:themeColor="text1"/>
                <w:sz w:val="22"/>
                <w:szCs w:val="22"/>
              </w:rPr>
              <w:t>125,6</w:t>
            </w:r>
          </w:p>
        </w:tc>
        <w:tc>
          <w:tcPr>
            <w:tcW w:w="1277" w:type="dxa"/>
            <w:shd w:val="clear" w:color="auto" w:fill="FFFFFF"/>
            <w:noWrap/>
            <w:vAlign w:val="center"/>
            <w:hideMark/>
          </w:tcPr>
          <w:p w14:paraId="3BE9A74D" w14:textId="0D530EE7" w:rsidR="00884656" w:rsidRPr="00B923F6" w:rsidRDefault="00884656" w:rsidP="00884656">
            <w:pPr>
              <w:jc w:val="center"/>
              <w:rPr>
                <w:color w:val="000000" w:themeColor="text1"/>
                <w:sz w:val="22"/>
                <w:szCs w:val="22"/>
              </w:rPr>
            </w:pPr>
            <w:r w:rsidRPr="00B923F6">
              <w:rPr>
                <w:color w:val="000000" w:themeColor="text1"/>
                <w:sz w:val="22"/>
                <w:szCs w:val="22"/>
              </w:rPr>
              <w:t>6</w:t>
            </w:r>
            <w:r w:rsidR="00341E8E" w:rsidRPr="00B923F6">
              <w:rPr>
                <w:color w:val="000000" w:themeColor="text1"/>
                <w:sz w:val="22"/>
                <w:szCs w:val="22"/>
              </w:rPr>
              <w:t>3,6</w:t>
            </w:r>
          </w:p>
        </w:tc>
        <w:tc>
          <w:tcPr>
            <w:tcW w:w="1416" w:type="dxa"/>
            <w:shd w:val="clear" w:color="auto" w:fill="FFFFFF"/>
            <w:noWrap/>
            <w:vAlign w:val="center"/>
            <w:hideMark/>
          </w:tcPr>
          <w:p w14:paraId="0DC3FA5C" w14:textId="4E6C1057" w:rsidR="00884656" w:rsidRPr="00B923F6" w:rsidRDefault="00341E8E" w:rsidP="00884656">
            <w:pPr>
              <w:jc w:val="center"/>
              <w:rPr>
                <w:color w:val="000000" w:themeColor="text1"/>
                <w:sz w:val="22"/>
                <w:szCs w:val="22"/>
              </w:rPr>
            </w:pPr>
            <w:r w:rsidRPr="00B923F6">
              <w:rPr>
                <w:color w:val="000000" w:themeColor="text1"/>
                <w:sz w:val="22"/>
                <w:szCs w:val="22"/>
              </w:rPr>
              <w:t>88</w:t>
            </w:r>
            <w:r w:rsidR="00884656" w:rsidRPr="00B923F6">
              <w:rPr>
                <w:color w:val="000000" w:themeColor="text1"/>
                <w:sz w:val="22"/>
                <w:szCs w:val="22"/>
              </w:rPr>
              <w:t>,9</w:t>
            </w:r>
          </w:p>
        </w:tc>
      </w:tr>
      <w:tr w:rsidR="00BC4891" w:rsidRPr="00B923F6" w14:paraId="247C5E28" w14:textId="77777777" w:rsidTr="001941F5">
        <w:trPr>
          <w:trHeight w:val="300"/>
        </w:trPr>
        <w:tc>
          <w:tcPr>
            <w:tcW w:w="5528" w:type="dxa"/>
            <w:shd w:val="clear" w:color="auto" w:fill="auto"/>
            <w:vAlign w:val="center"/>
            <w:hideMark/>
          </w:tcPr>
          <w:p w14:paraId="67CCD208" w14:textId="77777777" w:rsidR="00BC4891" w:rsidRPr="00B923F6" w:rsidRDefault="00BC4891" w:rsidP="00BC4891">
            <w:pPr>
              <w:jc w:val="both"/>
              <w:rPr>
                <w:color w:val="000000" w:themeColor="text1"/>
                <w:sz w:val="22"/>
                <w:szCs w:val="22"/>
              </w:rPr>
            </w:pPr>
            <w:r w:rsidRPr="00B923F6">
              <w:rPr>
                <w:color w:val="000000" w:themeColor="text1"/>
                <w:sz w:val="22"/>
                <w:szCs w:val="22"/>
              </w:rPr>
              <w:t>Объем отгруженных товаров собственного производства, выполненных работ и услуг собственными силами: Машиностроение и металлообработка</w:t>
            </w:r>
          </w:p>
        </w:tc>
        <w:tc>
          <w:tcPr>
            <w:tcW w:w="2552" w:type="dxa"/>
            <w:shd w:val="clear" w:color="auto" w:fill="auto"/>
            <w:noWrap/>
            <w:vAlign w:val="center"/>
            <w:hideMark/>
          </w:tcPr>
          <w:p w14:paraId="37A27E4F" w14:textId="77777777" w:rsidR="00BC4891" w:rsidRPr="00B923F6" w:rsidRDefault="00BC4891" w:rsidP="00BC4891">
            <w:pPr>
              <w:jc w:val="center"/>
              <w:rPr>
                <w:color w:val="000000" w:themeColor="text1"/>
                <w:sz w:val="22"/>
                <w:szCs w:val="22"/>
              </w:rPr>
            </w:pPr>
            <w:r w:rsidRPr="00B923F6">
              <w:rPr>
                <w:color w:val="000000" w:themeColor="text1"/>
                <w:sz w:val="22"/>
                <w:szCs w:val="22"/>
              </w:rPr>
              <w:t>тыс. руб.</w:t>
            </w:r>
          </w:p>
        </w:tc>
        <w:tc>
          <w:tcPr>
            <w:tcW w:w="1417" w:type="dxa"/>
            <w:gridSpan w:val="2"/>
            <w:shd w:val="clear" w:color="auto" w:fill="FFFFFF"/>
            <w:noWrap/>
            <w:vAlign w:val="center"/>
          </w:tcPr>
          <w:p w14:paraId="6FD46AC6" w14:textId="63F6DAAC" w:rsidR="00BC4891" w:rsidRPr="00B923F6" w:rsidRDefault="00B56C7B" w:rsidP="00BC4891">
            <w:pPr>
              <w:jc w:val="center"/>
              <w:rPr>
                <w:color w:val="000000" w:themeColor="text1"/>
                <w:sz w:val="22"/>
                <w:szCs w:val="22"/>
              </w:rPr>
            </w:pPr>
            <w:r w:rsidRPr="00B923F6">
              <w:rPr>
                <w:color w:val="000000" w:themeColor="text1"/>
                <w:sz w:val="22"/>
                <w:szCs w:val="22"/>
              </w:rPr>
              <w:t>2 929,8</w:t>
            </w:r>
          </w:p>
        </w:tc>
        <w:tc>
          <w:tcPr>
            <w:tcW w:w="1418" w:type="dxa"/>
            <w:shd w:val="clear" w:color="auto" w:fill="FFFFFF"/>
            <w:noWrap/>
            <w:vAlign w:val="center"/>
          </w:tcPr>
          <w:p w14:paraId="4311121C" w14:textId="770576A1" w:rsidR="00BC4891" w:rsidRPr="00B923F6" w:rsidRDefault="00C414B2" w:rsidP="00BC4891">
            <w:pPr>
              <w:jc w:val="center"/>
              <w:rPr>
                <w:color w:val="000000" w:themeColor="text1"/>
                <w:sz w:val="22"/>
                <w:szCs w:val="22"/>
              </w:rPr>
            </w:pPr>
            <w:r w:rsidRPr="00B923F6">
              <w:rPr>
                <w:color w:val="000000" w:themeColor="text1"/>
                <w:sz w:val="22"/>
                <w:szCs w:val="22"/>
              </w:rPr>
              <w:t>1 321,0</w:t>
            </w:r>
          </w:p>
        </w:tc>
        <w:tc>
          <w:tcPr>
            <w:tcW w:w="1417" w:type="dxa"/>
            <w:shd w:val="clear" w:color="auto" w:fill="FFFFFF"/>
            <w:noWrap/>
            <w:vAlign w:val="center"/>
            <w:hideMark/>
          </w:tcPr>
          <w:p w14:paraId="00F09078" w14:textId="056AD812" w:rsidR="00BC4891" w:rsidRPr="00B923F6" w:rsidRDefault="00C414B2" w:rsidP="00BC4891">
            <w:pPr>
              <w:jc w:val="center"/>
              <w:rPr>
                <w:color w:val="000000" w:themeColor="text1"/>
                <w:sz w:val="22"/>
                <w:szCs w:val="22"/>
              </w:rPr>
            </w:pPr>
            <w:r w:rsidRPr="00B923F6">
              <w:rPr>
                <w:color w:val="000000" w:themeColor="text1"/>
                <w:sz w:val="22"/>
                <w:szCs w:val="22"/>
              </w:rPr>
              <w:t>1 600,0</w:t>
            </w:r>
          </w:p>
        </w:tc>
        <w:tc>
          <w:tcPr>
            <w:tcW w:w="1277" w:type="dxa"/>
            <w:shd w:val="clear" w:color="auto" w:fill="FFFFFF"/>
            <w:noWrap/>
            <w:vAlign w:val="center"/>
            <w:hideMark/>
          </w:tcPr>
          <w:p w14:paraId="27E30C55" w14:textId="1713EA1D" w:rsidR="00BC4891" w:rsidRPr="00B923F6" w:rsidRDefault="00C414B2" w:rsidP="00BC4891">
            <w:pPr>
              <w:jc w:val="center"/>
              <w:rPr>
                <w:color w:val="000000" w:themeColor="text1"/>
                <w:sz w:val="22"/>
                <w:szCs w:val="22"/>
              </w:rPr>
            </w:pPr>
            <w:r w:rsidRPr="00B923F6">
              <w:rPr>
                <w:color w:val="000000" w:themeColor="text1"/>
                <w:sz w:val="22"/>
                <w:szCs w:val="22"/>
              </w:rPr>
              <w:t>2 100,0</w:t>
            </w:r>
          </w:p>
        </w:tc>
        <w:tc>
          <w:tcPr>
            <w:tcW w:w="1416" w:type="dxa"/>
            <w:shd w:val="clear" w:color="auto" w:fill="FFFFFF"/>
            <w:noWrap/>
            <w:vAlign w:val="center"/>
            <w:hideMark/>
          </w:tcPr>
          <w:p w14:paraId="4C5CF052" w14:textId="40E32C8A" w:rsidR="00BC4891" w:rsidRPr="00B923F6" w:rsidRDefault="00C414B2" w:rsidP="00BC4891">
            <w:pPr>
              <w:jc w:val="center"/>
              <w:rPr>
                <w:color w:val="000000" w:themeColor="text1"/>
                <w:sz w:val="22"/>
                <w:szCs w:val="22"/>
              </w:rPr>
            </w:pPr>
            <w:r w:rsidRPr="00B923F6">
              <w:rPr>
                <w:color w:val="000000" w:themeColor="text1"/>
                <w:sz w:val="22"/>
                <w:szCs w:val="22"/>
              </w:rPr>
              <w:t>2 2</w:t>
            </w:r>
            <w:r w:rsidR="00BC4891" w:rsidRPr="00B923F6">
              <w:rPr>
                <w:color w:val="000000" w:themeColor="text1"/>
                <w:sz w:val="22"/>
                <w:szCs w:val="22"/>
              </w:rPr>
              <w:t>00,0</w:t>
            </w:r>
          </w:p>
        </w:tc>
      </w:tr>
      <w:tr w:rsidR="00BC4891" w:rsidRPr="00B923F6" w14:paraId="5584CD03" w14:textId="77777777" w:rsidTr="001941F5">
        <w:trPr>
          <w:trHeight w:val="300"/>
        </w:trPr>
        <w:tc>
          <w:tcPr>
            <w:tcW w:w="5528" w:type="dxa"/>
            <w:shd w:val="clear" w:color="auto" w:fill="auto"/>
            <w:noWrap/>
            <w:vAlign w:val="center"/>
            <w:hideMark/>
          </w:tcPr>
          <w:p w14:paraId="5234F6F4" w14:textId="77777777" w:rsidR="00BC4891" w:rsidRPr="00B923F6" w:rsidRDefault="00BC4891" w:rsidP="00BC4891">
            <w:pPr>
              <w:jc w:val="both"/>
              <w:rPr>
                <w:color w:val="000000" w:themeColor="text1"/>
                <w:sz w:val="22"/>
                <w:szCs w:val="22"/>
              </w:rPr>
            </w:pPr>
            <w:r w:rsidRPr="00B923F6">
              <w:rPr>
                <w:color w:val="000000" w:themeColor="text1"/>
                <w:sz w:val="22"/>
                <w:szCs w:val="22"/>
              </w:rPr>
              <w:lastRenderedPageBreak/>
              <w:t>Темп роста отгрузки: Машиностроение и металлообработка</w:t>
            </w:r>
          </w:p>
        </w:tc>
        <w:tc>
          <w:tcPr>
            <w:tcW w:w="2552" w:type="dxa"/>
            <w:shd w:val="clear" w:color="auto" w:fill="auto"/>
            <w:vAlign w:val="center"/>
            <w:hideMark/>
          </w:tcPr>
          <w:p w14:paraId="54F2C0FC" w14:textId="77777777" w:rsidR="00BC4891" w:rsidRPr="00B923F6" w:rsidRDefault="00BC4891" w:rsidP="00BC4891">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shd w:val="clear" w:color="auto" w:fill="FFFFFF"/>
            <w:noWrap/>
            <w:vAlign w:val="center"/>
            <w:hideMark/>
          </w:tcPr>
          <w:p w14:paraId="7FE27549" w14:textId="7253DC78" w:rsidR="00BC4891" w:rsidRPr="00B923F6" w:rsidRDefault="00C414B2" w:rsidP="00BC4891">
            <w:pPr>
              <w:jc w:val="center"/>
              <w:rPr>
                <w:color w:val="000000" w:themeColor="text1"/>
                <w:sz w:val="22"/>
                <w:szCs w:val="22"/>
              </w:rPr>
            </w:pPr>
            <w:r w:rsidRPr="00B923F6">
              <w:rPr>
                <w:color w:val="000000" w:themeColor="text1"/>
                <w:sz w:val="22"/>
                <w:szCs w:val="22"/>
              </w:rPr>
              <w:t>107,2</w:t>
            </w:r>
          </w:p>
        </w:tc>
        <w:tc>
          <w:tcPr>
            <w:tcW w:w="1418" w:type="dxa"/>
            <w:shd w:val="clear" w:color="auto" w:fill="FFFFFF"/>
            <w:noWrap/>
            <w:vAlign w:val="center"/>
            <w:hideMark/>
          </w:tcPr>
          <w:p w14:paraId="2DBA6762" w14:textId="4349B98E" w:rsidR="00BC4891" w:rsidRPr="00B923F6" w:rsidRDefault="00C414B2" w:rsidP="00BC4891">
            <w:pPr>
              <w:jc w:val="center"/>
              <w:rPr>
                <w:color w:val="000000" w:themeColor="text1"/>
                <w:sz w:val="22"/>
                <w:szCs w:val="22"/>
              </w:rPr>
            </w:pPr>
            <w:r w:rsidRPr="00B923F6">
              <w:rPr>
                <w:color w:val="000000" w:themeColor="text1"/>
                <w:sz w:val="22"/>
                <w:szCs w:val="22"/>
              </w:rPr>
              <w:t>45,0</w:t>
            </w:r>
          </w:p>
        </w:tc>
        <w:tc>
          <w:tcPr>
            <w:tcW w:w="1417" w:type="dxa"/>
            <w:shd w:val="clear" w:color="auto" w:fill="FFFFFF"/>
            <w:noWrap/>
            <w:vAlign w:val="center"/>
            <w:hideMark/>
          </w:tcPr>
          <w:p w14:paraId="631CE9CD" w14:textId="09B52576" w:rsidR="00BC4891" w:rsidRPr="00B923F6" w:rsidRDefault="00BC4891" w:rsidP="00BC4891">
            <w:pPr>
              <w:jc w:val="center"/>
              <w:rPr>
                <w:color w:val="000000" w:themeColor="text1"/>
                <w:sz w:val="22"/>
                <w:szCs w:val="22"/>
              </w:rPr>
            </w:pPr>
            <w:r w:rsidRPr="00B923F6">
              <w:rPr>
                <w:color w:val="000000" w:themeColor="text1"/>
                <w:sz w:val="22"/>
                <w:szCs w:val="22"/>
              </w:rPr>
              <w:t>12</w:t>
            </w:r>
            <w:r w:rsidR="00C414B2" w:rsidRPr="00B923F6">
              <w:rPr>
                <w:color w:val="000000" w:themeColor="text1"/>
                <w:sz w:val="22"/>
                <w:szCs w:val="22"/>
              </w:rPr>
              <w:t>1,1</w:t>
            </w:r>
          </w:p>
        </w:tc>
        <w:tc>
          <w:tcPr>
            <w:tcW w:w="1277" w:type="dxa"/>
            <w:shd w:val="clear" w:color="auto" w:fill="FFFFFF"/>
            <w:noWrap/>
            <w:vAlign w:val="center"/>
            <w:hideMark/>
          </w:tcPr>
          <w:p w14:paraId="67423716" w14:textId="74A088CF" w:rsidR="00BC4891" w:rsidRPr="00B923F6" w:rsidRDefault="00BC4891" w:rsidP="00BC4891">
            <w:pPr>
              <w:jc w:val="center"/>
              <w:rPr>
                <w:color w:val="000000" w:themeColor="text1"/>
                <w:sz w:val="22"/>
                <w:szCs w:val="22"/>
              </w:rPr>
            </w:pPr>
            <w:r w:rsidRPr="00B923F6">
              <w:rPr>
                <w:color w:val="000000" w:themeColor="text1"/>
                <w:sz w:val="22"/>
                <w:szCs w:val="22"/>
              </w:rPr>
              <w:t>13</w:t>
            </w:r>
            <w:r w:rsidR="00C414B2" w:rsidRPr="00B923F6">
              <w:rPr>
                <w:color w:val="000000" w:themeColor="text1"/>
                <w:sz w:val="22"/>
                <w:szCs w:val="22"/>
              </w:rPr>
              <w:t>1,2</w:t>
            </w:r>
          </w:p>
        </w:tc>
        <w:tc>
          <w:tcPr>
            <w:tcW w:w="1416" w:type="dxa"/>
            <w:shd w:val="clear" w:color="auto" w:fill="FFFFFF"/>
            <w:noWrap/>
            <w:vAlign w:val="center"/>
            <w:hideMark/>
          </w:tcPr>
          <w:p w14:paraId="72482A1F" w14:textId="65DAD6C2" w:rsidR="00BC4891" w:rsidRPr="00B923F6" w:rsidRDefault="00BC4891" w:rsidP="00BC4891">
            <w:pPr>
              <w:jc w:val="center"/>
              <w:rPr>
                <w:color w:val="000000" w:themeColor="text1"/>
                <w:sz w:val="22"/>
                <w:szCs w:val="22"/>
              </w:rPr>
            </w:pPr>
            <w:r w:rsidRPr="00B923F6">
              <w:rPr>
                <w:color w:val="000000" w:themeColor="text1"/>
                <w:sz w:val="22"/>
                <w:szCs w:val="22"/>
              </w:rPr>
              <w:t>13</w:t>
            </w:r>
            <w:r w:rsidR="00C414B2" w:rsidRPr="00B923F6">
              <w:rPr>
                <w:color w:val="000000" w:themeColor="text1"/>
                <w:sz w:val="22"/>
                <w:szCs w:val="22"/>
              </w:rPr>
              <w:t>7,5</w:t>
            </w:r>
          </w:p>
        </w:tc>
      </w:tr>
      <w:tr w:rsidR="00C414B2" w:rsidRPr="00B923F6" w14:paraId="77C335E8" w14:textId="77777777" w:rsidTr="001941F5">
        <w:trPr>
          <w:trHeight w:val="300"/>
        </w:trPr>
        <w:tc>
          <w:tcPr>
            <w:tcW w:w="5528" w:type="dxa"/>
            <w:shd w:val="clear" w:color="auto" w:fill="auto"/>
            <w:noWrap/>
            <w:vAlign w:val="center"/>
            <w:hideMark/>
          </w:tcPr>
          <w:p w14:paraId="62B9DFB4" w14:textId="77777777" w:rsidR="00C414B2" w:rsidRPr="00B923F6" w:rsidRDefault="00C414B2" w:rsidP="00C414B2">
            <w:pPr>
              <w:jc w:val="both"/>
              <w:rPr>
                <w:color w:val="000000" w:themeColor="text1"/>
                <w:sz w:val="22"/>
                <w:szCs w:val="22"/>
              </w:rPr>
            </w:pPr>
            <w:r w:rsidRPr="00B923F6">
              <w:rPr>
                <w:color w:val="000000" w:themeColor="text1"/>
                <w:sz w:val="22"/>
                <w:szCs w:val="22"/>
              </w:rPr>
              <w:t>Индекс производства: Машиностроение и металлообработка</w:t>
            </w:r>
          </w:p>
        </w:tc>
        <w:tc>
          <w:tcPr>
            <w:tcW w:w="2552" w:type="dxa"/>
            <w:shd w:val="clear" w:color="auto" w:fill="auto"/>
            <w:noWrap/>
            <w:vAlign w:val="center"/>
            <w:hideMark/>
          </w:tcPr>
          <w:p w14:paraId="0FC7E0A6" w14:textId="77777777" w:rsidR="00C414B2" w:rsidRPr="00B923F6" w:rsidRDefault="00C414B2" w:rsidP="00C414B2">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shd w:val="clear" w:color="auto" w:fill="FFFFFF"/>
            <w:noWrap/>
            <w:vAlign w:val="center"/>
          </w:tcPr>
          <w:p w14:paraId="0201F522" w14:textId="00A8A58B" w:rsidR="00C414B2" w:rsidRPr="00B923F6" w:rsidRDefault="00C414B2" w:rsidP="00C414B2">
            <w:pPr>
              <w:jc w:val="center"/>
              <w:rPr>
                <w:color w:val="000000" w:themeColor="text1"/>
                <w:sz w:val="22"/>
                <w:szCs w:val="22"/>
              </w:rPr>
            </w:pPr>
            <w:r w:rsidRPr="00B923F6">
              <w:rPr>
                <w:color w:val="000000" w:themeColor="text1"/>
                <w:sz w:val="22"/>
                <w:szCs w:val="22"/>
              </w:rPr>
              <w:t>51,1</w:t>
            </w:r>
          </w:p>
        </w:tc>
        <w:tc>
          <w:tcPr>
            <w:tcW w:w="1418" w:type="dxa"/>
            <w:shd w:val="clear" w:color="auto" w:fill="FFFFFF"/>
            <w:noWrap/>
            <w:vAlign w:val="center"/>
          </w:tcPr>
          <w:p w14:paraId="2025CF01" w14:textId="132A8113" w:rsidR="00C414B2" w:rsidRPr="00B923F6" w:rsidRDefault="00C414B2" w:rsidP="00C414B2">
            <w:pPr>
              <w:jc w:val="center"/>
              <w:rPr>
                <w:color w:val="000000" w:themeColor="text1"/>
                <w:sz w:val="22"/>
                <w:szCs w:val="22"/>
              </w:rPr>
            </w:pPr>
            <w:r w:rsidRPr="00B923F6">
              <w:rPr>
                <w:color w:val="000000" w:themeColor="text1"/>
                <w:sz w:val="22"/>
                <w:szCs w:val="22"/>
              </w:rPr>
              <w:t>239,8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830EF0" w14:textId="0D9AC4CB" w:rsidR="00C414B2" w:rsidRPr="00B923F6" w:rsidRDefault="00C414B2" w:rsidP="00C414B2">
            <w:pPr>
              <w:jc w:val="center"/>
              <w:rPr>
                <w:color w:val="000000" w:themeColor="text1"/>
                <w:sz w:val="22"/>
                <w:szCs w:val="22"/>
              </w:rPr>
            </w:pPr>
            <w:r w:rsidRPr="00B923F6">
              <w:rPr>
                <w:sz w:val="22"/>
                <w:szCs w:val="22"/>
              </w:rPr>
              <w:t>97,6</w:t>
            </w:r>
          </w:p>
        </w:tc>
        <w:tc>
          <w:tcPr>
            <w:tcW w:w="127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E0F928" w14:textId="057C5BC4" w:rsidR="00C414B2" w:rsidRPr="00B923F6" w:rsidRDefault="00C414B2" w:rsidP="00C414B2">
            <w:pPr>
              <w:jc w:val="center"/>
              <w:rPr>
                <w:color w:val="000000" w:themeColor="text1"/>
                <w:sz w:val="22"/>
                <w:szCs w:val="22"/>
              </w:rPr>
            </w:pPr>
            <w:r w:rsidRPr="00B923F6">
              <w:rPr>
                <w:sz w:val="22"/>
                <w:szCs w:val="22"/>
              </w:rPr>
              <w:t>131,2</w:t>
            </w:r>
          </w:p>
        </w:tc>
        <w:tc>
          <w:tcPr>
            <w:tcW w:w="141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C369EC" w14:textId="0ED934A4" w:rsidR="00C414B2" w:rsidRPr="00B923F6" w:rsidRDefault="00C414B2" w:rsidP="00C414B2">
            <w:pPr>
              <w:jc w:val="center"/>
              <w:rPr>
                <w:color w:val="000000" w:themeColor="text1"/>
                <w:sz w:val="22"/>
                <w:szCs w:val="22"/>
              </w:rPr>
            </w:pPr>
            <w:r w:rsidRPr="00B923F6">
              <w:rPr>
                <w:sz w:val="22"/>
                <w:szCs w:val="22"/>
              </w:rPr>
              <w:t>137,5</w:t>
            </w:r>
          </w:p>
        </w:tc>
      </w:tr>
      <w:tr w:rsidR="00BC4891" w:rsidRPr="00B923F6" w14:paraId="6D095580" w14:textId="77777777" w:rsidTr="001941F5">
        <w:trPr>
          <w:trHeight w:val="300"/>
        </w:trPr>
        <w:tc>
          <w:tcPr>
            <w:tcW w:w="5528" w:type="dxa"/>
            <w:shd w:val="clear" w:color="auto" w:fill="auto"/>
            <w:noWrap/>
            <w:vAlign w:val="center"/>
            <w:hideMark/>
          </w:tcPr>
          <w:p w14:paraId="16F807CF" w14:textId="77777777" w:rsidR="00BC4891" w:rsidRPr="00B923F6" w:rsidRDefault="00BC4891" w:rsidP="00BC4891">
            <w:pPr>
              <w:jc w:val="both"/>
              <w:rPr>
                <w:sz w:val="22"/>
                <w:szCs w:val="22"/>
              </w:rPr>
            </w:pPr>
            <w:r w:rsidRPr="00B923F6">
              <w:rPr>
                <w:sz w:val="22"/>
                <w:szCs w:val="22"/>
              </w:rPr>
              <w:t>Объем отгруженных товаров собственного производства, выполненных работ и услуг собственными силами: Лесная и деревообрабатывающая промышленность</w:t>
            </w:r>
          </w:p>
        </w:tc>
        <w:tc>
          <w:tcPr>
            <w:tcW w:w="2552" w:type="dxa"/>
            <w:shd w:val="clear" w:color="auto" w:fill="auto"/>
            <w:noWrap/>
            <w:vAlign w:val="center"/>
            <w:hideMark/>
          </w:tcPr>
          <w:p w14:paraId="445053DC" w14:textId="77777777" w:rsidR="00BC4891" w:rsidRPr="00B923F6" w:rsidRDefault="00BC4891" w:rsidP="00BC4891">
            <w:pPr>
              <w:jc w:val="center"/>
              <w:rPr>
                <w:color w:val="000000" w:themeColor="text1"/>
                <w:sz w:val="22"/>
                <w:szCs w:val="22"/>
              </w:rPr>
            </w:pPr>
            <w:r w:rsidRPr="00B923F6">
              <w:rPr>
                <w:color w:val="000000" w:themeColor="text1"/>
                <w:sz w:val="22"/>
                <w:szCs w:val="22"/>
              </w:rPr>
              <w:t>тыс. руб.</w:t>
            </w:r>
          </w:p>
        </w:tc>
        <w:tc>
          <w:tcPr>
            <w:tcW w:w="1417" w:type="dxa"/>
            <w:gridSpan w:val="2"/>
            <w:tcBorders>
              <w:top w:val="single" w:sz="4" w:space="0" w:color="auto"/>
              <w:left w:val="single" w:sz="4" w:space="0" w:color="auto"/>
              <w:bottom w:val="single" w:sz="4" w:space="0" w:color="auto"/>
            </w:tcBorders>
            <w:shd w:val="clear" w:color="auto" w:fill="FFFFFF"/>
            <w:noWrap/>
            <w:vAlign w:val="center"/>
          </w:tcPr>
          <w:p w14:paraId="58ADF995" w14:textId="2D9BC2E4" w:rsidR="00BC4891" w:rsidRPr="00B923F6" w:rsidRDefault="00BC4891" w:rsidP="00BC4891">
            <w:pPr>
              <w:jc w:val="center"/>
              <w:rPr>
                <w:color w:val="000000" w:themeColor="text1"/>
                <w:sz w:val="22"/>
                <w:szCs w:val="22"/>
              </w:rPr>
            </w:pPr>
            <w:r w:rsidRPr="00B923F6">
              <w:rPr>
                <w:color w:val="000000" w:themeColor="text1"/>
                <w:sz w:val="22"/>
                <w:szCs w:val="22"/>
              </w:rPr>
              <w:t>6</w:t>
            </w:r>
            <w:r w:rsidRPr="00B923F6">
              <w:rPr>
                <w:color w:val="000000" w:themeColor="text1"/>
                <w:sz w:val="22"/>
                <w:szCs w:val="22"/>
                <w:lang w:val="en-US"/>
              </w:rPr>
              <w:t xml:space="preserve"> </w:t>
            </w:r>
            <w:r w:rsidRPr="00B923F6">
              <w:rPr>
                <w:color w:val="000000" w:themeColor="text1"/>
                <w:sz w:val="22"/>
                <w:szCs w:val="22"/>
              </w:rPr>
              <w:t>427,0</w:t>
            </w:r>
          </w:p>
        </w:tc>
        <w:tc>
          <w:tcPr>
            <w:tcW w:w="1418" w:type="dxa"/>
            <w:tcBorders>
              <w:top w:val="single" w:sz="4" w:space="0" w:color="auto"/>
              <w:left w:val="single" w:sz="4" w:space="0" w:color="auto"/>
              <w:bottom w:val="single" w:sz="4" w:space="0" w:color="auto"/>
            </w:tcBorders>
            <w:shd w:val="clear" w:color="auto" w:fill="FFFFFF"/>
            <w:noWrap/>
            <w:vAlign w:val="center"/>
          </w:tcPr>
          <w:p w14:paraId="254CC117" w14:textId="0D7CA603" w:rsidR="00BC4891" w:rsidRPr="00B923F6" w:rsidRDefault="000A4671" w:rsidP="00BC4891">
            <w:pPr>
              <w:jc w:val="center"/>
              <w:rPr>
                <w:color w:val="000000" w:themeColor="text1"/>
                <w:sz w:val="22"/>
                <w:szCs w:val="22"/>
              </w:rPr>
            </w:pPr>
            <w:r w:rsidRPr="00B923F6">
              <w:rPr>
                <w:color w:val="000000" w:themeColor="text1"/>
                <w:sz w:val="22"/>
                <w:szCs w:val="22"/>
              </w:rPr>
              <w:t>5</w:t>
            </w:r>
            <w:r w:rsidR="00BD1529" w:rsidRPr="00B923F6">
              <w:rPr>
                <w:color w:val="000000" w:themeColor="text1"/>
                <w:sz w:val="22"/>
                <w:szCs w:val="22"/>
              </w:rPr>
              <w:t xml:space="preserve"> </w:t>
            </w:r>
            <w:r w:rsidRPr="00B923F6">
              <w:rPr>
                <w:color w:val="000000" w:themeColor="text1"/>
                <w:sz w:val="22"/>
                <w:szCs w:val="22"/>
              </w:rPr>
              <w:t>035,5</w:t>
            </w:r>
          </w:p>
        </w:tc>
        <w:tc>
          <w:tcPr>
            <w:tcW w:w="1417" w:type="dxa"/>
            <w:tcBorders>
              <w:top w:val="single" w:sz="4" w:space="0" w:color="auto"/>
              <w:left w:val="single" w:sz="4" w:space="0" w:color="auto"/>
              <w:bottom w:val="single" w:sz="4" w:space="0" w:color="auto"/>
            </w:tcBorders>
            <w:shd w:val="clear" w:color="auto" w:fill="FFFFFF"/>
            <w:noWrap/>
            <w:vAlign w:val="center"/>
            <w:hideMark/>
          </w:tcPr>
          <w:p w14:paraId="0C9861C8" w14:textId="553828AA" w:rsidR="00BC4891" w:rsidRPr="00B923F6" w:rsidRDefault="009E1700" w:rsidP="00BC4891">
            <w:pPr>
              <w:jc w:val="center"/>
              <w:rPr>
                <w:color w:val="000000" w:themeColor="text1"/>
                <w:sz w:val="22"/>
                <w:szCs w:val="22"/>
              </w:rPr>
            </w:pPr>
            <w:r w:rsidRPr="00B923F6">
              <w:rPr>
                <w:color w:val="000000" w:themeColor="text1"/>
                <w:sz w:val="22"/>
                <w:szCs w:val="22"/>
              </w:rPr>
              <w:t>6 000,0</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4CEBE1A4" w14:textId="0E9E3E96" w:rsidR="00BC4891" w:rsidRPr="00B923F6" w:rsidRDefault="00B411D3" w:rsidP="00BC4891">
            <w:pPr>
              <w:jc w:val="center"/>
              <w:rPr>
                <w:color w:val="000000" w:themeColor="text1"/>
                <w:sz w:val="22"/>
                <w:szCs w:val="22"/>
              </w:rPr>
            </w:pPr>
            <w:r w:rsidRPr="00B923F6">
              <w:rPr>
                <w:color w:val="000000" w:themeColor="text1"/>
                <w:sz w:val="22"/>
                <w:szCs w:val="22"/>
              </w:rPr>
              <w:t>5 500,0</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3C1BF6" w14:textId="3A13A2BE" w:rsidR="00BC4891" w:rsidRPr="00B923F6" w:rsidRDefault="00B411D3" w:rsidP="00BC4891">
            <w:pPr>
              <w:jc w:val="center"/>
              <w:rPr>
                <w:color w:val="000000" w:themeColor="text1"/>
                <w:sz w:val="22"/>
                <w:szCs w:val="22"/>
              </w:rPr>
            </w:pPr>
            <w:r w:rsidRPr="00B923F6">
              <w:rPr>
                <w:color w:val="000000" w:themeColor="text1"/>
                <w:sz w:val="22"/>
                <w:szCs w:val="22"/>
              </w:rPr>
              <w:t>6 500,0</w:t>
            </w:r>
          </w:p>
        </w:tc>
      </w:tr>
      <w:tr w:rsidR="00700F2B" w:rsidRPr="00B923F6" w14:paraId="41D26B2B" w14:textId="77777777" w:rsidTr="001941F5">
        <w:trPr>
          <w:trHeight w:val="300"/>
        </w:trPr>
        <w:tc>
          <w:tcPr>
            <w:tcW w:w="5528" w:type="dxa"/>
            <w:shd w:val="clear" w:color="auto" w:fill="auto"/>
            <w:noWrap/>
            <w:vAlign w:val="center"/>
            <w:hideMark/>
          </w:tcPr>
          <w:p w14:paraId="1A2204FD" w14:textId="77777777" w:rsidR="00700F2B" w:rsidRPr="00B923F6" w:rsidRDefault="00700F2B" w:rsidP="00700F2B">
            <w:pPr>
              <w:jc w:val="both"/>
              <w:rPr>
                <w:sz w:val="22"/>
                <w:szCs w:val="22"/>
              </w:rPr>
            </w:pPr>
            <w:r w:rsidRPr="00B923F6">
              <w:rPr>
                <w:sz w:val="22"/>
                <w:szCs w:val="22"/>
              </w:rPr>
              <w:t>Темп роста отгрузки: Лесная и деревообрабатывающая промышленность</w:t>
            </w:r>
          </w:p>
        </w:tc>
        <w:tc>
          <w:tcPr>
            <w:tcW w:w="2552" w:type="dxa"/>
            <w:shd w:val="clear" w:color="auto" w:fill="auto"/>
            <w:vAlign w:val="center"/>
            <w:hideMark/>
          </w:tcPr>
          <w:p w14:paraId="2626308F" w14:textId="77777777" w:rsidR="00700F2B" w:rsidRPr="00B923F6" w:rsidRDefault="00700F2B" w:rsidP="00700F2B">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tcBorders>
              <w:top w:val="single" w:sz="4" w:space="0" w:color="auto"/>
              <w:left w:val="single" w:sz="4" w:space="0" w:color="auto"/>
            </w:tcBorders>
            <w:shd w:val="clear" w:color="auto" w:fill="FFFFFF"/>
            <w:noWrap/>
            <w:vAlign w:val="center"/>
          </w:tcPr>
          <w:p w14:paraId="22219ED7" w14:textId="6695A833" w:rsidR="00700F2B" w:rsidRPr="00B923F6" w:rsidRDefault="00700F2B" w:rsidP="00700F2B">
            <w:pPr>
              <w:jc w:val="center"/>
              <w:rPr>
                <w:color w:val="000000" w:themeColor="text1"/>
                <w:sz w:val="22"/>
                <w:szCs w:val="22"/>
              </w:rPr>
            </w:pPr>
            <w:r w:rsidRPr="00B923F6">
              <w:rPr>
                <w:color w:val="000000" w:themeColor="text1"/>
                <w:sz w:val="22"/>
                <w:szCs w:val="22"/>
              </w:rPr>
              <w:t>113,4</w:t>
            </w:r>
          </w:p>
        </w:tc>
        <w:tc>
          <w:tcPr>
            <w:tcW w:w="1418" w:type="dxa"/>
            <w:tcBorders>
              <w:top w:val="single" w:sz="4" w:space="0" w:color="auto"/>
              <w:left w:val="single" w:sz="4" w:space="0" w:color="auto"/>
            </w:tcBorders>
            <w:shd w:val="clear" w:color="auto" w:fill="FFFFFF"/>
            <w:noWrap/>
            <w:vAlign w:val="center"/>
          </w:tcPr>
          <w:p w14:paraId="7ED75D1E" w14:textId="16629DBF" w:rsidR="00700F2B" w:rsidRPr="00B923F6" w:rsidRDefault="00700F2B" w:rsidP="00700F2B">
            <w:pPr>
              <w:jc w:val="center"/>
              <w:rPr>
                <w:color w:val="000000" w:themeColor="text1"/>
                <w:sz w:val="22"/>
                <w:szCs w:val="22"/>
              </w:rPr>
            </w:pPr>
            <w:r w:rsidRPr="00B923F6">
              <w:rPr>
                <w:color w:val="000000" w:themeColor="text1"/>
                <w:sz w:val="22"/>
                <w:szCs w:val="22"/>
              </w:rPr>
              <w:t>78,3</w:t>
            </w:r>
          </w:p>
        </w:tc>
        <w:tc>
          <w:tcPr>
            <w:tcW w:w="1417" w:type="dxa"/>
            <w:tcBorders>
              <w:top w:val="single" w:sz="4" w:space="0" w:color="auto"/>
              <w:left w:val="single" w:sz="4" w:space="0" w:color="auto"/>
            </w:tcBorders>
            <w:shd w:val="clear" w:color="auto" w:fill="FFFFFF"/>
            <w:noWrap/>
            <w:vAlign w:val="center"/>
            <w:hideMark/>
          </w:tcPr>
          <w:p w14:paraId="271C3EE3" w14:textId="7DF055CF" w:rsidR="00700F2B" w:rsidRPr="00B923F6" w:rsidRDefault="00B411D3" w:rsidP="00700F2B">
            <w:pPr>
              <w:jc w:val="center"/>
              <w:rPr>
                <w:color w:val="000000" w:themeColor="text1"/>
                <w:sz w:val="22"/>
                <w:szCs w:val="22"/>
              </w:rPr>
            </w:pPr>
            <w:r w:rsidRPr="00B923F6">
              <w:rPr>
                <w:color w:val="000000" w:themeColor="text1"/>
                <w:sz w:val="22"/>
                <w:szCs w:val="22"/>
              </w:rPr>
              <w:t>119,1</w:t>
            </w:r>
          </w:p>
        </w:tc>
        <w:tc>
          <w:tcPr>
            <w:tcW w:w="1277" w:type="dxa"/>
            <w:tcBorders>
              <w:top w:val="single" w:sz="4" w:space="0" w:color="auto"/>
              <w:left w:val="single" w:sz="4" w:space="0" w:color="auto"/>
            </w:tcBorders>
            <w:shd w:val="clear" w:color="auto" w:fill="FFFFFF"/>
            <w:noWrap/>
            <w:vAlign w:val="center"/>
            <w:hideMark/>
          </w:tcPr>
          <w:p w14:paraId="01A54F07" w14:textId="1C2BAF5C" w:rsidR="00700F2B" w:rsidRPr="00B923F6" w:rsidRDefault="00B411D3" w:rsidP="00700F2B">
            <w:pPr>
              <w:jc w:val="center"/>
              <w:rPr>
                <w:color w:val="000000" w:themeColor="text1"/>
                <w:sz w:val="22"/>
                <w:szCs w:val="22"/>
              </w:rPr>
            </w:pPr>
            <w:r w:rsidRPr="00B923F6">
              <w:rPr>
                <w:color w:val="000000" w:themeColor="text1"/>
                <w:sz w:val="22"/>
                <w:szCs w:val="22"/>
              </w:rPr>
              <w:t>91,7</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3DD57ABD" w14:textId="62DDD196" w:rsidR="00700F2B" w:rsidRPr="00B923F6" w:rsidRDefault="00700F2B" w:rsidP="00700F2B">
            <w:pPr>
              <w:jc w:val="center"/>
              <w:rPr>
                <w:color w:val="000000" w:themeColor="text1"/>
                <w:sz w:val="22"/>
                <w:szCs w:val="22"/>
              </w:rPr>
            </w:pPr>
            <w:r w:rsidRPr="00B923F6">
              <w:rPr>
                <w:color w:val="000000" w:themeColor="text1"/>
                <w:sz w:val="22"/>
                <w:szCs w:val="22"/>
              </w:rPr>
              <w:t>1</w:t>
            </w:r>
            <w:r w:rsidR="00B411D3" w:rsidRPr="00B923F6">
              <w:rPr>
                <w:color w:val="000000" w:themeColor="text1"/>
                <w:sz w:val="22"/>
                <w:szCs w:val="22"/>
              </w:rPr>
              <w:t>08,3</w:t>
            </w:r>
          </w:p>
        </w:tc>
      </w:tr>
      <w:tr w:rsidR="00B411D3" w:rsidRPr="00B923F6" w14:paraId="3DFFB4BA" w14:textId="77777777" w:rsidTr="001941F5">
        <w:trPr>
          <w:trHeight w:val="300"/>
        </w:trPr>
        <w:tc>
          <w:tcPr>
            <w:tcW w:w="5528" w:type="dxa"/>
            <w:shd w:val="clear" w:color="auto" w:fill="auto"/>
            <w:noWrap/>
            <w:vAlign w:val="center"/>
            <w:hideMark/>
          </w:tcPr>
          <w:p w14:paraId="40663301" w14:textId="77777777" w:rsidR="00B411D3" w:rsidRPr="00B923F6" w:rsidRDefault="00B411D3" w:rsidP="00B411D3">
            <w:pPr>
              <w:jc w:val="both"/>
              <w:rPr>
                <w:sz w:val="22"/>
                <w:szCs w:val="22"/>
              </w:rPr>
            </w:pPr>
            <w:r w:rsidRPr="00B923F6">
              <w:rPr>
                <w:sz w:val="22"/>
                <w:szCs w:val="22"/>
              </w:rPr>
              <w:t>Индекс производства: Лесная и деревообрабатывающая промышленность</w:t>
            </w:r>
          </w:p>
        </w:tc>
        <w:tc>
          <w:tcPr>
            <w:tcW w:w="2552" w:type="dxa"/>
            <w:shd w:val="clear" w:color="auto" w:fill="auto"/>
            <w:noWrap/>
            <w:vAlign w:val="center"/>
            <w:hideMark/>
          </w:tcPr>
          <w:p w14:paraId="2BBF73CC" w14:textId="77777777" w:rsidR="00B411D3" w:rsidRPr="00B923F6" w:rsidRDefault="00B411D3" w:rsidP="00B411D3">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tcBorders>
              <w:top w:val="single" w:sz="4" w:space="0" w:color="auto"/>
              <w:left w:val="single" w:sz="4" w:space="0" w:color="auto"/>
            </w:tcBorders>
            <w:shd w:val="clear" w:color="auto" w:fill="FFFFFF"/>
            <w:noWrap/>
            <w:vAlign w:val="center"/>
          </w:tcPr>
          <w:p w14:paraId="6ACA290E" w14:textId="01247A20" w:rsidR="00B411D3" w:rsidRPr="00B923F6" w:rsidRDefault="00B411D3" w:rsidP="00B411D3">
            <w:pPr>
              <w:jc w:val="center"/>
              <w:rPr>
                <w:color w:val="000000" w:themeColor="text1"/>
                <w:sz w:val="22"/>
                <w:szCs w:val="22"/>
              </w:rPr>
            </w:pPr>
            <w:r w:rsidRPr="00B923F6">
              <w:rPr>
                <w:color w:val="000000" w:themeColor="text1"/>
                <w:sz w:val="22"/>
                <w:szCs w:val="22"/>
              </w:rPr>
              <w:t>113,4</w:t>
            </w:r>
          </w:p>
        </w:tc>
        <w:tc>
          <w:tcPr>
            <w:tcW w:w="1418" w:type="dxa"/>
            <w:tcBorders>
              <w:top w:val="single" w:sz="4" w:space="0" w:color="auto"/>
              <w:left w:val="single" w:sz="4" w:space="0" w:color="auto"/>
            </w:tcBorders>
            <w:shd w:val="clear" w:color="auto" w:fill="FFFFFF"/>
            <w:noWrap/>
            <w:vAlign w:val="center"/>
          </w:tcPr>
          <w:p w14:paraId="6895F705" w14:textId="1F819008" w:rsidR="00B411D3" w:rsidRPr="00B923F6" w:rsidRDefault="00B411D3" w:rsidP="00B411D3">
            <w:pPr>
              <w:jc w:val="center"/>
              <w:rPr>
                <w:color w:val="000000" w:themeColor="text1"/>
                <w:sz w:val="22"/>
                <w:szCs w:val="22"/>
              </w:rPr>
            </w:pPr>
            <w:r w:rsidRPr="00B923F6">
              <w:rPr>
                <w:color w:val="000000" w:themeColor="text1"/>
                <w:sz w:val="22"/>
                <w:szCs w:val="22"/>
              </w:rPr>
              <w:t>78,3</w:t>
            </w:r>
          </w:p>
        </w:tc>
        <w:tc>
          <w:tcPr>
            <w:tcW w:w="1417" w:type="dxa"/>
            <w:tcBorders>
              <w:top w:val="single" w:sz="4" w:space="0" w:color="auto"/>
              <w:left w:val="single" w:sz="4" w:space="0" w:color="auto"/>
            </w:tcBorders>
            <w:shd w:val="clear" w:color="auto" w:fill="FFFFFF"/>
            <w:noWrap/>
            <w:vAlign w:val="center"/>
            <w:hideMark/>
          </w:tcPr>
          <w:p w14:paraId="5C325B3F" w14:textId="08CE050F" w:rsidR="00B411D3" w:rsidRPr="00B923F6" w:rsidRDefault="00B411D3" w:rsidP="00B411D3">
            <w:pPr>
              <w:jc w:val="center"/>
              <w:rPr>
                <w:color w:val="000000" w:themeColor="text1"/>
                <w:sz w:val="22"/>
                <w:szCs w:val="22"/>
              </w:rPr>
            </w:pPr>
            <w:r w:rsidRPr="00B923F6">
              <w:rPr>
                <w:color w:val="000000" w:themeColor="text1"/>
                <w:sz w:val="22"/>
                <w:szCs w:val="22"/>
              </w:rPr>
              <w:t>119,1</w:t>
            </w:r>
          </w:p>
        </w:tc>
        <w:tc>
          <w:tcPr>
            <w:tcW w:w="1277" w:type="dxa"/>
            <w:tcBorders>
              <w:top w:val="single" w:sz="4" w:space="0" w:color="auto"/>
              <w:left w:val="single" w:sz="4" w:space="0" w:color="auto"/>
            </w:tcBorders>
            <w:shd w:val="clear" w:color="auto" w:fill="FFFFFF"/>
            <w:noWrap/>
            <w:vAlign w:val="center"/>
            <w:hideMark/>
          </w:tcPr>
          <w:p w14:paraId="12E37753" w14:textId="668166D2" w:rsidR="00B411D3" w:rsidRPr="00B923F6" w:rsidRDefault="00B411D3" w:rsidP="00B411D3">
            <w:pPr>
              <w:jc w:val="center"/>
              <w:rPr>
                <w:color w:val="000000" w:themeColor="text1"/>
                <w:sz w:val="22"/>
                <w:szCs w:val="22"/>
              </w:rPr>
            </w:pPr>
            <w:r w:rsidRPr="00B923F6">
              <w:rPr>
                <w:color w:val="000000" w:themeColor="text1"/>
                <w:sz w:val="22"/>
                <w:szCs w:val="22"/>
              </w:rPr>
              <w:t>91,7</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3B657329" w14:textId="2C83A08F" w:rsidR="00B411D3" w:rsidRPr="00B923F6" w:rsidRDefault="00B411D3" w:rsidP="00B411D3">
            <w:pPr>
              <w:jc w:val="center"/>
              <w:rPr>
                <w:color w:val="000000" w:themeColor="text1"/>
                <w:sz w:val="22"/>
                <w:szCs w:val="22"/>
              </w:rPr>
            </w:pPr>
            <w:r w:rsidRPr="00B923F6">
              <w:rPr>
                <w:color w:val="000000" w:themeColor="text1"/>
                <w:sz w:val="22"/>
                <w:szCs w:val="22"/>
              </w:rPr>
              <w:t>108,3</w:t>
            </w:r>
          </w:p>
        </w:tc>
      </w:tr>
      <w:tr w:rsidR="000E23CF" w:rsidRPr="00B923F6" w14:paraId="10FF6598" w14:textId="77777777" w:rsidTr="001941F5">
        <w:trPr>
          <w:trHeight w:val="791"/>
        </w:trPr>
        <w:tc>
          <w:tcPr>
            <w:tcW w:w="5528" w:type="dxa"/>
            <w:shd w:val="clear" w:color="auto" w:fill="auto"/>
            <w:vAlign w:val="center"/>
            <w:hideMark/>
          </w:tcPr>
          <w:p w14:paraId="15C50C54" w14:textId="77777777" w:rsidR="000E23CF" w:rsidRPr="00B923F6" w:rsidRDefault="000E23CF" w:rsidP="000E23CF">
            <w:pPr>
              <w:jc w:val="both"/>
              <w:rPr>
                <w:sz w:val="22"/>
                <w:szCs w:val="22"/>
              </w:rPr>
            </w:pPr>
            <w:r w:rsidRPr="00B923F6">
              <w:rPr>
                <w:sz w:val="22"/>
                <w:szCs w:val="22"/>
              </w:rPr>
              <w:t>Объем отгруженных товаров собственного производства, выполненных работ и услуг собственными силами: Производство строительных материалов</w:t>
            </w:r>
          </w:p>
        </w:tc>
        <w:tc>
          <w:tcPr>
            <w:tcW w:w="2552" w:type="dxa"/>
            <w:shd w:val="clear" w:color="auto" w:fill="auto"/>
            <w:noWrap/>
            <w:vAlign w:val="center"/>
            <w:hideMark/>
          </w:tcPr>
          <w:p w14:paraId="4376B44E" w14:textId="77777777" w:rsidR="000E23CF" w:rsidRPr="00B923F6" w:rsidRDefault="000E23CF" w:rsidP="000E23CF">
            <w:pPr>
              <w:jc w:val="center"/>
              <w:rPr>
                <w:sz w:val="22"/>
                <w:szCs w:val="22"/>
              </w:rPr>
            </w:pPr>
            <w:r w:rsidRPr="00B923F6">
              <w:rPr>
                <w:sz w:val="22"/>
                <w:szCs w:val="22"/>
              </w:rPr>
              <w:t>тыс. руб.</w:t>
            </w:r>
          </w:p>
        </w:tc>
        <w:tc>
          <w:tcPr>
            <w:tcW w:w="1417" w:type="dxa"/>
            <w:gridSpan w:val="2"/>
            <w:shd w:val="clear" w:color="auto" w:fill="FFFFFF"/>
            <w:noWrap/>
            <w:vAlign w:val="center"/>
          </w:tcPr>
          <w:p w14:paraId="3BEFDA3F" w14:textId="6F6DCE1A" w:rsidR="000E23CF" w:rsidRPr="00B923F6" w:rsidRDefault="000E23CF" w:rsidP="000E23CF">
            <w:pPr>
              <w:jc w:val="center"/>
              <w:rPr>
                <w:sz w:val="22"/>
                <w:szCs w:val="22"/>
              </w:rPr>
            </w:pPr>
            <w:r w:rsidRPr="00B923F6">
              <w:rPr>
                <w:sz w:val="22"/>
                <w:szCs w:val="22"/>
              </w:rPr>
              <w:t>38</w:t>
            </w:r>
            <w:r w:rsidRPr="00B923F6">
              <w:rPr>
                <w:sz w:val="22"/>
                <w:szCs w:val="22"/>
                <w:lang w:val="en-US"/>
              </w:rPr>
              <w:t xml:space="preserve"> </w:t>
            </w:r>
            <w:r w:rsidRPr="00B923F6">
              <w:rPr>
                <w:sz w:val="22"/>
                <w:szCs w:val="22"/>
              </w:rPr>
              <w:t>231,10</w:t>
            </w:r>
          </w:p>
        </w:tc>
        <w:tc>
          <w:tcPr>
            <w:tcW w:w="1418" w:type="dxa"/>
            <w:shd w:val="clear" w:color="auto" w:fill="FFFFFF"/>
            <w:noWrap/>
            <w:vAlign w:val="center"/>
          </w:tcPr>
          <w:p w14:paraId="7B94686B" w14:textId="47E82340" w:rsidR="000E23CF" w:rsidRPr="00B923F6" w:rsidRDefault="000E23CF" w:rsidP="000E23CF">
            <w:pPr>
              <w:jc w:val="center"/>
              <w:rPr>
                <w:color w:val="948A54" w:themeColor="background2" w:themeShade="80"/>
                <w:sz w:val="22"/>
                <w:szCs w:val="22"/>
              </w:rPr>
            </w:pPr>
            <w:r w:rsidRPr="00B923F6">
              <w:rPr>
                <w:sz w:val="22"/>
                <w:szCs w:val="22"/>
              </w:rPr>
              <w:t>23</w:t>
            </w:r>
            <w:r w:rsidR="00BD1529" w:rsidRPr="00B923F6">
              <w:rPr>
                <w:sz w:val="22"/>
                <w:szCs w:val="22"/>
              </w:rPr>
              <w:t xml:space="preserve"> </w:t>
            </w:r>
            <w:r w:rsidRPr="00B923F6">
              <w:rPr>
                <w:sz w:val="22"/>
                <w:szCs w:val="22"/>
              </w:rPr>
              <w:t>678,7</w:t>
            </w:r>
          </w:p>
        </w:tc>
        <w:tc>
          <w:tcPr>
            <w:tcW w:w="1417" w:type="dxa"/>
            <w:shd w:val="clear" w:color="auto" w:fill="FFFFFF"/>
            <w:noWrap/>
            <w:vAlign w:val="center"/>
            <w:hideMark/>
          </w:tcPr>
          <w:p w14:paraId="0776C04B" w14:textId="2F9D1E46" w:rsidR="000E23CF" w:rsidRPr="00B923F6" w:rsidRDefault="000E23CF" w:rsidP="000E23CF">
            <w:pPr>
              <w:jc w:val="center"/>
              <w:rPr>
                <w:color w:val="948A54" w:themeColor="background2" w:themeShade="80"/>
                <w:sz w:val="22"/>
                <w:szCs w:val="22"/>
              </w:rPr>
            </w:pPr>
            <w:r w:rsidRPr="00B923F6">
              <w:rPr>
                <w:sz w:val="22"/>
                <w:szCs w:val="22"/>
              </w:rPr>
              <w:t>28</w:t>
            </w:r>
            <w:r w:rsidR="00BD1529" w:rsidRPr="00B923F6">
              <w:rPr>
                <w:sz w:val="22"/>
                <w:szCs w:val="22"/>
              </w:rPr>
              <w:t xml:space="preserve"> </w:t>
            </w:r>
            <w:r w:rsidRPr="00B923F6">
              <w:rPr>
                <w:sz w:val="22"/>
                <w:szCs w:val="22"/>
              </w:rPr>
              <w:t>146,6</w:t>
            </w:r>
          </w:p>
        </w:tc>
        <w:tc>
          <w:tcPr>
            <w:tcW w:w="1277" w:type="dxa"/>
            <w:shd w:val="clear" w:color="auto" w:fill="FFFFFF"/>
            <w:noWrap/>
            <w:vAlign w:val="center"/>
            <w:hideMark/>
          </w:tcPr>
          <w:p w14:paraId="71BBB49E" w14:textId="399F3CF8" w:rsidR="000E23CF" w:rsidRPr="00B923F6" w:rsidRDefault="000E23CF" w:rsidP="000E23CF">
            <w:pPr>
              <w:jc w:val="center"/>
              <w:rPr>
                <w:color w:val="948A54" w:themeColor="background2" w:themeShade="80"/>
                <w:sz w:val="22"/>
                <w:szCs w:val="22"/>
              </w:rPr>
            </w:pPr>
            <w:r w:rsidRPr="00B923F6">
              <w:rPr>
                <w:sz w:val="22"/>
                <w:szCs w:val="22"/>
              </w:rPr>
              <w:t>29</w:t>
            </w:r>
            <w:r w:rsidR="00BD1529" w:rsidRPr="00B923F6">
              <w:rPr>
                <w:sz w:val="22"/>
                <w:szCs w:val="22"/>
              </w:rPr>
              <w:t xml:space="preserve"> </w:t>
            </w:r>
            <w:r w:rsidRPr="00B923F6">
              <w:rPr>
                <w:sz w:val="22"/>
                <w:szCs w:val="22"/>
              </w:rPr>
              <w:t>761,2</w:t>
            </w:r>
          </w:p>
        </w:tc>
        <w:tc>
          <w:tcPr>
            <w:tcW w:w="1416" w:type="dxa"/>
            <w:shd w:val="clear" w:color="auto" w:fill="FFFFFF"/>
            <w:noWrap/>
            <w:vAlign w:val="center"/>
            <w:hideMark/>
          </w:tcPr>
          <w:p w14:paraId="490CF427" w14:textId="19CEE0BF" w:rsidR="000E23CF" w:rsidRPr="00B923F6" w:rsidRDefault="000E23CF" w:rsidP="000E23CF">
            <w:pPr>
              <w:jc w:val="center"/>
              <w:rPr>
                <w:color w:val="948A54" w:themeColor="background2" w:themeShade="80"/>
                <w:sz w:val="22"/>
                <w:szCs w:val="22"/>
              </w:rPr>
            </w:pPr>
            <w:r w:rsidRPr="00B923F6">
              <w:rPr>
                <w:sz w:val="22"/>
                <w:szCs w:val="22"/>
              </w:rPr>
              <w:t>32</w:t>
            </w:r>
            <w:r w:rsidR="00BD1529" w:rsidRPr="00B923F6">
              <w:rPr>
                <w:sz w:val="22"/>
                <w:szCs w:val="22"/>
              </w:rPr>
              <w:t xml:space="preserve"> </w:t>
            </w:r>
            <w:r w:rsidRPr="00B923F6">
              <w:rPr>
                <w:sz w:val="22"/>
                <w:szCs w:val="22"/>
              </w:rPr>
              <w:t>761,2</w:t>
            </w:r>
          </w:p>
        </w:tc>
      </w:tr>
      <w:tr w:rsidR="000E23CF" w:rsidRPr="00B923F6" w14:paraId="7F5E41A0" w14:textId="77777777" w:rsidTr="001941F5">
        <w:trPr>
          <w:trHeight w:val="480"/>
        </w:trPr>
        <w:tc>
          <w:tcPr>
            <w:tcW w:w="5528" w:type="dxa"/>
            <w:shd w:val="clear" w:color="auto" w:fill="auto"/>
            <w:vAlign w:val="center"/>
            <w:hideMark/>
          </w:tcPr>
          <w:p w14:paraId="30E94180" w14:textId="77777777" w:rsidR="000E23CF" w:rsidRPr="00B923F6" w:rsidRDefault="000E23CF" w:rsidP="000E23CF">
            <w:pPr>
              <w:jc w:val="both"/>
              <w:rPr>
                <w:sz w:val="22"/>
                <w:szCs w:val="22"/>
              </w:rPr>
            </w:pPr>
            <w:r w:rsidRPr="00B923F6">
              <w:rPr>
                <w:sz w:val="22"/>
                <w:szCs w:val="22"/>
              </w:rPr>
              <w:t>Темп роста отгрузки: Производство строительных материалов</w:t>
            </w:r>
          </w:p>
        </w:tc>
        <w:tc>
          <w:tcPr>
            <w:tcW w:w="2552" w:type="dxa"/>
            <w:shd w:val="clear" w:color="auto" w:fill="auto"/>
            <w:vAlign w:val="center"/>
            <w:hideMark/>
          </w:tcPr>
          <w:p w14:paraId="7F8297B3" w14:textId="77777777" w:rsidR="000E23CF" w:rsidRPr="00B923F6" w:rsidRDefault="000E23CF" w:rsidP="000E23CF">
            <w:pPr>
              <w:jc w:val="center"/>
              <w:rPr>
                <w:sz w:val="22"/>
                <w:szCs w:val="22"/>
              </w:rPr>
            </w:pPr>
            <w:r w:rsidRPr="00B923F6">
              <w:rPr>
                <w:sz w:val="22"/>
                <w:szCs w:val="22"/>
              </w:rPr>
              <w:t>% к предыдущему году</w:t>
            </w:r>
          </w:p>
        </w:tc>
        <w:tc>
          <w:tcPr>
            <w:tcW w:w="1417" w:type="dxa"/>
            <w:gridSpan w:val="2"/>
            <w:shd w:val="clear" w:color="auto" w:fill="FFFFFF"/>
            <w:noWrap/>
            <w:vAlign w:val="center"/>
          </w:tcPr>
          <w:p w14:paraId="5002A3D0" w14:textId="6288A94A" w:rsidR="000E23CF" w:rsidRPr="00B923F6" w:rsidRDefault="000E23CF" w:rsidP="000E23CF">
            <w:pPr>
              <w:jc w:val="center"/>
              <w:rPr>
                <w:sz w:val="22"/>
                <w:szCs w:val="22"/>
              </w:rPr>
            </w:pPr>
            <w:r w:rsidRPr="00B923F6">
              <w:rPr>
                <w:sz w:val="22"/>
                <w:szCs w:val="22"/>
              </w:rPr>
              <w:t>107,1</w:t>
            </w:r>
          </w:p>
        </w:tc>
        <w:tc>
          <w:tcPr>
            <w:tcW w:w="1418" w:type="dxa"/>
            <w:shd w:val="clear" w:color="auto" w:fill="FFFFFF"/>
            <w:noWrap/>
            <w:vAlign w:val="center"/>
          </w:tcPr>
          <w:p w14:paraId="10535116" w14:textId="22AF1236" w:rsidR="000E23CF" w:rsidRPr="00B923F6" w:rsidRDefault="000E23CF" w:rsidP="000E23CF">
            <w:pPr>
              <w:jc w:val="center"/>
              <w:rPr>
                <w:color w:val="000000" w:themeColor="text1"/>
                <w:sz w:val="22"/>
                <w:szCs w:val="22"/>
              </w:rPr>
            </w:pPr>
            <w:r w:rsidRPr="00B923F6">
              <w:rPr>
                <w:color w:val="000000" w:themeColor="text1"/>
                <w:sz w:val="22"/>
                <w:szCs w:val="22"/>
              </w:rPr>
              <w:t>61,9</w:t>
            </w:r>
          </w:p>
        </w:tc>
        <w:tc>
          <w:tcPr>
            <w:tcW w:w="1417" w:type="dxa"/>
            <w:shd w:val="clear" w:color="auto" w:fill="FFFFFF"/>
            <w:noWrap/>
            <w:vAlign w:val="center"/>
            <w:hideMark/>
          </w:tcPr>
          <w:p w14:paraId="675A6965" w14:textId="40880577" w:rsidR="000E23CF" w:rsidRPr="00B923F6" w:rsidRDefault="000E23CF" w:rsidP="000E23CF">
            <w:pPr>
              <w:jc w:val="center"/>
              <w:rPr>
                <w:iCs/>
                <w:color w:val="948A54" w:themeColor="background2" w:themeShade="80"/>
                <w:sz w:val="22"/>
                <w:szCs w:val="22"/>
              </w:rPr>
            </w:pPr>
            <w:r w:rsidRPr="00B923F6">
              <w:rPr>
                <w:sz w:val="22"/>
                <w:szCs w:val="22"/>
              </w:rPr>
              <w:t>1</w:t>
            </w:r>
            <w:r w:rsidR="00BD1529" w:rsidRPr="00B923F6">
              <w:rPr>
                <w:sz w:val="22"/>
                <w:szCs w:val="22"/>
              </w:rPr>
              <w:t>18,9</w:t>
            </w:r>
          </w:p>
        </w:tc>
        <w:tc>
          <w:tcPr>
            <w:tcW w:w="1277" w:type="dxa"/>
            <w:shd w:val="clear" w:color="auto" w:fill="FFFFFF"/>
            <w:noWrap/>
            <w:vAlign w:val="center"/>
            <w:hideMark/>
          </w:tcPr>
          <w:p w14:paraId="128A2E92" w14:textId="1CFFBBA8" w:rsidR="000E23CF" w:rsidRPr="00B923F6" w:rsidRDefault="000E23CF" w:rsidP="000E23CF">
            <w:pPr>
              <w:jc w:val="center"/>
              <w:rPr>
                <w:iCs/>
                <w:color w:val="948A54" w:themeColor="background2" w:themeShade="80"/>
                <w:sz w:val="22"/>
                <w:szCs w:val="22"/>
              </w:rPr>
            </w:pPr>
            <w:r w:rsidRPr="00B923F6">
              <w:rPr>
                <w:sz w:val="22"/>
                <w:szCs w:val="22"/>
              </w:rPr>
              <w:t>1</w:t>
            </w:r>
            <w:r w:rsidR="00BD1529" w:rsidRPr="00B923F6">
              <w:rPr>
                <w:sz w:val="22"/>
                <w:szCs w:val="22"/>
              </w:rPr>
              <w:t>05,7</w:t>
            </w:r>
          </w:p>
        </w:tc>
        <w:tc>
          <w:tcPr>
            <w:tcW w:w="1416" w:type="dxa"/>
            <w:shd w:val="clear" w:color="auto" w:fill="FFFFFF"/>
            <w:noWrap/>
            <w:vAlign w:val="center"/>
            <w:hideMark/>
          </w:tcPr>
          <w:p w14:paraId="5A295993" w14:textId="71A5CA13" w:rsidR="000E23CF" w:rsidRPr="00B923F6" w:rsidRDefault="000E23CF" w:rsidP="000E23CF">
            <w:pPr>
              <w:jc w:val="center"/>
              <w:rPr>
                <w:iCs/>
                <w:color w:val="948A54" w:themeColor="background2" w:themeShade="80"/>
                <w:sz w:val="22"/>
                <w:szCs w:val="22"/>
              </w:rPr>
            </w:pPr>
            <w:r w:rsidRPr="00B923F6">
              <w:rPr>
                <w:sz w:val="22"/>
                <w:szCs w:val="22"/>
              </w:rPr>
              <w:t>1</w:t>
            </w:r>
            <w:r w:rsidR="00BD1529" w:rsidRPr="00B923F6">
              <w:rPr>
                <w:sz w:val="22"/>
                <w:szCs w:val="22"/>
              </w:rPr>
              <w:t>16,4</w:t>
            </w:r>
          </w:p>
        </w:tc>
      </w:tr>
      <w:tr w:rsidR="000E23CF" w:rsidRPr="00B923F6" w14:paraId="543B7332" w14:textId="77777777" w:rsidTr="001941F5">
        <w:trPr>
          <w:trHeight w:val="432"/>
        </w:trPr>
        <w:tc>
          <w:tcPr>
            <w:tcW w:w="5528" w:type="dxa"/>
            <w:shd w:val="clear" w:color="auto" w:fill="auto"/>
            <w:vAlign w:val="center"/>
            <w:hideMark/>
          </w:tcPr>
          <w:p w14:paraId="5E08A689" w14:textId="77777777" w:rsidR="000E23CF" w:rsidRPr="00B923F6" w:rsidRDefault="000E23CF" w:rsidP="000E23CF">
            <w:pPr>
              <w:jc w:val="both"/>
              <w:rPr>
                <w:sz w:val="22"/>
                <w:szCs w:val="22"/>
              </w:rPr>
            </w:pPr>
            <w:r w:rsidRPr="00B923F6">
              <w:rPr>
                <w:sz w:val="22"/>
                <w:szCs w:val="22"/>
              </w:rPr>
              <w:t>Индекс производства: Производство строительных материалов</w:t>
            </w:r>
          </w:p>
        </w:tc>
        <w:tc>
          <w:tcPr>
            <w:tcW w:w="2552" w:type="dxa"/>
            <w:shd w:val="clear" w:color="auto" w:fill="auto"/>
            <w:vAlign w:val="center"/>
            <w:hideMark/>
          </w:tcPr>
          <w:p w14:paraId="0CE9C916" w14:textId="77777777" w:rsidR="000E23CF" w:rsidRPr="00B923F6" w:rsidRDefault="000E23CF" w:rsidP="000E23CF">
            <w:pPr>
              <w:jc w:val="center"/>
              <w:rPr>
                <w:sz w:val="22"/>
                <w:szCs w:val="22"/>
              </w:rPr>
            </w:pPr>
            <w:r w:rsidRPr="00B923F6">
              <w:rPr>
                <w:sz w:val="22"/>
                <w:szCs w:val="22"/>
              </w:rPr>
              <w:t>% к предыдущему году</w:t>
            </w:r>
          </w:p>
        </w:tc>
        <w:tc>
          <w:tcPr>
            <w:tcW w:w="1417" w:type="dxa"/>
            <w:gridSpan w:val="2"/>
            <w:shd w:val="clear" w:color="auto" w:fill="FFFFFF"/>
            <w:noWrap/>
            <w:vAlign w:val="center"/>
          </w:tcPr>
          <w:p w14:paraId="7FD4195F" w14:textId="2FD36C34" w:rsidR="000E23CF" w:rsidRPr="00B923F6" w:rsidRDefault="000E23CF" w:rsidP="000E23CF">
            <w:pPr>
              <w:jc w:val="center"/>
              <w:rPr>
                <w:sz w:val="22"/>
                <w:szCs w:val="22"/>
              </w:rPr>
            </w:pPr>
            <w:r w:rsidRPr="00B923F6">
              <w:rPr>
                <w:sz w:val="22"/>
                <w:szCs w:val="22"/>
              </w:rPr>
              <w:t>97,6</w:t>
            </w:r>
          </w:p>
        </w:tc>
        <w:tc>
          <w:tcPr>
            <w:tcW w:w="1418" w:type="dxa"/>
            <w:shd w:val="clear" w:color="auto" w:fill="FFFFFF"/>
            <w:noWrap/>
            <w:vAlign w:val="center"/>
          </w:tcPr>
          <w:p w14:paraId="06DE3D30" w14:textId="6C881DD8" w:rsidR="000E23CF" w:rsidRPr="00B923F6" w:rsidRDefault="003D69A1" w:rsidP="000E23CF">
            <w:pPr>
              <w:jc w:val="center"/>
              <w:rPr>
                <w:color w:val="000000" w:themeColor="text1"/>
                <w:sz w:val="22"/>
                <w:szCs w:val="22"/>
              </w:rPr>
            </w:pPr>
            <w:r w:rsidRPr="00B923F6">
              <w:rPr>
                <w:color w:val="000000" w:themeColor="text1"/>
                <w:sz w:val="22"/>
                <w:szCs w:val="22"/>
              </w:rPr>
              <w:t>72,8</w:t>
            </w:r>
          </w:p>
        </w:tc>
        <w:tc>
          <w:tcPr>
            <w:tcW w:w="1417" w:type="dxa"/>
            <w:shd w:val="clear" w:color="auto" w:fill="FFFFFF"/>
            <w:noWrap/>
            <w:vAlign w:val="center"/>
            <w:hideMark/>
          </w:tcPr>
          <w:p w14:paraId="16DE0EAA" w14:textId="0B4557E0" w:rsidR="000E23CF" w:rsidRPr="00B923F6" w:rsidRDefault="000E23CF" w:rsidP="000E23CF">
            <w:pPr>
              <w:jc w:val="center"/>
              <w:rPr>
                <w:iCs/>
                <w:color w:val="948A54" w:themeColor="background2" w:themeShade="80"/>
                <w:sz w:val="22"/>
                <w:szCs w:val="22"/>
              </w:rPr>
            </w:pPr>
            <w:r w:rsidRPr="00B923F6">
              <w:rPr>
                <w:sz w:val="22"/>
                <w:szCs w:val="22"/>
              </w:rPr>
              <w:t>113,63</w:t>
            </w:r>
          </w:p>
        </w:tc>
        <w:tc>
          <w:tcPr>
            <w:tcW w:w="1277" w:type="dxa"/>
            <w:shd w:val="clear" w:color="auto" w:fill="FFFFFF"/>
            <w:noWrap/>
            <w:vAlign w:val="center"/>
            <w:hideMark/>
          </w:tcPr>
          <w:p w14:paraId="5FE55A63" w14:textId="4F0AE57C" w:rsidR="000E23CF" w:rsidRPr="00B923F6" w:rsidRDefault="000E23CF" w:rsidP="000E23CF">
            <w:pPr>
              <w:jc w:val="center"/>
              <w:rPr>
                <w:iCs/>
                <w:color w:val="948A54" w:themeColor="background2" w:themeShade="80"/>
                <w:sz w:val="22"/>
                <w:szCs w:val="22"/>
              </w:rPr>
            </w:pPr>
            <w:r w:rsidRPr="00B923F6">
              <w:rPr>
                <w:sz w:val="22"/>
                <w:szCs w:val="22"/>
              </w:rPr>
              <w:t>106,16</w:t>
            </w:r>
          </w:p>
        </w:tc>
        <w:tc>
          <w:tcPr>
            <w:tcW w:w="1416" w:type="dxa"/>
            <w:shd w:val="clear" w:color="auto" w:fill="FFFFFF"/>
            <w:noWrap/>
            <w:vAlign w:val="center"/>
            <w:hideMark/>
          </w:tcPr>
          <w:p w14:paraId="7CC95E81" w14:textId="15FF93F7" w:rsidR="000E23CF" w:rsidRPr="00B923F6" w:rsidRDefault="000E23CF" w:rsidP="000E23CF">
            <w:pPr>
              <w:jc w:val="center"/>
              <w:rPr>
                <w:iCs/>
                <w:color w:val="948A54" w:themeColor="background2" w:themeShade="80"/>
                <w:sz w:val="22"/>
                <w:szCs w:val="22"/>
              </w:rPr>
            </w:pPr>
            <w:r w:rsidRPr="00B923F6">
              <w:rPr>
                <w:sz w:val="22"/>
                <w:szCs w:val="22"/>
              </w:rPr>
              <w:t>115,42</w:t>
            </w:r>
          </w:p>
        </w:tc>
      </w:tr>
      <w:tr w:rsidR="000D6B16" w:rsidRPr="00B923F6" w14:paraId="07379B32" w14:textId="77777777" w:rsidTr="001941F5">
        <w:trPr>
          <w:trHeight w:val="900"/>
        </w:trPr>
        <w:tc>
          <w:tcPr>
            <w:tcW w:w="5528" w:type="dxa"/>
            <w:shd w:val="clear" w:color="auto" w:fill="auto"/>
            <w:vAlign w:val="center"/>
            <w:hideMark/>
          </w:tcPr>
          <w:p w14:paraId="07BF3A95" w14:textId="05D2B603" w:rsidR="000D6B16" w:rsidRPr="00B923F6" w:rsidRDefault="000D6B16" w:rsidP="000D6B16">
            <w:pPr>
              <w:jc w:val="both"/>
              <w:rPr>
                <w:color w:val="000000" w:themeColor="text1"/>
                <w:sz w:val="22"/>
                <w:szCs w:val="22"/>
              </w:rPr>
            </w:pPr>
            <w:r w:rsidRPr="00B923F6">
              <w:rPr>
                <w:color w:val="000000" w:themeColor="text1"/>
                <w:sz w:val="22"/>
                <w:szCs w:val="22"/>
              </w:rPr>
              <w:t>Объем отгруженных товаров собственного производства, выполненных работ и услуг собственными силами: Полиграфическая промышленность</w:t>
            </w:r>
          </w:p>
        </w:tc>
        <w:tc>
          <w:tcPr>
            <w:tcW w:w="2552" w:type="dxa"/>
            <w:shd w:val="clear" w:color="auto" w:fill="auto"/>
            <w:noWrap/>
            <w:vAlign w:val="center"/>
            <w:hideMark/>
          </w:tcPr>
          <w:p w14:paraId="4E370B71" w14:textId="77777777" w:rsidR="000D6B16" w:rsidRPr="00B923F6" w:rsidRDefault="000D6B16" w:rsidP="000D6B16">
            <w:pPr>
              <w:jc w:val="center"/>
              <w:rPr>
                <w:color w:val="000000" w:themeColor="text1"/>
                <w:sz w:val="22"/>
                <w:szCs w:val="22"/>
              </w:rPr>
            </w:pPr>
            <w:r w:rsidRPr="00B923F6">
              <w:rPr>
                <w:color w:val="000000" w:themeColor="text1"/>
                <w:sz w:val="22"/>
                <w:szCs w:val="22"/>
              </w:rPr>
              <w:t>тыс. руб.</w:t>
            </w:r>
          </w:p>
        </w:tc>
        <w:tc>
          <w:tcPr>
            <w:tcW w:w="1417" w:type="dxa"/>
            <w:gridSpan w:val="2"/>
            <w:shd w:val="clear" w:color="auto" w:fill="FFFFFF"/>
            <w:noWrap/>
            <w:vAlign w:val="center"/>
          </w:tcPr>
          <w:p w14:paraId="30BED96D" w14:textId="5CEAC514" w:rsidR="000D6B16" w:rsidRPr="00B923F6" w:rsidRDefault="000D6B16" w:rsidP="000D6B16">
            <w:pPr>
              <w:jc w:val="center"/>
              <w:rPr>
                <w:sz w:val="22"/>
                <w:szCs w:val="22"/>
              </w:rPr>
            </w:pPr>
            <w:r w:rsidRPr="00B923F6">
              <w:rPr>
                <w:sz w:val="22"/>
                <w:szCs w:val="22"/>
              </w:rPr>
              <w:t>18</w:t>
            </w:r>
            <w:r w:rsidRPr="00B923F6">
              <w:rPr>
                <w:sz w:val="22"/>
                <w:szCs w:val="22"/>
                <w:lang w:val="en-US"/>
              </w:rPr>
              <w:t xml:space="preserve"> </w:t>
            </w:r>
            <w:r w:rsidRPr="00B923F6">
              <w:rPr>
                <w:sz w:val="22"/>
                <w:szCs w:val="22"/>
              </w:rPr>
              <w:t>278,1</w:t>
            </w:r>
          </w:p>
        </w:tc>
        <w:tc>
          <w:tcPr>
            <w:tcW w:w="1418" w:type="dxa"/>
            <w:shd w:val="clear" w:color="auto" w:fill="FFFFFF"/>
            <w:noWrap/>
            <w:vAlign w:val="center"/>
          </w:tcPr>
          <w:p w14:paraId="24A7E93D" w14:textId="0046206F" w:rsidR="000D6B16" w:rsidRPr="00B923F6" w:rsidRDefault="000D6B16" w:rsidP="000D6B16">
            <w:pPr>
              <w:jc w:val="center"/>
              <w:rPr>
                <w:sz w:val="22"/>
                <w:szCs w:val="22"/>
              </w:rPr>
            </w:pPr>
            <w:r w:rsidRPr="00B923F6">
              <w:rPr>
                <w:sz w:val="22"/>
                <w:szCs w:val="22"/>
              </w:rPr>
              <w:t>16</w:t>
            </w:r>
            <w:r w:rsidR="00BD1529" w:rsidRPr="00B923F6">
              <w:rPr>
                <w:sz w:val="22"/>
                <w:szCs w:val="22"/>
              </w:rPr>
              <w:t xml:space="preserve"> </w:t>
            </w:r>
            <w:r w:rsidRPr="00B923F6">
              <w:rPr>
                <w:sz w:val="22"/>
                <w:szCs w:val="22"/>
              </w:rPr>
              <w:t>246,8</w:t>
            </w:r>
          </w:p>
        </w:tc>
        <w:tc>
          <w:tcPr>
            <w:tcW w:w="1417" w:type="dxa"/>
            <w:shd w:val="clear" w:color="auto" w:fill="FFFFFF"/>
            <w:noWrap/>
            <w:vAlign w:val="center"/>
            <w:hideMark/>
          </w:tcPr>
          <w:p w14:paraId="58AB9D4E" w14:textId="1D56FA99" w:rsidR="000D6B16" w:rsidRPr="00B923F6" w:rsidRDefault="000D6B16" w:rsidP="000D6B16">
            <w:pPr>
              <w:jc w:val="center"/>
              <w:rPr>
                <w:sz w:val="22"/>
                <w:szCs w:val="22"/>
              </w:rPr>
            </w:pPr>
            <w:r w:rsidRPr="00B923F6">
              <w:rPr>
                <w:sz w:val="22"/>
                <w:szCs w:val="22"/>
              </w:rPr>
              <w:t>16</w:t>
            </w:r>
            <w:r w:rsidR="00BD1529" w:rsidRPr="00B923F6">
              <w:rPr>
                <w:sz w:val="22"/>
                <w:szCs w:val="22"/>
              </w:rPr>
              <w:t xml:space="preserve"> </w:t>
            </w:r>
            <w:r w:rsidRPr="00B923F6">
              <w:rPr>
                <w:sz w:val="22"/>
                <w:szCs w:val="22"/>
              </w:rPr>
              <w:t>730,0</w:t>
            </w:r>
          </w:p>
        </w:tc>
        <w:tc>
          <w:tcPr>
            <w:tcW w:w="1277" w:type="dxa"/>
            <w:shd w:val="clear" w:color="auto" w:fill="FFFFFF"/>
            <w:noWrap/>
            <w:vAlign w:val="center"/>
            <w:hideMark/>
          </w:tcPr>
          <w:p w14:paraId="4ABE9280" w14:textId="2CD882DF" w:rsidR="000D6B16" w:rsidRPr="00B923F6" w:rsidRDefault="000D6B16" w:rsidP="000D6B16">
            <w:pPr>
              <w:jc w:val="center"/>
              <w:rPr>
                <w:sz w:val="22"/>
                <w:szCs w:val="22"/>
              </w:rPr>
            </w:pPr>
            <w:r w:rsidRPr="00B923F6">
              <w:rPr>
                <w:sz w:val="22"/>
                <w:szCs w:val="22"/>
              </w:rPr>
              <w:t>16</w:t>
            </w:r>
            <w:r w:rsidR="00BD1529" w:rsidRPr="00B923F6">
              <w:rPr>
                <w:sz w:val="22"/>
                <w:szCs w:val="22"/>
              </w:rPr>
              <w:t xml:space="preserve"> </w:t>
            </w:r>
            <w:r w:rsidRPr="00B923F6">
              <w:rPr>
                <w:sz w:val="22"/>
                <w:szCs w:val="22"/>
              </w:rPr>
              <w:t>730,0</w:t>
            </w:r>
          </w:p>
        </w:tc>
        <w:tc>
          <w:tcPr>
            <w:tcW w:w="1416" w:type="dxa"/>
            <w:shd w:val="clear" w:color="auto" w:fill="FFFFFF"/>
            <w:noWrap/>
            <w:vAlign w:val="center"/>
            <w:hideMark/>
          </w:tcPr>
          <w:p w14:paraId="0C071830" w14:textId="09216B39" w:rsidR="000D6B16" w:rsidRPr="00B923F6" w:rsidRDefault="000D6B16" w:rsidP="000D6B16">
            <w:pPr>
              <w:jc w:val="center"/>
              <w:rPr>
                <w:sz w:val="22"/>
                <w:szCs w:val="22"/>
              </w:rPr>
            </w:pPr>
            <w:r w:rsidRPr="00B923F6">
              <w:rPr>
                <w:sz w:val="22"/>
                <w:szCs w:val="22"/>
              </w:rPr>
              <w:t>16</w:t>
            </w:r>
            <w:r w:rsidR="00BD1529" w:rsidRPr="00B923F6">
              <w:rPr>
                <w:sz w:val="22"/>
                <w:szCs w:val="22"/>
              </w:rPr>
              <w:t xml:space="preserve"> </w:t>
            </w:r>
            <w:r w:rsidRPr="00B923F6">
              <w:rPr>
                <w:sz w:val="22"/>
                <w:szCs w:val="22"/>
              </w:rPr>
              <w:t>900,0</w:t>
            </w:r>
          </w:p>
        </w:tc>
      </w:tr>
      <w:tr w:rsidR="000D6B16" w:rsidRPr="00B923F6" w14:paraId="2ED06475" w14:textId="77777777" w:rsidTr="001941F5">
        <w:trPr>
          <w:trHeight w:val="356"/>
        </w:trPr>
        <w:tc>
          <w:tcPr>
            <w:tcW w:w="5528" w:type="dxa"/>
            <w:shd w:val="clear" w:color="auto" w:fill="auto"/>
            <w:vAlign w:val="center"/>
            <w:hideMark/>
          </w:tcPr>
          <w:p w14:paraId="7B4971A7" w14:textId="35F804EE" w:rsidR="000D6B16" w:rsidRPr="00B923F6" w:rsidRDefault="000D6B16" w:rsidP="000D6B16">
            <w:pPr>
              <w:jc w:val="both"/>
              <w:rPr>
                <w:color w:val="000000" w:themeColor="text1"/>
                <w:sz w:val="22"/>
                <w:szCs w:val="22"/>
              </w:rPr>
            </w:pPr>
            <w:r w:rsidRPr="00B923F6">
              <w:rPr>
                <w:color w:val="000000" w:themeColor="text1"/>
                <w:sz w:val="22"/>
                <w:szCs w:val="22"/>
              </w:rPr>
              <w:t>Темп роста отгрузки: Полиграфическая промышленность</w:t>
            </w:r>
          </w:p>
        </w:tc>
        <w:tc>
          <w:tcPr>
            <w:tcW w:w="2552" w:type="dxa"/>
            <w:shd w:val="clear" w:color="auto" w:fill="auto"/>
            <w:vAlign w:val="center"/>
            <w:hideMark/>
          </w:tcPr>
          <w:p w14:paraId="4B99FF1D" w14:textId="77777777" w:rsidR="000D6B16" w:rsidRPr="00B923F6" w:rsidRDefault="000D6B16" w:rsidP="000D6B16">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shd w:val="clear" w:color="auto" w:fill="FFFFFF"/>
            <w:noWrap/>
            <w:vAlign w:val="center"/>
          </w:tcPr>
          <w:p w14:paraId="6DDCE7A7" w14:textId="35978754" w:rsidR="000D6B16" w:rsidRPr="00B923F6" w:rsidRDefault="000D6B16" w:rsidP="000D6B16">
            <w:pPr>
              <w:jc w:val="center"/>
              <w:rPr>
                <w:sz w:val="22"/>
                <w:szCs w:val="22"/>
              </w:rPr>
            </w:pPr>
            <w:r w:rsidRPr="00B923F6">
              <w:rPr>
                <w:sz w:val="22"/>
                <w:szCs w:val="22"/>
              </w:rPr>
              <w:t>124,9</w:t>
            </w:r>
          </w:p>
        </w:tc>
        <w:tc>
          <w:tcPr>
            <w:tcW w:w="1418" w:type="dxa"/>
            <w:shd w:val="clear" w:color="auto" w:fill="FFFFFF"/>
            <w:noWrap/>
            <w:vAlign w:val="center"/>
          </w:tcPr>
          <w:p w14:paraId="4EAFF5FE" w14:textId="48D544DD" w:rsidR="000D6B16" w:rsidRPr="00B923F6" w:rsidRDefault="000D6B16" w:rsidP="000D6B16">
            <w:pPr>
              <w:jc w:val="center"/>
              <w:rPr>
                <w:sz w:val="22"/>
                <w:szCs w:val="22"/>
              </w:rPr>
            </w:pPr>
            <w:r w:rsidRPr="00B923F6">
              <w:rPr>
                <w:sz w:val="22"/>
                <w:szCs w:val="22"/>
              </w:rPr>
              <w:t>89,0</w:t>
            </w:r>
          </w:p>
        </w:tc>
        <w:tc>
          <w:tcPr>
            <w:tcW w:w="1417" w:type="dxa"/>
            <w:shd w:val="clear" w:color="auto" w:fill="FFFFFF"/>
            <w:noWrap/>
            <w:vAlign w:val="center"/>
            <w:hideMark/>
          </w:tcPr>
          <w:p w14:paraId="4F7CE2B8" w14:textId="08858E1B" w:rsidR="000D6B16" w:rsidRPr="00B923F6" w:rsidRDefault="000D6B16" w:rsidP="000D6B16">
            <w:pPr>
              <w:jc w:val="center"/>
              <w:rPr>
                <w:sz w:val="22"/>
                <w:szCs w:val="22"/>
              </w:rPr>
            </w:pPr>
            <w:r w:rsidRPr="00B923F6">
              <w:rPr>
                <w:sz w:val="22"/>
                <w:szCs w:val="22"/>
              </w:rPr>
              <w:t>103,0</w:t>
            </w:r>
          </w:p>
        </w:tc>
        <w:tc>
          <w:tcPr>
            <w:tcW w:w="1277" w:type="dxa"/>
            <w:shd w:val="clear" w:color="auto" w:fill="FFFFFF"/>
            <w:noWrap/>
            <w:vAlign w:val="center"/>
            <w:hideMark/>
          </w:tcPr>
          <w:p w14:paraId="051297B2" w14:textId="288A4B15" w:rsidR="000D6B16" w:rsidRPr="00B923F6" w:rsidRDefault="000D6B16" w:rsidP="000D6B16">
            <w:pPr>
              <w:jc w:val="center"/>
              <w:rPr>
                <w:sz w:val="22"/>
                <w:szCs w:val="22"/>
              </w:rPr>
            </w:pPr>
            <w:r w:rsidRPr="00B923F6">
              <w:rPr>
                <w:sz w:val="22"/>
                <w:szCs w:val="22"/>
              </w:rPr>
              <w:t>100,0</w:t>
            </w:r>
          </w:p>
        </w:tc>
        <w:tc>
          <w:tcPr>
            <w:tcW w:w="1416" w:type="dxa"/>
            <w:shd w:val="clear" w:color="auto" w:fill="FFFFFF"/>
            <w:noWrap/>
            <w:vAlign w:val="center"/>
            <w:hideMark/>
          </w:tcPr>
          <w:p w14:paraId="35523BE4" w14:textId="3018D1A9" w:rsidR="000D6B16" w:rsidRPr="00B923F6" w:rsidRDefault="000D6B16" w:rsidP="000D6B16">
            <w:pPr>
              <w:jc w:val="center"/>
              <w:rPr>
                <w:sz w:val="22"/>
                <w:szCs w:val="22"/>
              </w:rPr>
            </w:pPr>
            <w:r w:rsidRPr="00B923F6">
              <w:rPr>
                <w:sz w:val="22"/>
                <w:szCs w:val="22"/>
              </w:rPr>
              <w:t>101,0</w:t>
            </w:r>
          </w:p>
        </w:tc>
      </w:tr>
      <w:tr w:rsidR="000D6B16" w:rsidRPr="00B923F6" w14:paraId="5A849202" w14:textId="77777777" w:rsidTr="001941F5">
        <w:trPr>
          <w:trHeight w:val="300"/>
        </w:trPr>
        <w:tc>
          <w:tcPr>
            <w:tcW w:w="5528" w:type="dxa"/>
            <w:shd w:val="clear" w:color="auto" w:fill="auto"/>
            <w:vAlign w:val="center"/>
            <w:hideMark/>
          </w:tcPr>
          <w:p w14:paraId="0BAAB30D" w14:textId="2465A5C8" w:rsidR="000D6B16" w:rsidRPr="00B923F6" w:rsidRDefault="000D6B16" w:rsidP="000D6B16">
            <w:pPr>
              <w:jc w:val="both"/>
              <w:rPr>
                <w:color w:val="000000" w:themeColor="text1"/>
                <w:sz w:val="22"/>
                <w:szCs w:val="22"/>
              </w:rPr>
            </w:pPr>
            <w:r w:rsidRPr="00B923F6">
              <w:rPr>
                <w:color w:val="000000" w:themeColor="text1"/>
                <w:sz w:val="22"/>
                <w:szCs w:val="22"/>
              </w:rPr>
              <w:t>Индекс производства: Полиграфическая промышленность</w:t>
            </w:r>
          </w:p>
        </w:tc>
        <w:tc>
          <w:tcPr>
            <w:tcW w:w="2552" w:type="dxa"/>
            <w:shd w:val="clear" w:color="auto" w:fill="auto"/>
            <w:noWrap/>
            <w:vAlign w:val="center"/>
            <w:hideMark/>
          </w:tcPr>
          <w:p w14:paraId="2EA3A555" w14:textId="77777777" w:rsidR="000D6B16" w:rsidRPr="00B923F6" w:rsidRDefault="000D6B16" w:rsidP="000D6B16">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shd w:val="clear" w:color="auto" w:fill="FFFFFF"/>
            <w:noWrap/>
            <w:vAlign w:val="center"/>
          </w:tcPr>
          <w:p w14:paraId="570A7CC7" w14:textId="112F6D0C" w:rsidR="000D6B16" w:rsidRPr="00B923F6" w:rsidRDefault="000D6B16" w:rsidP="000D6B16">
            <w:pPr>
              <w:jc w:val="center"/>
              <w:rPr>
                <w:color w:val="948A54" w:themeColor="background2" w:themeShade="80"/>
                <w:sz w:val="22"/>
                <w:szCs w:val="22"/>
              </w:rPr>
            </w:pPr>
            <w:r w:rsidRPr="00B923F6">
              <w:rPr>
                <w:sz w:val="22"/>
                <w:szCs w:val="22"/>
              </w:rPr>
              <w:t>111,4</w:t>
            </w:r>
          </w:p>
        </w:tc>
        <w:tc>
          <w:tcPr>
            <w:tcW w:w="1418" w:type="dxa"/>
            <w:shd w:val="clear" w:color="auto" w:fill="FFFFFF"/>
            <w:noWrap/>
            <w:vAlign w:val="center"/>
          </w:tcPr>
          <w:p w14:paraId="4861C266" w14:textId="59247F73" w:rsidR="000D6B16" w:rsidRPr="00B923F6" w:rsidRDefault="001A3E15" w:rsidP="000D6B16">
            <w:pPr>
              <w:jc w:val="center"/>
              <w:rPr>
                <w:sz w:val="22"/>
                <w:szCs w:val="22"/>
              </w:rPr>
            </w:pPr>
            <w:r w:rsidRPr="00B923F6">
              <w:rPr>
                <w:sz w:val="22"/>
                <w:szCs w:val="22"/>
              </w:rPr>
              <w:t>89,0</w:t>
            </w:r>
          </w:p>
        </w:tc>
        <w:tc>
          <w:tcPr>
            <w:tcW w:w="1417" w:type="dxa"/>
            <w:shd w:val="clear" w:color="auto" w:fill="FFFFFF"/>
            <w:noWrap/>
            <w:vAlign w:val="center"/>
            <w:hideMark/>
          </w:tcPr>
          <w:p w14:paraId="696B904E" w14:textId="0EA2E2F5" w:rsidR="000D6B16" w:rsidRPr="00B923F6" w:rsidRDefault="000D6B16" w:rsidP="000D6B16">
            <w:pPr>
              <w:jc w:val="center"/>
              <w:rPr>
                <w:sz w:val="22"/>
                <w:szCs w:val="22"/>
              </w:rPr>
            </w:pPr>
            <w:r w:rsidRPr="00B923F6">
              <w:rPr>
                <w:sz w:val="22"/>
                <w:szCs w:val="22"/>
              </w:rPr>
              <w:t>103,0</w:t>
            </w:r>
          </w:p>
        </w:tc>
        <w:tc>
          <w:tcPr>
            <w:tcW w:w="1277" w:type="dxa"/>
            <w:shd w:val="clear" w:color="auto" w:fill="FFFFFF"/>
            <w:noWrap/>
            <w:vAlign w:val="center"/>
            <w:hideMark/>
          </w:tcPr>
          <w:p w14:paraId="5E8BE497" w14:textId="2DBD3DAB" w:rsidR="000D6B16" w:rsidRPr="00B923F6" w:rsidRDefault="000D6B16" w:rsidP="000D6B16">
            <w:pPr>
              <w:jc w:val="center"/>
              <w:rPr>
                <w:sz w:val="22"/>
                <w:szCs w:val="22"/>
              </w:rPr>
            </w:pPr>
            <w:r w:rsidRPr="00B923F6">
              <w:rPr>
                <w:sz w:val="22"/>
                <w:szCs w:val="22"/>
              </w:rPr>
              <w:t>100,0</w:t>
            </w:r>
          </w:p>
        </w:tc>
        <w:tc>
          <w:tcPr>
            <w:tcW w:w="1416" w:type="dxa"/>
            <w:shd w:val="clear" w:color="auto" w:fill="FFFFFF"/>
            <w:noWrap/>
            <w:vAlign w:val="center"/>
            <w:hideMark/>
          </w:tcPr>
          <w:p w14:paraId="37CD500B" w14:textId="4F275B67" w:rsidR="000D6B16" w:rsidRPr="00B923F6" w:rsidRDefault="000D6B16" w:rsidP="000D6B16">
            <w:pPr>
              <w:jc w:val="center"/>
              <w:rPr>
                <w:sz w:val="22"/>
                <w:szCs w:val="22"/>
              </w:rPr>
            </w:pPr>
            <w:r w:rsidRPr="00B923F6">
              <w:rPr>
                <w:sz w:val="22"/>
                <w:szCs w:val="22"/>
              </w:rPr>
              <w:t>100,2</w:t>
            </w:r>
          </w:p>
        </w:tc>
      </w:tr>
      <w:tr w:rsidR="008B7F47" w:rsidRPr="00B923F6" w14:paraId="62B1D238" w14:textId="77777777" w:rsidTr="001941F5">
        <w:trPr>
          <w:trHeight w:val="367"/>
        </w:trPr>
        <w:tc>
          <w:tcPr>
            <w:tcW w:w="5528" w:type="dxa"/>
            <w:shd w:val="clear" w:color="auto" w:fill="auto"/>
            <w:vAlign w:val="center"/>
            <w:hideMark/>
          </w:tcPr>
          <w:p w14:paraId="2AE232AA" w14:textId="77777777" w:rsidR="008B7F47" w:rsidRPr="00B923F6" w:rsidRDefault="008B7F47" w:rsidP="008B7F47">
            <w:pPr>
              <w:jc w:val="both"/>
              <w:rPr>
                <w:sz w:val="22"/>
                <w:szCs w:val="22"/>
              </w:rPr>
            </w:pPr>
            <w:bookmarkStart w:id="9" w:name="_Hlk45015806"/>
            <w:r w:rsidRPr="00B923F6">
              <w:rPr>
                <w:sz w:val="22"/>
                <w:szCs w:val="22"/>
              </w:rPr>
              <w:t>Прибыль рентабельных предприятий</w:t>
            </w:r>
          </w:p>
        </w:tc>
        <w:tc>
          <w:tcPr>
            <w:tcW w:w="2552" w:type="dxa"/>
            <w:shd w:val="clear" w:color="auto" w:fill="auto"/>
            <w:noWrap/>
            <w:vAlign w:val="center"/>
            <w:hideMark/>
          </w:tcPr>
          <w:p w14:paraId="42BE78BA" w14:textId="77777777" w:rsidR="008B7F47" w:rsidRPr="00B923F6" w:rsidRDefault="008B7F47" w:rsidP="008B7F47">
            <w:pPr>
              <w:jc w:val="center"/>
              <w:rPr>
                <w:sz w:val="22"/>
                <w:szCs w:val="22"/>
              </w:rPr>
            </w:pPr>
            <w:r w:rsidRPr="00B923F6">
              <w:rPr>
                <w:sz w:val="22"/>
                <w:szCs w:val="22"/>
              </w:rPr>
              <w:t>тыс. руб.</w:t>
            </w:r>
          </w:p>
        </w:tc>
        <w:tc>
          <w:tcPr>
            <w:tcW w:w="1417" w:type="dxa"/>
            <w:gridSpan w:val="2"/>
            <w:shd w:val="clear" w:color="auto" w:fill="FFFFFF"/>
            <w:noWrap/>
            <w:vAlign w:val="center"/>
          </w:tcPr>
          <w:p w14:paraId="202A50AA" w14:textId="63771C6E" w:rsidR="008B7F47" w:rsidRPr="00B923F6" w:rsidRDefault="008B7F47" w:rsidP="008B7F47">
            <w:pPr>
              <w:jc w:val="center"/>
              <w:rPr>
                <w:sz w:val="22"/>
                <w:szCs w:val="22"/>
              </w:rPr>
            </w:pPr>
            <w:r w:rsidRPr="00B923F6">
              <w:rPr>
                <w:sz w:val="22"/>
                <w:szCs w:val="22"/>
              </w:rPr>
              <w:t>77</w:t>
            </w:r>
            <w:r w:rsidRPr="00B923F6">
              <w:rPr>
                <w:sz w:val="22"/>
                <w:szCs w:val="22"/>
                <w:lang w:val="en-US"/>
              </w:rPr>
              <w:t xml:space="preserve"> </w:t>
            </w:r>
            <w:r w:rsidRPr="00B923F6">
              <w:rPr>
                <w:sz w:val="22"/>
                <w:szCs w:val="22"/>
              </w:rPr>
              <w:t>933,9</w:t>
            </w:r>
          </w:p>
        </w:tc>
        <w:tc>
          <w:tcPr>
            <w:tcW w:w="1418" w:type="dxa"/>
            <w:shd w:val="clear" w:color="auto" w:fill="FFFFFF"/>
            <w:noWrap/>
          </w:tcPr>
          <w:p w14:paraId="12653C1D" w14:textId="23D00C02" w:rsidR="008B7F47" w:rsidRPr="00B923F6" w:rsidRDefault="008B7F47" w:rsidP="008B7F47">
            <w:pPr>
              <w:jc w:val="center"/>
              <w:rPr>
                <w:sz w:val="22"/>
                <w:szCs w:val="22"/>
              </w:rPr>
            </w:pPr>
            <w:r w:rsidRPr="00B923F6">
              <w:rPr>
                <w:sz w:val="22"/>
                <w:szCs w:val="22"/>
              </w:rPr>
              <w:t>9700,00</w:t>
            </w:r>
          </w:p>
        </w:tc>
        <w:tc>
          <w:tcPr>
            <w:tcW w:w="1417" w:type="dxa"/>
            <w:shd w:val="clear" w:color="auto" w:fill="FFFFFF"/>
            <w:noWrap/>
            <w:hideMark/>
          </w:tcPr>
          <w:p w14:paraId="50BFDA68" w14:textId="0B16A521" w:rsidR="008B7F47" w:rsidRPr="00B923F6" w:rsidRDefault="008B7F47" w:rsidP="008B7F47">
            <w:pPr>
              <w:jc w:val="center"/>
              <w:rPr>
                <w:sz w:val="22"/>
                <w:szCs w:val="22"/>
              </w:rPr>
            </w:pPr>
            <w:r w:rsidRPr="00B923F6">
              <w:rPr>
                <w:sz w:val="22"/>
                <w:szCs w:val="22"/>
              </w:rPr>
              <w:t>16574,50</w:t>
            </w:r>
          </w:p>
        </w:tc>
        <w:tc>
          <w:tcPr>
            <w:tcW w:w="1277" w:type="dxa"/>
            <w:shd w:val="clear" w:color="auto" w:fill="FFFFFF"/>
            <w:noWrap/>
            <w:hideMark/>
          </w:tcPr>
          <w:p w14:paraId="6B2AB89F" w14:textId="19CE802D" w:rsidR="008B7F47" w:rsidRPr="00B923F6" w:rsidRDefault="008B7F47" w:rsidP="008B7F47">
            <w:pPr>
              <w:pStyle w:val="30"/>
              <w:shd w:val="clear" w:color="auto" w:fill="auto"/>
              <w:spacing w:line="230" w:lineRule="exact"/>
              <w:rPr>
                <w:sz w:val="22"/>
                <w:szCs w:val="22"/>
              </w:rPr>
            </w:pPr>
            <w:r w:rsidRPr="00B923F6">
              <w:rPr>
                <w:sz w:val="22"/>
                <w:szCs w:val="22"/>
              </w:rPr>
              <w:t>24172,00</w:t>
            </w:r>
          </w:p>
        </w:tc>
        <w:tc>
          <w:tcPr>
            <w:tcW w:w="1416" w:type="dxa"/>
            <w:shd w:val="clear" w:color="auto" w:fill="FFFFFF"/>
            <w:noWrap/>
            <w:hideMark/>
          </w:tcPr>
          <w:p w14:paraId="60F99ABB" w14:textId="0E6DDD41" w:rsidR="008B7F47" w:rsidRPr="00B923F6" w:rsidRDefault="008B7F47" w:rsidP="008B7F47">
            <w:pPr>
              <w:pStyle w:val="30"/>
              <w:shd w:val="clear" w:color="auto" w:fill="auto"/>
              <w:spacing w:line="230" w:lineRule="exact"/>
              <w:rPr>
                <w:sz w:val="22"/>
                <w:szCs w:val="22"/>
              </w:rPr>
            </w:pPr>
            <w:r w:rsidRPr="00B923F6">
              <w:rPr>
                <w:sz w:val="22"/>
                <w:szCs w:val="22"/>
              </w:rPr>
              <w:t>49809,10</w:t>
            </w:r>
          </w:p>
        </w:tc>
      </w:tr>
      <w:tr w:rsidR="00BC4891" w:rsidRPr="00B923F6" w14:paraId="11B1EAAF" w14:textId="77777777" w:rsidTr="001941F5">
        <w:trPr>
          <w:trHeight w:val="300"/>
        </w:trPr>
        <w:tc>
          <w:tcPr>
            <w:tcW w:w="15025" w:type="dxa"/>
            <w:gridSpan w:val="8"/>
            <w:shd w:val="clear" w:color="auto" w:fill="auto"/>
            <w:vAlign w:val="center"/>
            <w:hideMark/>
          </w:tcPr>
          <w:p w14:paraId="5ADAA9D3" w14:textId="77777777" w:rsidR="00BC4891" w:rsidRPr="00B923F6" w:rsidRDefault="00BC4891" w:rsidP="00BC4891">
            <w:pPr>
              <w:jc w:val="center"/>
              <w:rPr>
                <w:b/>
                <w:sz w:val="22"/>
                <w:szCs w:val="22"/>
              </w:rPr>
            </w:pPr>
            <w:bookmarkStart w:id="10" w:name="_Hlk73710483"/>
            <w:bookmarkEnd w:id="9"/>
            <w:r w:rsidRPr="00B923F6">
              <w:rPr>
                <w:b/>
                <w:sz w:val="22"/>
                <w:szCs w:val="22"/>
              </w:rPr>
              <w:t>Раздел 3 Сельское хозяйство</w:t>
            </w:r>
          </w:p>
        </w:tc>
      </w:tr>
      <w:tr w:rsidR="00BC4891" w:rsidRPr="00B923F6" w14:paraId="5B2209E1" w14:textId="77777777" w:rsidTr="001941F5">
        <w:trPr>
          <w:trHeight w:val="300"/>
        </w:trPr>
        <w:tc>
          <w:tcPr>
            <w:tcW w:w="5528" w:type="dxa"/>
            <w:shd w:val="clear" w:color="auto" w:fill="auto"/>
            <w:vAlign w:val="center"/>
            <w:hideMark/>
          </w:tcPr>
          <w:p w14:paraId="7184E5AE" w14:textId="77777777" w:rsidR="00BC4891" w:rsidRPr="00B923F6" w:rsidRDefault="00BC4891" w:rsidP="00BC4891">
            <w:pPr>
              <w:rPr>
                <w:color w:val="000000" w:themeColor="text1"/>
                <w:sz w:val="22"/>
                <w:szCs w:val="22"/>
              </w:rPr>
            </w:pPr>
            <w:r w:rsidRPr="00B923F6">
              <w:rPr>
                <w:color w:val="000000" w:themeColor="text1"/>
                <w:sz w:val="22"/>
                <w:szCs w:val="22"/>
              </w:rPr>
              <w:t>Продукция сельского хозяйства</w:t>
            </w:r>
          </w:p>
        </w:tc>
        <w:tc>
          <w:tcPr>
            <w:tcW w:w="2552" w:type="dxa"/>
            <w:shd w:val="clear" w:color="auto" w:fill="auto"/>
            <w:vAlign w:val="center"/>
            <w:hideMark/>
          </w:tcPr>
          <w:p w14:paraId="126C4790" w14:textId="77777777" w:rsidR="00BC4891" w:rsidRPr="00B923F6" w:rsidRDefault="00BC4891" w:rsidP="00BC4891">
            <w:pPr>
              <w:jc w:val="center"/>
              <w:rPr>
                <w:color w:val="000000" w:themeColor="text1"/>
                <w:sz w:val="22"/>
                <w:szCs w:val="22"/>
              </w:rPr>
            </w:pPr>
            <w:r w:rsidRPr="00B923F6">
              <w:rPr>
                <w:color w:val="000000" w:themeColor="text1"/>
                <w:sz w:val="22"/>
                <w:szCs w:val="22"/>
              </w:rPr>
              <w:t>тыс. руб.</w:t>
            </w:r>
          </w:p>
        </w:tc>
        <w:tc>
          <w:tcPr>
            <w:tcW w:w="1417" w:type="dxa"/>
            <w:gridSpan w:val="2"/>
            <w:tcBorders>
              <w:top w:val="nil"/>
              <w:left w:val="nil"/>
              <w:bottom w:val="single" w:sz="4" w:space="0" w:color="auto"/>
              <w:right w:val="single" w:sz="4" w:space="0" w:color="auto"/>
            </w:tcBorders>
            <w:shd w:val="clear" w:color="auto" w:fill="auto"/>
            <w:noWrap/>
            <w:vAlign w:val="center"/>
          </w:tcPr>
          <w:p w14:paraId="5F0222D2" w14:textId="48DE0C19" w:rsidR="00BC4891" w:rsidRPr="00B923F6" w:rsidRDefault="00BC4891" w:rsidP="00BC4891">
            <w:pPr>
              <w:ind w:left="-111" w:right="-109"/>
              <w:jc w:val="center"/>
              <w:rPr>
                <w:color w:val="948A54" w:themeColor="background2" w:themeShade="80"/>
                <w:sz w:val="22"/>
                <w:szCs w:val="22"/>
              </w:rPr>
            </w:pPr>
            <w:r w:rsidRPr="00B923F6">
              <w:rPr>
                <w:color w:val="000000" w:themeColor="text1"/>
                <w:sz w:val="22"/>
                <w:szCs w:val="22"/>
              </w:rPr>
              <w:t>944</w:t>
            </w:r>
            <w:r w:rsidRPr="00B923F6">
              <w:rPr>
                <w:color w:val="000000" w:themeColor="text1"/>
                <w:sz w:val="22"/>
                <w:szCs w:val="22"/>
                <w:lang w:val="en-US"/>
              </w:rPr>
              <w:t xml:space="preserve"> </w:t>
            </w:r>
            <w:r w:rsidRPr="00B923F6">
              <w:rPr>
                <w:color w:val="000000" w:themeColor="text1"/>
                <w:sz w:val="22"/>
                <w:szCs w:val="22"/>
              </w:rPr>
              <w:t>155,6</w:t>
            </w:r>
          </w:p>
        </w:tc>
        <w:tc>
          <w:tcPr>
            <w:tcW w:w="1418" w:type="dxa"/>
            <w:tcBorders>
              <w:top w:val="nil"/>
              <w:left w:val="nil"/>
              <w:bottom w:val="single" w:sz="4" w:space="0" w:color="auto"/>
              <w:right w:val="single" w:sz="4" w:space="0" w:color="auto"/>
            </w:tcBorders>
            <w:shd w:val="clear" w:color="auto" w:fill="auto"/>
            <w:noWrap/>
            <w:vAlign w:val="center"/>
          </w:tcPr>
          <w:p w14:paraId="6FFEC560" w14:textId="13338AF6" w:rsidR="00BC4891" w:rsidRPr="00B923F6" w:rsidRDefault="0093195F" w:rsidP="00BC4891">
            <w:pPr>
              <w:jc w:val="center"/>
              <w:rPr>
                <w:color w:val="000000" w:themeColor="text1"/>
                <w:sz w:val="22"/>
                <w:szCs w:val="22"/>
              </w:rPr>
            </w:pPr>
            <w:r w:rsidRPr="00B923F6">
              <w:rPr>
                <w:color w:val="000000" w:themeColor="text1"/>
                <w:sz w:val="22"/>
                <w:szCs w:val="22"/>
              </w:rPr>
              <w:t>89</w:t>
            </w:r>
            <w:r w:rsidR="00F32574" w:rsidRPr="00B923F6">
              <w:rPr>
                <w:color w:val="000000" w:themeColor="text1"/>
                <w:sz w:val="22"/>
                <w:szCs w:val="22"/>
              </w:rPr>
              <w:t>8 237,0</w:t>
            </w:r>
          </w:p>
        </w:tc>
        <w:tc>
          <w:tcPr>
            <w:tcW w:w="1417" w:type="dxa"/>
            <w:tcBorders>
              <w:top w:val="nil"/>
              <w:left w:val="nil"/>
              <w:bottom w:val="single" w:sz="4" w:space="0" w:color="auto"/>
              <w:right w:val="single" w:sz="4" w:space="0" w:color="auto"/>
            </w:tcBorders>
            <w:shd w:val="clear" w:color="auto" w:fill="auto"/>
            <w:noWrap/>
            <w:vAlign w:val="center"/>
            <w:hideMark/>
          </w:tcPr>
          <w:p w14:paraId="1BE6F414" w14:textId="0403D36C" w:rsidR="00BC4891" w:rsidRPr="00B923F6" w:rsidRDefault="00F32574" w:rsidP="00BC4891">
            <w:pPr>
              <w:jc w:val="center"/>
              <w:rPr>
                <w:color w:val="948A54" w:themeColor="background2" w:themeShade="80"/>
                <w:sz w:val="22"/>
                <w:szCs w:val="22"/>
              </w:rPr>
            </w:pPr>
            <w:r w:rsidRPr="00B923F6">
              <w:rPr>
                <w:color w:val="000000" w:themeColor="text1"/>
                <w:sz w:val="22"/>
                <w:szCs w:val="22"/>
              </w:rPr>
              <w:t>970 096,0</w:t>
            </w:r>
          </w:p>
        </w:tc>
        <w:tc>
          <w:tcPr>
            <w:tcW w:w="1277" w:type="dxa"/>
            <w:tcBorders>
              <w:top w:val="nil"/>
              <w:left w:val="nil"/>
              <w:bottom w:val="single" w:sz="4" w:space="0" w:color="auto"/>
              <w:right w:val="single" w:sz="4" w:space="0" w:color="auto"/>
            </w:tcBorders>
            <w:shd w:val="clear" w:color="auto" w:fill="auto"/>
            <w:noWrap/>
            <w:vAlign w:val="center"/>
            <w:hideMark/>
          </w:tcPr>
          <w:p w14:paraId="062E7504" w14:textId="2A3ED5E9" w:rsidR="00BC4891" w:rsidRPr="00B923F6" w:rsidRDefault="0093195F" w:rsidP="00BC4891">
            <w:pPr>
              <w:jc w:val="center"/>
              <w:rPr>
                <w:color w:val="948A54" w:themeColor="background2" w:themeShade="80"/>
                <w:sz w:val="22"/>
                <w:szCs w:val="22"/>
              </w:rPr>
            </w:pPr>
            <w:r w:rsidRPr="00B923F6">
              <w:rPr>
                <w:color w:val="000000" w:themeColor="text1"/>
                <w:sz w:val="22"/>
                <w:szCs w:val="22"/>
              </w:rPr>
              <w:t>1</w:t>
            </w:r>
            <w:r w:rsidR="00F32574" w:rsidRPr="00B923F6">
              <w:rPr>
                <w:color w:val="000000" w:themeColor="text1"/>
                <w:sz w:val="22"/>
                <w:szCs w:val="22"/>
              </w:rPr>
              <w:t> </w:t>
            </w:r>
            <w:r w:rsidRPr="00B923F6">
              <w:rPr>
                <w:color w:val="000000" w:themeColor="text1"/>
                <w:sz w:val="22"/>
                <w:szCs w:val="22"/>
              </w:rPr>
              <w:t>0</w:t>
            </w:r>
            <w:r w:rsidR="00F32574" w:rsidRPr="00B923F6">
              <w:rPr>
                <w:color w:val="000000" w:themeColor="text1"/>
                <w:sz w:val="22"/>
                <w:szCs w:val="22"/>
              </w:rPr>
              <w:t>67 105</w:t>
            </w:r>
            <w:r w:rsidRPr="00B923F6">
              <w:rPr>
                <w:color w:val="000000" w:themeColor="text1"/>
                <w:sz w:val="22"/>
                <w:szCs w:val="22"/>
              </w:rPr>
              <w:t>,0</w:t>
            </w:r>
          </w:p>
        </w:tc>
        <w:tc>
          <w:tcPr>
            <w:tcW w:w="1416" w:type="dxa"/>
            <w:tcBorders>
              <w:top w:val="nil"/>
              <w:left w:val="nil"/>
              <w:bottom w:val="single" w:sz="4" w:space="0" w:color="auto"/>
              <w:right w:val="single" w:sz="4" w:space="0" w:color="auto"/>
            </w:tcBorders>
            <w:shd w:val="clear" w:color="auto" w:fill="auto"/>
            <w:noWrap/>
            <w:vAlign w:val="center"/>
            <w:hideMark/>
          </w:tcPr>
          <w:p w14:paraId="3F4BD473" w14:textId="0D438A5C" w:rsidR="00BC4891" w:rsidRPr="00B923F6" w:rsidRDefault="00BC4891" w:rsidP="00BC4891">
            <w:pPr>
              <w:jc w:val="center"/>
              <w:rPr>
                <w:color w:val="948A54" w:themeColor="background2" w:themeShade="80"/>
                <w:sz w:val="22"/>
                <w:szCs w:val="22"/>
              </w:rPr>
            </w:pPr>
            <w:r w:rsidRPr="00B923F6">
              <w:rPr>
                <w:color w:val="000000" w:themeColor="text1"/>
                <w:sz w:val="22"/>
                <w:szCs w:val="22"/>
              </w:rPr>
              <w:t>1</w:t>
            </w:r>
            <w:r w:rsidR="0093195F" w:rsidRPr="00B923F6">
              <w:rPr>
                <w:color w:val="000000" w:themeColor="text1"/>
                <w:sz w:val="22"/>
                <w:szCs w:val="22"/>
              </w:rPr>
              <w:t> 1</w:t>
            </w:r>
            <w:r w:rsidR="00F32574" w:rsidRPr="00B923F6">
              <w:rPr>
                <w:color w:val="000000" w:themeColor="text1"/>
                <w:sz w:val="22"/>
                <w:szCs w:val="22"/>
              </w:rPr>
              <w:t>95158,1</w:t>
            </w:r>
          </w:p>
        </w:tc>
      </w:tr>
      <w:tr w:rsidR="00BC4891" w:rsidRPr="00B923F6" w14:paraId="11D3AF40" w14:textId="77777777" w:rsidTr="001941F5">
        <w:trPr>
          <w:trHeight w:val="414"/>
        </w:trPr>
        <w:tc>
          <w:tcPr>
            <w:tcW w:w="5528" w:type="dxa"/>
            <w:shd w:val="clear" w:color="auto" w:fill="auto"/>
            <w:vAlign w:val="center"/>
            <w:hideMark/>
          </w:tcPr>
          <w:p w14:paraId="43E1EF3B" w14:textId="77777777" w:rsidR="00BC4891" w:rsidRPr="00B923F6" w:rsidRDefault="00BC4891" w:rsidP="00BC4891">
            <w:pPr>
              <w:jc w:val="both"/>
              <w:rPr>
                <w:color w:val="000000" w:themeColor="text1"/>
                <w:sz w:val="22"/>
                <w:szCs w:val="22"/>
              </w:rPr>
            </w:pPr>
            <w:r w:rsidRPr="00B923F6">
              <w:rPr>
                <w:color w:val="000000" w:themeColor="text1"/>
                <w:sz w:val="22"/>
                <w:szCs w:val="22"/>
              </w:rPr>
              <w:t>Индекс производства продукции сельского хозяйства</w:t>
            </w:r>
          </w:p>
        </w:tc>
        <w:tc>
          <w:tcPr>
            <w:tcW w:w="2552" w:type="dxa"/>
            <w:shd w:val="clear" w:color="auto" w:fill="auto"/>
            <w:noWrap/>
            <w:vAlign w:val="center"/>
            <w:hideMark/>
          </w:tcPr>
          <w:p w14:paraId="4DA372E4" w14:textId="4C4798E4" w:rsidR="00BC4891" w:rsidRPr="00B923F6" w:rsidRDefault="00BC4891" w:rsidP="00BC4891">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127B611C" w14:textId="0982FD65" w:rsidR="00BC4891" w:rsidRPr="00B923F6" w:rsidRDefault="00BC4891" w:rsidP="00BC4891">
            <w:pPr>
              <w:jc w:val="center"/>
              <w:rPr>
                <w:color w:val="948A54" w:themeColor="background2" w:themeShade="80"/>
                <w:sz w:val="22"/>
                <w:szCs w:val="22"/>
              </w:rPr>
            </w:pPr>
            <w:r w:rsidRPr="00B923F6">
              <w:rPr>
                <w:color w:val="000000" w:themeColor="text1"/>
                <w:sz w:val="22"/>
                <w:szCs w:val="22"/>
              </w:rPr>
              <w:t>95,8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2491F34" w14:textId="472993CC" w:rsidR="00BC4891" w:rsidRPr="00B923F6" w:rsidRDefault="00313501" w:rsidP="00BC4891">
            <w:pPr>
              <w:jc w:val="center"/>
              <w:rPr>
                <w:color w:val="000000" w:themeColor="text1"/>
                <w:sz w:val="22"/>
                <w:szCs w:val="22"/>
              </w:rPr>
            </w:pPr>
            <w:r w:rsidRPr="00B923F6">
              <w:rPr>
                <w:color w:val="000000" w:themeColor="text1"/>
                <w:sz w:val="22"/>
                <w:szCs w:val="22"/>
              </w:rPr>
              <w:t>9</w:t>
            </w:r>
            <w:r w:rsidR="00F32574" w:rsidRPr="00B923F6">
              <w:rPr>
                <w:color w:val="000000" w:themeColor="text1"/>
                <w:sz w:val="22"/>
                <w:szCs w:val="22"/>
              </w:rPr>
              <w:t>5,1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3ED1EC" w14:textId="28F06ECC" w:rsidR="00BC4891" w:rsidRPr="00B923F6" w:rsidRDefault="00313501" w:rsidP="00BC4891">
            <w:pPr>
              <w:jc w:val="center"/>
              <w:rPr>
                <w:color w:val="948A54" w:themeColor="background2" w:themeShade="80"/>
                <w:sz w:val="22"/>
                <w:szCs w:val="22"/>
              </w:rPr>
            </w:pPr>
            <w:r w:rsidRPr="00B923F6">
              <w:rPr>
                <w:color w:val="000000" w:themeColor="text1"/>
                <w:sz w:val="22"/>
                <w:szCs w:val="22"/>
              </w:rPr>
              <w:t>1</w:t>
            </w:r>
            <w:r w:rsidR="00F32574" w:rsidRPr="00B923F6">
              <w:rPr>
                <w:color w:val="000000" w:themeColor="text1"/>
                <w:sz w:val="22"/>
                <w:szCs w:val="22"/>
              </w:rPr>
              <w:t>08,0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0708483E" w14:textId="658744EB" w:rsidR="00BC4891" w:rsidRPr="00B923F6" w:rsidRDefault="00BC4891" w:rsidP="00BC4891">
            <w:pPr>
              <w:jc w:val="center"/>
              <w:rPr>
                <w:color w:val="948A54" w:themeColor="background2" w:themeShade="80"/>
                <w:sz w:val="22"/>
                <w:szCs w:val="22"/>
              </w:rPr>
            </w:pPr>
            <w:r w:rsidRPr="00B923F6">
              <w:rPr>
                <w:color w:val="000000" w:themeColor="text1"/>
                <w:sz w:val="22"/>
                <w:szCs w:val="22"/>
              </w:rPr>
              <w:t>1</w:t>
            </w:r>
            <w:r w:rsidR="00F32574" w:rsidRPr="00B923F6">
              <w:rPr>
                <w:color w:val="000000" w:themeColor="text1"/>
                <w:sz w:val="22"/>
                <w:szCs w:val="22"/>
              </w:rPr>
              <w:t>10,0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63C82F83" w14:textId="42DC8D0B" w:rsidR="00BC4891" w:rsidRPr="00B923F6" w:rsidRDefault="009E1700" w:rsidP="00BC4891">
            <w:pPr>
              <w:jc w:val="center"/>
              <w:rPr>
                <w:color w:val="948A54" w:themeColor="background2" w:themeShade="80"/>
                <w:sz w:val="22"/>
                <w:szCs w:val="22"/>
              </w:rPr>
            </w:pPr>
            <w:r w:rsidRPr="00B923F6">
              <w:rPr>
                <w:color w:val="000000" w:themeColor="text1"/>
                <w:sz w:val="22"/>
                <w:szCs w:val="22"/>
              </w:rPr>
              <w:t>123,2</w:t>
            </w:r>
          </w:p>
        </w:tc>
      </w:tr>
      <w:tr w:rsidR="00BC4891" w:rsidRPr="00B923F6" w14:paraId="5A07AB23" w14:textId="77777777" w:rsidTr="001941F5">
        <w:trPr>
          <w:trHeight w:val="137"/>
        </w:trPr>
        <w:tc>
          <w:tcPr>
            <w:tcW w:w="5528" w:type="dxa"/>
            <w:shd w:val="clear" w:color="auto" w:fill="auto"/>
            <w:vAlign w:val="center"/>
            <w:hideMark/>
          </w:tcPr>
          <w:p w14:paraId="00F6EAFE" w14:textId="77777777" w:rsidR="00BC4891" w:rsidRPr="00B923F6" w:rsidRDefault="00BC4891" w:rsidP="00BC4891">
            <w:pPr>
              <w:rPr>
                <w:color w:val="000000" w:themeColor="text1"/>
                <w:sz w:val="22"/>
                <w:szCs w:val="22"/>
              </w:rPr>
            </w:pPr>
            <w:r w:rsidRPr="00B923F6">
              <w:rPr>
                <w:color w:val="000000" w:themeColor="text1"/>
                <w:sz w:val="22"/>
                <w:szCs w:val="22"/>
              </w:rPr>
              <w:t>Продукция животноводства</w:t>
            </w:r>
          </w:p>
        </w:tc>
        <w:tc>
          <w:tcPr>
            <w:tcW w:w="2552" w:type="dxa"/>
            <w:shd w:val="clear" w:color="auto" w:fill="auto"/>
            <w:vAlign w:val="center"/>
            <w:hideMark/>
          </w:tcPr>
          <w:p w14:paraId="1BA1C35B" w14:textId="77777777" w:rsidR="00BC4891" w:rsidRPr="00B923F6" w:rsidRDefault="00BC4891" w:rsidP="00BC4891">
            <w:pPr>
              <w:jc w:val="center"/>
              <w:rPr>
                <w:color w:val="000000" w:themeColor="text1"/>
                <w:sz w:val="22"/>
                <w:szCs w:val="22"/>
              </w:rPr>
            </w:pPr>
            <w:r w:rsidRPr="00B923F6">
              <w:rPr>
                <w:color w:val="000000" w:themeColor="text1"/>
                <w:sz w:val="22"/>
                <w:szCs w:val="22"/>
              </w:rPr>
              <w:t>тыс. руб.</w:t>
            </w:r>
          </w:p>
        </w:tc>
        <w:tc>
          <w:tcPr>
            <w:tcW w:w="1417" w:type="dxa"/>
            <w:gridSpan w:val="2"/>
            <w:tcBorders>
              <w:top w:val="nil"/>
              <w:left w:val="nil"/>
              <w:bottom w:val="single" w:sz="4" w:space="0" w:color="auto"/>
              <w:right w:val="single" w:sz="4" w:space="0" w:color="auto"/>
            </w:tcBorders>
            <w:shd w:val="clear" w:color="auto" w:fill="auto"/>
            <w:noWrap/>
            <w:vAlign w:val="center"/>
          </w:tcPr>
          <w:p w14:paraId="27D02C90" w14:textId="3E506970" w:rsidR="00BC4891" w:rsidRPr="00B923F6" w:rsidRDefault="00BC4891" w:rsidP="00BC4891">
            <w:pPr>
              <w:jc w:val="center"/>
              <w:rPr>
                <w:color w:val="948A54" w:themeColor="background2" w:themeShade="80"/>
                <w:sz w:val="22"/>
                <w:szCs w:val="22"/>
              </w:rPr>
            </w:pPr>
            <w:r w:rsidRPr="00B923F6">
              <w:rPr>
                <w:color w:val="000000" w:themeColor="text1"/>
                <w:sz w:val="22"/>
                <w:szCs w:val="22"/>
              </w:rPr>
              <w:t>788</w:t>
            </w:r>
            <w:r w:rsidRPr="00B923F6">
              <w:rPr>
                <w:color w:val="000000" w:themeColor="text1"/>
                <w:sz w:val="22"/>
                <w:szCs w:val="22"/>
                <w:lang w:val="en-US"/>
              </w:rPr>
              <w:t xml:space="preserve"> </w:t>
            </w:r>
            <w:r w:rsidRPr="00B923F6">
              <w:rPr>
                <w:color w:val="000000" w:themeColor="text1"/>
                <w:sz w:val="22"/>
                <w:szCs w:val="22"/>
              </w:rPr>
              <w:t>388,6</w:t>
            </w:r>
          </w:p>
        </w:tc>
        <w:tc>
          <w:tcPr>
            <w:tcW w:w="1418" w:type="dxa"/>
            <w:tcBorders>
              <w:top w:val="nil"/>
              <w:left w:val="nil"/>
              <w:bottom w:val="single" w:sz="4" w:space="0" w:color="auto"/>
              <w:right w:val="single" w:sz="4" w:space="0" w:color="auto"/>
            </w:tcBorders>
            <w:shd w:val="clear" w:color="auto" w:fill="auto"/>
            <w:noWrap/>
            <w:vAlign w:val="center"/>
          </w:tcPr>
          <w:p w14:paraId="784A5F9F" w14:textId="31FCBECA" w:rsidR="00BC4891" w:rsidRPr="00B923F6" w:rsidRDefault="0093195F" w:rsidP="00BC4891">
            <w:pPr>
              <w:jc w:val="center"/>
              <w:rPr>
                <w:color w:val="000000" w:themeColor="text1"/>
                <w:sz w:val="22"/>
                <w:szCs w:val="22"/>
              </w:rPr>
            </w:pPr>
            <w:r w:rsidRPr="00B923F6">
              <w:rPr>
                <w:color w:val="000000" w:themeColor="text1"/>
                <w:sz w:val="22"/>
                <w:szCs w:val="22"/>
              </w:rPr>
              <w:t>75</w:t>
            </w:r>
            <w:r w:rsidR="00F32574" w:rsidRPr="00B923F6">
              <w:rPr>
                <w:color w:val="000000" w:themeColor="text1"/>
                <w:sz w:val="22"/>
                <w:szCs w:val="22"/>
              </w:rPr>
              <w:t>8 493,3</w:t>
            </w:r>
          </w:p>
        </w:tc>
        <w:tc>
          <w:tcPr>
            <w:tcW w:w="1417" w:type="dxa"/>
            <w:tcBorders>
              <w:top w:val="nil"/>
              <w:left w:val="nil"/>
              <w:bottom w:val="single" w:sz="4" w:space="0" w:color="auto"/>
              <w:right w:val="single" w:sz="4" w:space="0" w:color="auto"/>
            </w:tcBorders>
            <w:shd w:val="clear" w:color="auto" w:fill="auto"/>
            <w:noWrap/>
            <w:vAlign w:val="center"/>
            <w:hideMark/>
          </w:tcPr>
          <w:p w14:paraId="58434E02" w14:textId="095A5AD3" w:rsidR="00BC4891" w:rsidRPr="00B923F6" w:rsidRDefault="00BC4891" w:rsidP="00BC4891">
            <w:pPr>
              <w:jc w:val="center"/>
              <w:rPr>
                <w:color w:val="948A54" w:themeColor="background2" w:themeShade="80"/>
                <w:sz w:val="22"/>
                <w:szCs w:val="22"/>
              </w:rPr>
            </w:pPr>
            <w:r w:rsidRPr="00B923F6">
              <w:rPr>
                <w:color w:val="000000" w:themeColor="text1"/>
                <w:sz w:val="22"/>
                <w:szCs w:val="22"/>
              </w:rPr>
              <w:t>8</w:t>
            </w:r>
            <w:r w:rsidR="00F32574" w:rsidRPr="00B923F6">
              <w:rPr>
                <w:color w:val="000000" w:themeColor="text1"/>
                <w:sz w:val="22"/>
                <w:szCs w:val="22"/>
              </w:rPr>
              <w:t>19 172,8</w:t>
            </w:r>
          </w:p>
        </w:tc>
        <w:tc>
          <w:tcPr>
            <w:tcW w:w="1277" w:type="dxa"/>
            <w:tcBorders>
              <w:top w:val="nil"/>
              <w:left w:val="nil"/>
              <w:bottom w:val="single" w:sz="4" w:space="0" w:color="auto"/>
              <w:right w:val="single" w:sz="4" w:space="0" w:color="auto"/>
            </w:tcBorders>
            <w:shd w:val="clear" w:color="auto" w:fill="auto"/>
            <w:noWrap/>
            <w:vAlign w:val="center"/>
            <w:hideMark/>
          </w:tcPr>
          <w:p w14:paraId="291492E5" w14:textId="67D9715A" w:rsidR="00BC4891" w:rsidRPr="00B923F6" w:rsidRDefault="00F32574" w:rsidP="00BC4891">
            <w:pPr>
              <w:jc w:val="center"/>
              <w:rPr>
                <w:color w:val="948A54" w:themeColor="background2" w:themeShade="80"/>
                <w:sz w:val="22"/>
                <w:szCs w:val="22"/>
              </w:rPr>
            </w:pPr>
            <w:r w:rsidRPr="00B923F6">
              <w:rPr>
                <w:color w:val="000000" w:themeColor="text1"/>
                <w:sz w:val="22"/>
                <w:szCs w:val="22"/>
              </w:rPr>
              <w:t>901 090,0</w:t>
            </w:r>
          </w:p>
        </w:tc>
        <w:tc>
          <w:tcPr>
            <w:tcW w:w="1416" w:type="dxa"/>
            <w:tcBorders>
              <w:top w:val="nil"/>
              <w:left w:val="nil"/>
              <w:bottom w:val="single" w:sz="4" w:space="0" w:color="auto"/>
              <w:right w:val="single" w:sz="4" w:space="0" w:color="auto"/>
            </w:tcBorders>
            <w:shd w:val="clear" w:color="auto" w:fill="auto"/>
            <w:noWrap/>
            <w:vAlign w:val="center"/>
            <w:hideMark/>
          </w:tcPr>
          <w:p w14:paraId="155431D0" w14:textId="3C845DDF" w:rsidR="00BC4891" w:rsidRPr="00B923F6" w:rsidRDefault="00F32574" w:rsidP="00BC4891">
            <w:pPr>
              <w:jc w:val="center"/>
              <w:rPr>
                <w:color w:val="948A54" w:themeColor="background2" w:themeShade="80"/>
                <w:sz w:val="22"/>
                <w:szCs w:val="22"/>
              </w:rPr>
            </w:pPr>
            <w:r w:rsidRPr="00B923F6">
              <w:rPr>
                <w:color w:val="000000" w:themeColor="text1"/>
                <w:sz w:val="22"/>
                <w:szCs w:val="22"/>
              </w:rPr>
              <w:t>1 009 220,8</w:t>
            </w:r>
          </w:p>
        </w:tc>
      </w:tr>
      <w:tr w:rsidR="00BC4891" w:rsidRPr="00B923F6" w14:paraId="2F8BE40C" w14:textId="77777777" w:rsidTr="001941F5">
        <w:trPr>
          <w:trHeight w:val="305"/>
        </w:trPr>
        <w:tc>
          <w:tcPr>
            <w:tcW w:w="5528" w:type="dxa"/>
            <w:shd w:val="clear" w:color="auto" w:fill="auto"/>
            <w:vAlign w:val="center"/>
            <w:hideMark/>
          </w:tcPr>
          <w:p w14:paraId="733D4EDB" w14:textId="77777777" w:rsidR="00BC4891" w:rsidRPr="00B923F6" w:rsidRDefault="00BC4891" w:rsidP="00BC4891">
            <w:pPr>
              <w:rPr>
                <w:color w:val="000000" w:themeColor="text1"/>
                <w:sz w:val="22"/>
                <w:szCs w:val="22"/>
              </w:rPr>
            </w:pPr>
            <w:r w:rsidRPr="00B923F6">
              <w:rPr>
                <w:color w:val="000000" w:themeColor="text1"/>
                <w:sz w:val="22"/>
                <w:szCs w:val="22"/>
              </w:rPr>
              <w:t>Индекс производства продукции животноводства</w:t>
            </w:r>
          </w:p>
        </w:tc>
        <w:tc>
          <w:tcPr>
            <w:tcW w:w="2552" w:type="dxa"/>
            <w:shd w:val="clear" w:color="auto" w:fill="auto"/>
            <w:vAlign w:val="center"/>
            <w:hideMark/>
          </w:tcPr>
          <w:p w14:paraId="12070C0A" w14:textId="09AA922E" w:rsidR="00BC4891" w:rsidRPr="00B923F6" w:rsidRDefault="00BC4891" w:rsidP="00BC4891">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tcBorders>
              <w:top w:val="nil"/>
              <w:left w:val="nil"/>
              <w:bottom w:val="single" w:sz="4" w:space="0" w:color="auto"/>
              <w:right w:val="single" w:sz="4" w:space="0" w:color="auto"/>
            </w:tcBorders>
            <w:shd w:val="clear" w:color="auto" w:fill="auto"/>
            <w:noWrap/>
            <w:vAlign w:val="center"/>
          </w:tcPr>
          <w:p w14:paraId="3365A570" w14:textId="2DE9C77E" w:rsidR="00BC4891" w:rsidRPr="00B923F6" w:rsidRDefault="00BC4891" w:rsidP="00BC4891">
            <w:pPr>
              <w:jc w:val="center"/>
              <w:rPr>
                <w:color w:val="948A54" w:themeColor="background2" w:themeShade="80"/>
                <w:sz w:val="22"/>
                <w:szCs w:val="22"/>
              </w:rPr>
            </w:pPr>
            <w:r w:rsidRPr="00B923F6">
              <w:rPr>
                <w:color w:val="000000" w:themeColor="text1"/>
                <w:sz w:val="22"/>
                <w:szCs w:val="22"/>
              </w:rPr>
              <w:t>94,8</w:t>
            </w:r>
          </w:p>
        </w:tc>
        <w:tc>
          <w:tcPr>
            <w:tcW w:w="1418" w:type="dxa"/>
            <w:tcBorders>
              <w:top w:val="nil"/>
              <w:left w:val="nil"/>
              <w:bottom w:val="single" w:sz="4" w:space="0" w:color="auto"/>
              <w:right w:val="single" w:sz="4" w:space="0" w:color="auto"/>
            </w:tcBorders>
            <w:shd w:val="clear" w:color="auto" w:fill="auto"/>
            <w:noWrap/>
            <w:vAlign w:val="center"/>
          </w:tcPr>
          <w:p w14:paraId="5D88904E" w14:textId="281A1D7A" w:rsidR="00BC4891" w:rsidRPr="00B923F6" w:rsidRDefault="00313501" w:rsidP="00BC4891">
            <w:pPr>
              <w:jc w:val="center"/>
              <w:rPr>
                <w:color w:val="000000" w:themeColor="text1"/>
                <w:sz w:val="22"/>
                <w:szCs w:val="22"/>
              </w:rPr>
            </w:pPr>
            <w:r w:rsidRPr="00B923F6">
              <w:rPr>
                <w:color w:val="000000" w:themeColor="text1"/>
                <w:sz w:val="22"/>
                <w:szCs w:val="22"/>
              </w:rPr>
              <w:t>9</w:t>
            </w:r>
            <w:r w:rsidR="009E1700" w:rsidRPr="00B923F6">
              <w:rPr>
                <w:color w:val="000000" w:themeColor="text1"/>
                <w:sz w:val="22"/>
                <w:szCs w:val="22"/>
              </w:rPr>
              <w:t>6,2</w:t>
            </w:r>
          </w:p>
        </w:tc>
        <w:tc>
          <w:tcPr>
            <w:tcW w:w="1417" w:type="dxa"/>
            <w:tcBorders>
              <w:top w:val="nil"/>
              <w:left w:val="nil"/>
              <w:bottom w:val="single" w:sz="4" w:space="0" w:color="auto"/>
              <w:right w:val="single" w:sz="4" w:space="0" w:color="auto"/>
            </w:tcBorders>
            <w:shd w:val="clear" w:color="auto" w:fill="auto"/>
            <w:noWrap/>
            <w:vAlign w:val="center"/>
            <w:hideMark/>
          </w:tcPr>
          <w:p w14:paraId="5B14D946" w14:textId="257D8ABF" w:rsidR="00BC4891" w:rsidRPr="00B923F6" w:rsidRDefault="009E1700" w:rsidP="00BC4891">
            <w:pPr>
              <w:jc w:val="center"/>
              <w:rPr>
                <w:color w:val="948A54" w:themeColor="background2" w:themeShade="80"/>
                <w:sz w:val="22"/>
                <w:szCs w:val="22"/>
              </w:rPr>
            </w:pPr>
            <w:r w:rsidRPr="00B923F6">
              <w:rPr>
                <w:color w:val="000000" w:themeColor="text1"/>
                <w:sz w:val="22"/>
                <w:szCs w:val="22"/>
              </w:rPr>
              <w:t>108,0</w:t>
            </w:r>
          </w:p>
        </w:tc>
        <w:tc>
          <w:tcPr>
            <w:tcW w:w="1277" w:type="dxa"/>
            <w:tcBorders>
              <w:top w:val="nil"/>
              <w:left w:val="nil"/>
              <w:bottom w:val="single" w:sz="4" w:space="0" w:color="auto"/>
              <w:right w:val="single" w:sz="4" w:space="0" w:color="auto"/>
            </w:tcBorders>
            <w:shd w:val="clear" w:color="auto" w:fill="auto"/>
            <w:noWrap/>
            <w:vAlign w:val="center"/>
            <w:hideMark/>
          </w:tcPr>
          <w:p w14:paraId="49E04392" w14:textId="5801E2C7" w:rsidR="00BC4891" w:rsidRPr="00B923F6" w:rsidRDefault="009E1700" w:rsidP="00BC4891">
            <w:pPr>
              <w:jc w:val="center"/>
              <w:rPr>
                <w:color w:val="948A54" w:themeColor="background2" w:themeShade="80"/>
                <w:sz w:val="22"/>
                <w:szCs w:val="22"/>
              </w:rPr>
            </w:pPr>
            <w:r w:rsidRPr="00B923F6">
              <w:rPr>
                <w:color w:val="000000" w:themeColor="text1"/>
                <w:sz w:val="22"/>
                <w:szCs w:val="22"/>
              </w:rPr>
              <w:t>110,0</w:t>
            </w:r>
          </w:p>
        </w:tc>
        <w:tc>
          <w:tcPr>
            <w:tcW w:w="1416" w:type="dxa"/>
            <w:tcBorders>
              <w:top w:val="nil"/>
              <w:left w:val="nil"/>
              <w:bottom w:val="single" w:sz="4" w:space="0" w:color="auto"/>
              <w:right w:val="single" w:sz="4" w:space="0" w:color="auto"/>
            </w:tcBorders>
            <w:shd w:val="clear" w:color="auto" w:fill="auto"/>
            <w:noWrap/>
            <w:vAlign w:val="center"/>
            <w:hideMark/>
          </w:tcPr>
          <w:p w14:paraId="3B8D1C85" w14:textId="7CB4E89A" w:rsidR="00BC4891" w:rsidRPr="00B923F6" w:rsidRDefault="009E1700" w:rsidP="00BC4891">
            <w:pPr>
              <w:jc w:val="center"/>
              <w:rPr>
                <w:color w:val="948A54" w:themeColor="background2" w:themeShade="80"/>
                <w:sz w:val="22"/>
                <w:szCs w:val="22"/>
              </w:rPr>
            </w:pPr>
            <w:r w:rsidRPr="00B923F6">
              <w:rPr>
                <w:color w:val="000000" w:themeColor="text1"/>
                <w:sz w:val="22"/>
                <w:szCs w:val="22"/>
              </w:rPr>
              <w:t>123,2</w:t>
            </w:r>
          </w:p>
        </w:tc>
      </w:tr>
      <w:tr w:rsidR="00BC4891" w:rsidRPr="00B923F6" w14:paraId="2EF9D2CA" w14:textId="77777777" w:rsidTr="001941F5">
        <w:trPr>
          <w:trHeight w:val="94"/>
        </w:trPr>
        <w:tc>
          <w:tcPr>
            <w:tcW w:w="5528" w:type="dxa"/>
            <w:shd w:val="clear" w:color="auto" w:fill="auto"/>
            <w:vAlign w:val="center"/>
            <w:hideMark/>
          </w:tcPr>
          <w:p w14:paraId="24B87003" w14:textId="77777777" w:rsidR="00BC4891" w:rsidRPr="00B923F6" w:rsidRDefault="00BC4891" w:rsidP="00BC4891">
            <w:pPr>
              <w:rPr>
                <w:color w:val="000000" w:themeColor="text1"/>
                <w:sz w:val="22"/>
                <w:szCs w:val="22"/>
              </w:rPr>
            </w:pPr>
            <w:r w:rsidRPr="00B923F6">
              <w:rPr>
                <w:color w:val="000000" w:themeColor="text1"/>
                <w:sz w:val="22"/>
                <w:szCs w:val="22"/>
              </w:rPr>
              <w:t>Продукция растениеводства</w:t>
            </w:r>
          </w:p>
        </w:tc>
        <w:tc>
          <w:tcPr>
            <w:tcW w:w="2552" w:type="dxa"/>
            <w:shd w:val="clear" w:color="auto" w:fill="auto"/>
            <w:noWrap/>
            <w:vAlign w:val="center"/>
            <w:hideMark/>
          </w:tcPr>
          <w:p w14:paraId="52ADD9C9" w14:textId="77777777" w:rsidR="00BC4891" w:rsidRPr="00B923F6" w:rsidRDefault="00BC4891" w:rsidP="00BC4891">
            <w:pPr>
              <w:jc w:val="center"/>
              <w:rPr>
                <w:color w:val="000000" w:themeColor="text1"/>
                <w:sz w:val="22"/>
                <w:szCs w:val="22"/>
              </w:rPr>
            </w:pPr>
            <w:r w:rsidRPr="00B923F6">
              <w:rPr>
                <w:color w:val="000000" w:themeColor="text1"/>
                <w:sz w:val="22"/>
                <w:szCs w:val="22"/>
              </w:rPr>
              <w:t>тыс. руб.</w:t>
            </w:r>
          </w:p>
        </w:tc>
        <w:tc>
          <w:tcPr>
            <w:tcW w:w="1417" w:type="dxa"/>
            <w:gridSpan w:val="2"/>
            <w:tcBorders>
              <w:top w:val="nil"/>
              <w:left w:val="nil"/>
              <w:bottom w:val="single" w:sz="4" w:space="0" w:color="auto"/>
              <w:right w:val="single" w:sz="4" w:space="0" w:color="auto"/>
            </w:tcBorders>
            <w:shd w:val="clear" w:color="auto" w:fill="auto"/>
            <w:noWrap/>
            <w:vAlign w:val="center"/>
          </w:tcPr>
          <w:p w14:paraId="7288E4C9" w14:textId="7C96E7D0" w:rsidR="00BC4891" w:rsidRPr="00B923F6" w:rsidRDefault="00BC4891" w:rsidP="00BC4891">
            <w:pPr>
              <w:jc w:val="center"/>
              <w:rPr>
                <w:color w:val="948A54" w:themeColor="background2" w:themeShade="80"/>
                <w:sz w:val="22"/>
                <w:szCs w:val="22"/>
              </w:rPr>
            </w:pPr>
            <w:r w:rsidRPr="00B923F6">
              <w:rPr>
                <w:color w:val="000000" w:themeColor="text1"/>
                <w:sz w:val="22"/>
                <w:szCs w:val="22"/>
              </w:rPr>
              <w:t>155</w:t>
            </w:r>
            <w:r w:rsidRPr="00B923F6">
              <w:rPr>
                <w:color w:val="000000" w:themeColor="text1"/>
                <w:sz w:val="22"/>
                <w:szCs w:val="22"/>
                <w:lang w:val="en-US"/>
              </w:rPr>
              <w:t xml:space="preserve"> </w:t>
            </w:r>
            <w:r w:rsidRPr="00B923F6">
              <w:rPr>
                <w:color w:val="000000" w:themeColor="text1"/>
                <w:sz w:val="22"/>
                <w:szCs w:val="22"/>
              </w:rPr>
              <w:t>767,0</w:t>
            </w:r>
          </w:p>
        </w:tc>
        <w:tc>
          <w:tcPr>
            <w:tcW w:w="1418" w:type="dxa"/>
            <w:tcBorders>
              <w:top w:val="nil"/>
              <w:left w:val="nil"/>
              <w:bottom w:val="single" w:sz="4" w:space="0" w:color="auto"/>
              <w:right w:val="single" w:sz="4" w:space="0" w:color="auto"/>
            </w:tcBorders>
            <w:shd w:val="clear" w:color="auto" w:fill="auto"/>
            <w:noWrap/>
            <w:vAlign w:val="center"/>
          </w:tcPr>
          <w:p w14:paraId="08BDDB06" w14:textId="14B82486" w:rsidR="00BC4891" w:rsidRPr="00B923F6" w:rsidRDefault="0093195F" w:rsidP="00BC4891">
            <w:pPr>
              <w:jc w:val="center"/>
              <w:rPr>
                <w:color w:val="000000" w:themeColor="text1"/>
                <w:sz w:val="22"/>
                <w:szCs w:val="22"/>
              </w:rPr>
            </w:pPr>
            <w:r w:rsidRPr="00B923F6">
              <w:rPr>
                <w:color w:val="000000" w:themeColor="text1"/>
                <w:sz w:val="22"/>
                <w:szCs w:val="22"/>
              </w:rPr>
              <w:t>139 743,7</w:t>
            </w:r>
          </w:p>
        </w:tc>
        <w:tc>
          <w:tcPr>
            <w:tcW w:w="1417" w:type="dxa"/>
            <w:tcBorders>
              <w:top w:val="nil"/>
              <w:left w:val="nil"/>
              <w:bottom w:val="single" w:sz="4" w:space="0" w:color="auto"/>
              <w:right w:val="single" w:sz="4" w:space="0" w:color="auto"/>
            </w:tcBorders>
            <w:shd w:val="clear" w:color="auto" w:fill="auto"/>
            <w:noWrap/>
            <w:vAlign w:val="center"/>
            <w:hideMark/>
          </w:tcPr>
          <w:p w14:paraId="76882D26" w14:textId="207AFA1E" w:rsidR="00BC4891" w:rsidRPr="00B923F6" w:rsidRDefault="00F32574" w:rsidP="00BC4891">
            <w:pPr>
              <w:jc w:val="center"/>
              <w:rPr>
                <w:color w:val="948A54" w:themeColor="background2" w:themeShade="80"/>
                <w:sz w:val="22"/>
                <w:szCs w:val="22"/>
              </w:rPr>
            </w:pPr>
            <w:r w:rsidRPr="00B923F6">
              <w:rPr>
                <w:color w:val="000000" w:themeColor="text1"/>
                <w:sz w:val="22"/>
                <w:szCs w:val="22"/>
              </w:rPr>
              <w:t>150 923,2</w:t>
            </w:r>
          </w:p>
        </w:tc>
        <w:tc>
          <w:tcPr>
            <w:tcW w:w="1277" w:type="dxa"/>
            <w:tcBorders>
              <w:top w:val="nil"/>
              <w:left w:val="nil"/>
              <w:bottom w:val="single" w:sz="4" w:space="0" w:color="auto"/>
              <w:right w:val="single" w:sz="4" w:space="0" w:color="auto"/>
            </w:tcBorders>
            <w:shd w:val="clear" w:color="auto" w:fill="auto"/>
            <w:noWrap/>
            <w:vAlign w:val="center"/>
            <w:hideMark/>
          </w:tcPr>
          <w:p w14:paraId="6138FEF1" w14:textId="46922911" w:rsidR="00BC4891" w:rsidRPr="00B923F6" w:rsidRDefault="00F32574" w:rsidP="00BC4891">
            <w:pPr>
              <w:jc w:val="center"/>
              <w:rPr>
                <w:color w:val="948A54" w:themeColor="background2" w:themeShade="80"/>
                <w:sz w:val="22"/>
                <w:szCs w:val="22"/>
              </w:rPr>
            </w:pPr>
            <w:r w:rsidRPr="00B923F6">
              <w:rPr>
                <w:sz w:val="22"/>
                <w:szCs w:val="22"/>
              </w:rPr>
              <w:t>166 015,5</w:t>
            </w:r>
          </w:p>
        </w:tc>
        <w:tc>
          <w:tcPr>
            <w:tcW w:w="1416" w:type="dxa"/>
            <w:tcBorders>
              <w:top w:val="nil"/>
              <w:left w:val="nil"/>
              <w:bottom w:val="single" w:sz="4" w:space="0" w:color="auto"/>
              <w:right w:val="single" w:sz="4" w:space="0" w:color="auto"/>
            </w:tcBorders>
            <w:shd w:val="clear" w:color="auto" w:fill="auto"/>
            <w:noWrap/>
            <w:vAlign w:val="center"/>
            <w:hideMark/>
          </w:tcPr>
          <w:p w14:paraId="6299525E" w14:textId="31336334" w:rsidR="00BC4891" w:rsidRPr="00B923F6" w:rsidRDefault="00F32574" w:rsidP="00BC4891">
            <w:pPr>
              <w:jc w:val="center"/>
              <w:rPr>
                <w:color w:val="948A54" w:themeColor="background2" w:themeShade="80"/>
                <w:sz w:val="22"/>
                <w:szCs w:val="22"/>
              </w:rPr>
            </w:pPr>
            <w:r w:rsidRPr="00B923F6">
              <w:rPr>
                <w:sz w:val="22"/>
                <w:szCs w:val="22"/>
              </w:rPr>
              <w:t>185 937,3</w:t>
            </w:r>
          </w:p>
        </w:tc>
      </w:tr>
      <w:tr w:rsidR="00BC4891" w:rsidRPr="00B923F6" w14:paraId="685ED480" w14:textId="77777777" w:rsidTr="001941F5">
        <w:trPr>
          <w:trHeight w:val="143"/>
        </w:trPr>
        <w:tc>
          <w:tcPr>
            <w:tcW w:w="5528" w:type="dxa"/>
            <w:shd w:val="clear" w:color="auto" w:fill="FFFFFF"/>
            <w:vAlign w:val="center"/>
          </w:tcPr>
          <w:p w14:paraId="411865C7" w14:textId="77777777" w:rsidR="00BC4891" w:rsidRPr="00B923F6" w:rsidRDefault="00BC4891" w:rsidP="00BC4891">
            <w:pPr>
              <w:rPr>
                <w:color w:val="000000" w:themeColor="text1"/>
                <w:sz w:val="22"/>
                <w:szCs w:val="22"/>
                <w:lang w:eastAsia="en-US"/>
              </w:rPr>
            </w:pPr>
            <w:r w:rsidRPr="00B923F6">
              <w:rPr>
                <w:color w:val="000000" w:themeColor="text1"/>
                <w:sz w:val="22"/>
                <w:szCs w:val="22"/>
              </w:rPr>
              <w:t>Индекс производства продукции растениеводства</w:t>
            </w:r>
          </w:p>
        </w:tc>
        <w:tc>
          <w:tcPr>
            <w:tcW w:w="2552" w:type="dxa"/>
            <w:shd w:val="clear" w:color="auto" w:fill="FFFFFF"/>
            <w:noWrap/>
            <w:vAlign w:val="center"/>
          </w:tcPr>
          <w:p w14:paraId="60054754" w14:textId="4D03BFAB" w:rsidR="00BC4891" w:rsidRPr="00B923F6" w:rsidRDefault="00BC4891" w:rsidP="00BC4891">
            <w:pPr>
              <w:widowControl w:val="0"/>
              <w:spacing w:line="253" w:lineRule="exact"/>
              <w:jc w:val="center"/>
              <w:rPr>
                <w:color w:val="000000" w:themeColor="text1"/>
                <w:sz w:val="22"/>
                <w:szCs w:val="22"/>
                <w:lang w:eastAsia="en-US"/>
              </w:rPr>
            </w:pPr>
            <w:r w:rsidRPr="00B923F6">
              <w:rPr>
                <w:color w:val="000000" w:themeColor="text1"/>
                <w:sz w:val="22"/>
                <w:szCs w:val="22"/>
                <w:shd w:val="clear" w:color="auto" w:fill="FFFFFF"/>
                <w:lang w:eastAsia="en-US"/>
              </w:rPr>
              <w:t>% к предыдущему году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8E38A8" w14:textId="44481BDC" w:rsidR="00BC4891" w:rsidRPr="00B923F6" w:rsidRDefault="00BC4891" w:rsidP="00BC4891">
            <w:pPr>
              <w:jc w:val="center"/>
              <w:rPr>
                <w:color w:val="948A54" w:themeColor="background2" w:themeShade="80"/>
                <w:sz w:val="22"/>
                <w:szCs w:val="22"/>
              </w:rPr>
            </w:pPr>
            <w:r w:rsidRPr="00B923F6">
              <w:rPr>
                <w:color w:val="000000" w:themeColor="text1"/>
                <w:sz w:val="22"/>
                <w:szCs w:val="22"/>
              </w:rPr>
              <w:t>101,5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206862" w14:textId="16FEF5F4" w:rsidR="00BC4891" w:rsidRPr="00B923F6" w:rsidRDefault="00313501" w:rsidP="00BC4891">
            <w:pPr>
              <w:jc w:val="center"/>
              <w:rPr>
                <w:color w:val="000000" w:themeColor="text1"/>
                <w:sz w:val="22"/>
                <w:szCs w:val="22"/>
              </w:rPr>
            </w:pPr>
            <w:r w:rsidRPr="00B923F6">
              <w:rPr>
                <w:color w:val="000000" w:themeColor="text1"/>
                <w:sz w:val="22"/>
                <w:szCs w:val="22"/>
              </w:rPr>
              <w:t>89,7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2517243" w14:textId="63C41DB5" w:rsidR="00BC4891" w:rsidRPr="00B923F6" w:rsidRDefault="009E1700" w:rsidP="00BC4891">
            <w:pPr>
              <w:jc w:val="center"/>
              <w:rPr>
                <w:color w:val="948A54" w:themeColor="background2" w:themeShade="80"/>
                <w:sz w:val="22"/>
                <w:szCs w:val="22"/>
              </w:rPr>
            </w:pPr>
            <w:r w:rsidRPr="00B923F6">
              <w:rPr>
                <w:color w:val="000000" w:themeColor="text1"/>
                <w:sz w:val="22"/>
                <w:szCs w:val="22"/>
              </w:rPr>
              <w:t>108,0</w:t>
            </w: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09993528" w14:textId="06924BB8" w:rsidR="00BC4891" w:rsidRPr="00B923F6" w:rsidRDefault="009E1700" w:rsidP="00BC4891">
            <w:pPr>
              <w:jc w:val="center"/>
              <w:rPr>
                <w:color w:val="948A54" w:themeColor="background2" w:themeShade="80"/>
                <w:sz w:val="22"/>
                <w:szCs w:val="22"/>
              </w:rPr>
            </w:pPr>
            <w:r w:rsidRPr="00B923F6">
              <w:rPr>
                <w:color w:val="000000" w:themeColor="text1"/>
                <w:sz w:val="22"/>
                <w:szCs w:val="22"/>
              </w:rPr>
              <w:t>110,0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5598F794" w14:textId="062ED93A" w:rsidR="00BC4891" w:rsidRPr="00B923F6" w:rsidRDefault="00BC4891" w:rsidP="00BC4891">
            <w:pPr>
              <w:jc w:val="center"/>
              <w:rPr>
                <w:color w:val="948A54" w:themeColor="background2" w:themeShade="80"/>
                <w:sz w:val="22"/>
                <w:szCs w:val="22"/>
              </w:rPr>
            </w:pPr>
            <w:r w:rsidRPr="00B923F6">
              <w:rPr>
                <w:color w:val="000000" w:themeColor="text1"/>
                <w:sz w:val="22"/>
                <w:szCs w:val="22"/>
              </w:rPr>
              <w:t>1</w:t>
            </w:r>
            <w:r w:rsidR="00313501" w:rsidRPr="00B923F6">
              <w:rPr>
                <w:color w:val="000000" w:themeColor="text1"/>
                <w:sz w:val="22"/>
                <w:szCs w:val="22"/>
              </w:rPr>
              <w:t>23,2</w:t>
            </w:r>
          </w:p>
        </w:tc>
      </w:tr>
      <w:tr w:rsidR="00BC4891" w:rsidRPr="00B923F6" w14:paraId="5C7FC241" w14:textId="77777777" w:rsidTr="001941F5">
        <w:trPr>
          <w:trHeight w:val="295"/>
        </w:trPr>
        <w:tc>
          <w:tcPr>
            <w:tcW w:w="15025" w:type="dxa"/>
            <w:gridSpan w:val="8"/>
            <w:shd w:val="clear" w:color="auto" w:fill="auto"/>
            <w:vAlign w:val="center"/>
            <w:hideMark/>
          </w:tcPr>
          <w:p w14:paraId="190B2B10" w14:textId="77777777" w:rsidR="00BC4891" w:rsidRPr="00B923F6" w:rsidRDefault="00BC4891" w:rsidP="00BC4891">
            <w:pPr>
              <w:jc w:val="center"/>
              <w:rPr>
                <w:b/>
                <w:bCs/>
                <w:color w:val="000000" w:themeColor="text1"/>
                <w:sz w:val="22"/>
                <w:szCs w:val="22"/>
              </w:rPr>
            </w:pPr>
            <w:r w:rsidRPr="00B923F6">
              <w:rPr>
                <w:b/>
                <w:bCs/>
                <w:color w:val="000000" w:themeColor="text1"/>
                <w:sz w:val="22"/>
                <w:szCs w:val="22"/>
              </w:rPr>
              <w:lastRenderedPageBreak/>
              <w:t>Раздел 4. Строительство</w:t>
            </w:r>
          </w:p>
        </w:tc>
      </w:tr>
      <w:tr w:rsidR="00BC4891" w:rsidRPr="00B923F6" w14:paraId="2DB8DDF3" w14:textId="77777777" w:rsidTr="001941F5">
        <w:trPr>
          <w:trHeight w:val="600"/>
        </w:trPr>
        <w:tc>
          <w:tcPr>
            <w:tcW w:w="5528" w:type="dxa"/>
            <w:shd w:val="clear" w:color="auto" w:fill="auto"/>
            <w:vAlign w:val="center"/>
            <w:hideMark/>
          </w:tcPr>
          <w:p w14:paraId="2C4C0F5B" w14:textId="77777777" w:rsidR="00BC4891" w:rsidRPr="00B923F6" w:rsidRDefault="00BC4891" w:rsidP="00BC4891">
            <w:pPr>
              <w:jc w:val="both"/>
              <w:rPr>
                <w:color w:val="000000" w:themeColor="text1"/>
                <w:sz w:val="22"/>
                <w:szCs w:val="22"/>
              </w:rPr>
            </w:pPr>
            <w:r w:rsidRPr="00B923F6">
              <w:rPr>
                <w:color w:val="000000" w:themeColor="text1"/>
                <w:sz w:val="22"/>
                <w:szCs w:val="22"/>
              </w:rPr>
              <w:t xml:space="preserve">Объем строительных работ, выполненных в рамках Инвестиционной программы </w:t>
            </w:r>
          </w:p>
        </w:tc>
        <w:tc>
          <w:tcPr>
            <w:tcW w:w="2552" w:type="dxa"/>
            <w:shd w:val="clear" w:color="auto" w:fill="auto"/>
            <w:vAlign w:val="center"/>
            <w:hideMark/>
          </w:tcPr>
          <w:p w14:paraId="7CF5E46E" w14:textId="77777777" w:rsidR="00BC4891" w:rsidRPr="00B923F6" w:rsidRDefault="00BC4891" w:rsidP="00BC4891">
            <w:pPr>
              <w:jc w:val="center"/>
              <w:rPr>
                <w:color w:val="000000" w:themeColor="text1"/>
                <w:sz w:val="22"/>
                <w:szCs w:val="22"/>
              </w:rPr>
            </w:pPr>
            <w:r w:rsidRPr="00B923F6">
              <w:rPr>
                <w:color w:val="000000" w:themeColor="text1"/>
                <w:sz w:val="22"/>
                <w:szCs w:val="22"/>
              </w:rPr>
              <w:t>тыс.руб.</w:t>
            </w:r>
          </w:p>
        </w:tc>
        <w:tc>
          <w:tcPr>
            <w:tcW w:w="1417" w:type="dxa"/>
            <w:gridSpan w:val="2"/>
            <w:tcBorders>
              <w:top w:val="nil"/>
              <w:left w:val="nil"/>
              <w:bottom w:val="single" w:sz="4" w:space="0" w:color="auto"/>
              <w:right w:val="single" w:sz="4" w:space="0" w:color="auto"/>
            </w:tcBorders>
            <w:shd w:val="clear" w:color="auto" w:fill="auto"/>
            <w:noWrap/>
          </w:tcPr>
          <w:p w14:paraId="00495005" w14:textId="115E5CA3" w:rsidR="00BC4891" w:rsidRPr="00B923F6" w:rsidRDefault="00BC4891" w:rsidP="00BC4891">
            <w:pPr>
              <w:pStyle w:val="30"/>
              <w:shd w:val="clear" w:color="auto" w:fill="auto"/>
              <w:spacing w:line="230" w:lineRule="exact"/>
              <w:rPr>
                <w:color w:val="948A54" w:themeColor="background2" w:themeShade="80"/>
                <w:sz w:val="22"/>
                <w:szCs w:val="22"/>
              </w:rPr>
            </w:pPr>
            <w:r w:rsidRPr="00B923F6">
              <w:rPr>
                <w:sz w:val="22"/>
                <w:szCs w:val="22"/>
                <w:lang w:eastAsia="en-US"/>
              </w:rPr>
              <w:t>2 048 176,9</w:t>
            </w:r>
          </w:p>
        </w:tc>
        <w:tc>
          <w:tcPr>
            <w:tcW w:w="1418" w:type="dxa"/>
            <w:tcBorders>
              <w:top w:val="nil"/>
              <w:left w:val="nil"/>
              <w:bottom w:val="single" w:sz="4" w:space="0" w:color="auto"/>
              <w:right w:val="single" w:sz="4" w:space="0" w:color="auto"/>
            </w:tcBorders>
            <w:shd w:val="clear" w:color="auto" w:fill="auto"/>
            <w:noWrap/>
          </w:tcPr>
          <w:p w14:paraId="178F6D44" w14:textId="0318CA11" w:rsidR="00BC4891" w:rsidRPr="00B923F6" w:rsidRDefault="00C93A59" w:rsidP="00BC4891">
            <w:pPr>
              <w:pStyle w:val="30"/>
              <w:shd w:val="clear" w:color="auto" w:fill="auto"/>
              <w:spacing w:line="230" w:lineRule="exact"/>
              <w:rPr>
                <w:color w:val="000000" w:themeColor="text1"/>
                <w:sz w:val="22"/>
                <w:szCs w:val="22"/>
              </w:rPr>
            </w:pPr>
            <w:r w:rsidRPr="00B923F6">
              <w:rPr>
                <w:color w:val="000000" w:themeColor="text1"/>
                <w:sz w:val="22"/>
                <w:szCs w:val="22"/>
              </w:rPr>
              <w:t>2 048</w:t>
            </w:r>
            <w:r w:rsidR="005D48EC" w:rsidRPr="00B923F6">
              <w:rPr>
                <w:color w:val="000000" w:themeColor="text1"/>
                <w:sz w:val="22"/>
                <w:szCs w:val="22"/>
              </w:rPr>
              <w:t> 176,9</w:t>
            </w:r>
          </w:p>
        </w:tc>
        <w:tc>
          <w:tcPr>
            <w:tcW w:w="1417" w:type="dxa"/>
            <w:tcBorders>
              <w:top w:val="single" w:sz="4" w:space="0" w:color="auto"/>
              <w:left w:val="single" w:sz="4" w:space="0" w:color="auto"/>
            </w:tcBorders>
            <w:shd w:val="clear" w:color="auto" w:fill="FFFFFF"/>
            <w:noWrap/>
            <w:hideMark/>
          </w:tcPr>
          <w:p w14:paraId="745F8BF0" w14:textId="58E15AB3" w:rsidR="00BC4891" w:rsidRPr="00B923F6" w:rsidRDefault="005D48EC" w:rsidP="00BC4891">
            <w:pPr>
              <w:pStyle w:val="30"/>
              <w:shd w:val="clear" w:color="auto" w:fill="auto"/>
              <w:spacing w:line="230" w:lineRule="exact"/>
              <w:rPr>
                <w:color w:val="948A54" w:themeColor="background2" w:themeShade="80"/>
                <w:sz w:val="22"/>
                <w:szCs w:val="22"/>
              </w:rPr>
            </w:pPr>
            <w:r w:rsidRPr="00B923F6">
              <w:rPr>
                <w:sz w:val="22"/>
                <w:szCs w:val="22"/>
                <w:lang w:eastAsia="en-US"/>
              </w:rPr>
              <w:t>956 356,8</w:t>
            </w:r>
          </w:p>
        </w:tc>
        <w:tc>
          <w:tcPr>
            <w:tcW w:w="1277" w:type="dxa"/>
            <w:tcBorders>
              <w:top w:val="single" w:sz="4" w:space="0" w:color="auto"/>
              <w:left w:val="single" w:sz="4" w:space="0" w:color="auto"/>
            </w:tcBorders>
            <w:shd w:val="clear" w:color="auto" w:fill="FFFFFF"/>
            <w:noWrap/>
            <w:hideMark/>
          </w:tcPr>
          <w:p w14:paraId="10887447" w14:textId="7FD23C24" w:rsidR="00BC4891" w:rsidRPr="00B923F6" w:rsidRDefault="00BC4891" w:rsidP="00BC4891">
            <w:pPr>
              <w:pStyle w:val="30"/>
              <w:shd w:val="clear" w:color="auto" w:fill="auto"/>
              <w:spacing w:line="230" w:lineRule="exact"/>
              <w:rPr>
                <w:color w:val="948A54" w:themeColor="background2" w:themeShade="80"/>
                <w:sz w:val="22"/>
                <w:szCs w:val="22"/>
              </w:rPr>
            </w:pPr>
            <w:r w:rsidRPr="00B923F6">
              <w:rPr>
                <w:sz w:val="22"/>
                <w:szCs w:val="22"/>
                <w:lang w:eastAsia="en-US"/>
              </w:rPr>
              <w:t>1</w:t>
            </w:r>
            <w:r w:rsidR="009A7B38" w:rsidRPr="00B923F6">
              <w:rPr>
                <w:sz w:val="22"/>
                <w:szCs w:val="22"/>
                <w:lang w:eastAsia="en-US"/>
              </w:rPr>
              <w:t> </w:t>
            </w:r>
            <w:r w:rsidRPr="00B923F6">
              <w:rPr>
                <w:sz w:val="22"/>
                <w:szCs w:val="22"/>
                <w:lang w:eastAsia="en-US"/>
              </w:rPr>
              <w:t>32</w:t>
            </w:r>
            <w:r w:rsidR="009A7B38" w:rsidRPr="00B923F6">
              <w:rPr>
                <w:sz w:val="22"/>
                <w:szCs w:val="22"/>
                <w:lang w:eastAsia="en-US"/>
              </w:rPr>
              <w:t>1 999,1</w:t>
            </w:r>
          </w:p>
        </w:tc>
        <w:tc>
          <w:tcPr>
            <w:tcW w:w="1416" w:type="dxa"/>
            <w:tcBorders>
              <w:top w:val="single" w:sz="4" w:space="0" w:color="auto"/>
              <w:left w:val="single" w:sz="4" w:space="0" w:color="auto"/>
            </w:tcBorders>
            <w:shd w:val="clear" w:color="auto" w:fill="FFFFFF"/>
            <w:noWrap/>
            <w:hideMark/>
          </w:tcPr>
          <w:p w14:paraId="5DE177AC" w14:textId="0CD9C934" w:rsidR="00BC4891" w:rsidRPr="00B923F6" w:rsidRDefault="00BC4891" w:rsidP="00BC4891">
            <w:pPr>
              <w:pStyle w:val="30"/>
              <w:shd w:val="clear" w:color="auto" w:fill="auto"/>
              <w:spacing w:line="230" w:lineRule="exact"/>
              <w:rPr>
                <w:color w:val="948A54" w:themeColor="background2" w:themeShade="80"/>
                <w:sz w:val="22"/>
                <w:szCs w:val="22"/>
              </w:rPr>
            </w:pPr>
            <w:r w:rsidRPr="00B923F6">
              <w:rPr>
                <w:sz w:val="22"/>
                <w:szCs w:val="22"/>
                <w:lang w:eastAsia="en-US"/>
              </w:rPr>
              <w:t>1</w:t>
            </w:r>
            <w:r w:rsidR="009A7B38" w:rsidRPr="00B923F6">
              <w:rPr>
                <w:sz w:val="22"/>
                <w:szCs w:val="22"/>
                <w:lang w:eastAsia="en-US"/>
              </w:rPr>
              <w:t> </w:t>
            </w:r>
            <w:r w:rsidRPr="00B923F6">
              <w:rPr>
                <w:sz w:val="22"/>
                <w:szCs w:val="22"/>
                <w:lang w:eastAsia="en-US"/>
              </w:rPr>
              <w:t>3</w:t>
            </w:r>
            <w:r w:rsidR="009A7B38" w:rsidRPr="00B923F6">
              <w:rPr>
                <w:sz w:val="22"/>
                <w:szCs w:val="22"/>
                <w:lang w:eastAsia="en-US"/>
              </w:rPr>
              <w:t>21 999,1</w:t>
            </w:r>
          </w:p>
        </w:tc>
      </w:tr>
      <w:tr w:rsidR="00BC4891" w:rsidRPr="00B923F6" w14:paraId="49E9268C" w14:textId="77777777" w:rsidTr="001941F5">
        <w:trPr>
          <w:trHeight w:val="486"/>
        </w:trPr>
        <w:tc>
          <w:tcPr>
            <w:tcW w:w="5528" w:type="dxa"/>
            <w:shd w:val="clear" w:color="auto" w:fill="auto"/>
            <w:vAlign w:val="center"/>
            <w:hideMark/>
          </w:tcPr>
          <w:p w14:paraId="28276C4D" w14:textId="4A20F38D" w:rsidR="00BC4891" w:rsidRPr="00B923F6" w:rsidRDefault="00BC4891" w:rsidP="00BC4891">
            <w:pPr>
              <w:jc w:val="both"/>
              <w:rPr>
                <w:color w:val="000000" w:themeColor="text1"/>
                <w:sz w:val="22"/>
                <w:szCs w:val="22"/>
              </w:rPr>
            </w:pPr>
            <w:r w:rsidRPr="00B923F6">
              <w:rPr>
                <w:color w:val="000000" w:themeColor="text1"/>
                <w:sz w:val="22"/>
                <w:szCs w:val="22"/>
              </w:rPr>
              <w:t>Индекс производства по виду деятельности «Строительство»</w:t>
            </w:r>
          </w:p>
        </w:tc>
        <w:tc>
          <w:tcPr>
            <w:tcW w:w="2552" w:type="dxa"/>
            <w:shd w:val="clear" w:color="auto" w:fill="auto"/>
            <w:noWrap/>
            <w:vAlign w:val="center"/>
            <w:hideMark/>
          </w:tcPr>
          <w:p w14:paraId="0B728238" w14:textId="77777777" w:rsidR="00BC4891" w:rsidRPr="00B923F6" w:rsidRDefault="00BC4891" w:rsidP="00BC4891">
            <w:pPr>
              <w:jc w:val="center"/>
              <w:rPr>
                <w:color w:val="000000" w:themeColor="text1"/>
                <w:sz w:val="22"/>
                <w:szCs w:val="22"/>
              </w:rPr>
            </w:pPr>
            <w:r w:rsidRPr="00B923F6">
              <w:rPr>
                <w:color w:val="000000" w:themeColor="text1"/>
                <w:sz w:val="22"/>
                <w:szCs w:val="22"/>
              </w:rPr>
              <w:t>%</w:t>
            </w:r>
          </w:p>
        </w:tc>
        <w:tc>
          <w:tcPr>
            <w:tcW w:w="1417" w:type="dxa"/>
            <w:gridSpan w:val="2"/>
            <w:tcBorders>
              <w:top w:val="nil"/>
              <w:left w:val="nil"/>
              <w:bottom w:val="single" w:sz="4" w:space="0" w:color="auto"/>
              <w:right w:val="single" w:sz="4" w:space="0" w:color="auto"/>
            </w:tcBorders>
            <w:shd w:val="clear" w:color="auto" w:fill="auto"/>
            <w:noWrap/>
          </w:tcPr>
          <w:p w14:paraId="42FA5351" w14:textId="6C14841C" w:rsidR="00BC4891" w:rsidRPr="00B923F6" w:rsidRDefault="00BC4891" w:rsidP="00BC4891">
            <w:pPr>
              <w:pStyle w:val="30"/>
              <w:shd w:val="clear" w:color="auto" w:fill="auto"/>
              <w:spacing w:line="230" w:lineRule="exact"/>
              <w:rPr>
                <w:color w:val="948A54" w:themeColor="background2" w:themeShade="80"/>
                <w:sz w:val="22"/>
                <w:szCs w:val="22"/>
              </w:rPr>
            </w:pPr>
            <w:r w:rsidRPr="00B923F6">
              <w:rPr>
                <w:sz w:val="22"/>
                <w:szCs w:val="22"/>
                <w:lang w:eastAsia="en-US"/>
              </w:rPr>
              <w:t>153,5</w:t>
            </w:r>
          </w:p>
        </w:tc>
        <w:tc>
          <w:tcPr>
            <w:tcW w:w="1418" w:type="dxa"/>
            <w:tcBorders>
              <w:top w:val="nil"/>
              <w:left w:val="nil"/>
              <w:bottom w:val="single" w:sz="4" w:space="0" w:color="auto"/>
              <w:right w:val="single" w:sz="4" w:space="0" w:color="auto"/>
            </w:tcBorders>
            <w:shd w:val="clear" w:color="auto" w:fill="auto"/>
            <w:noWrap/>
          </w:tcPr>
          <w:p w14:paraId="185B3461" w14:textId="1F56F436" w:rsidR="00BC4891" w:rsidRPr="00B923F6" w:rsidRDefault="009A7B38" w:rsidP="00BC4891">
            <w:pPr>
              <w:pStyle w:val="30"/>
              <w:shd w:val="clear" w:color="auto" w:fill="auto"/>
              <w:spacing w:line="230" w:lineRule="exact"/>
              <w:rPr>
                <w:color w:val="948A54" w:themeColor="background2" w:themeShade="80"/>
                <w:sz w:val="22"/>
                <w:szCs w:val="22"/>
              </w:rPr>
            </w:pPr>
            <w:r w:rsidRPr="00B923F6">
              <w:rPr>
                <w:color w:val="000000" w:themeColor="text1"/>
                <w:sz w:val="22"/>
                <w:szCs w:val="22"/>
              </w:rPr>
              <w:t>62,2</w:t>
            </w:r>
          </w:p>
        </w:tc>
        <w:tc>
          <w:tcPr>
            <w:tcW w:w="1417" w:type="dxa"/>
            <w:tcBorders>
              <w:top w:val="single" w:sz="4" w:space="0" w:color="auto"/>
              <w:left w:val="single" w:sz="4" w:space="0" w:color="auto"/>
            </w:tcBorders>
            <w:shd w:val="clear" w:color="auto" w:fill="FFFFFF"/>
            <w:noWrap/>
            <w:hideMark/>
          </w:tcPr>
          <w:p w14:paraId="7DF51A91" w14:textId="3BEC0A5C" w:rsidR="00BC4891" w:rsidRPr="00B923F6" w:rsidRDefault="009A7B38" w:rsidP="00BC4891">
            <w:pPr>
              <w:pStyle w:val="30"/>
              <w:shd w:val="clear" w:color="auto" w:fill="auto"/>
              <w:spacing w:line="230" w:lineRule="exact"/>
              <w:rPr>
                <w:color w:val="948A54" w:themeColor="background2" w:themeShade="80"/>
                <w:sz w:val="22"/>
                <w:szCs w:val="22"/>
              </w:rPr>
            </w:pPr>
            <w:r w:rsidRPr="00B923F6">
              <w:rPr>
                <w:sz w:val="22"/>
                <w:szCs w:val="22"/>
                <w:lang w:eastAsia="en-US"/>
              </w:rPr>
              <w:t>103,8</w:t>
            </w:r>
          </w:p>
        </w:tc>
        <w:tc>
          <w:tcPr>
            <w:tcW w:w="1277" w:type="dxa"/>
            <w:tcBorders>
              <w:top w:val="single" w:sz="4" w:space="0" w:color="auto"/>
              <w:left w:val="single" w:sz="4" w:space="0" w:color="auto"/>
            </w:tcBorders>
            <w:shd w:val="clear" w:color="auto" w:fill="FFFFFF"/>
            <w:noWrap/>
            <w:hideMark/>
          </w:tcPr>
          <w:p w14:paraId="3F0928C2" w14:textId="2A3A047E" w:rsidR="00BC4891" w:rsidRPr="00B923F6" w:rsidRDefault="009A7B38" w:rsidP="00BC4891">
            <w:pPr>
              <w:pStyle w:val="30"/>
              <w:shd w:val="clear" w:color="auto" w:fill="auto"/>
              <w:spacing w:line="230" w:lineRule="exact"/>
              <w:rPr>
                <w:color w:val="948A54" w:themeColor="background2" w:themeShade="80"/>
                <w:sz w:val="22"/>
                <w:szCs w:val="22"/>
              </w:rPr>
            </w:pPr>
            <w:r w:rsidRPr="00B923F6">
              <w:rPr>
                <w:sz w:val="22"/>
                <w:szCs w:val="22"/>
                <w:lang w:eastAsia="en-US"/>
              </w:rPr>
              <w:t>99,9</w:t>
            </w:r>
          </w:p>
        </w:tc>
        <w:tc>
          <w:tcPr>
            <w:tcW w:w="1416" w:type="dxa"/>
            <w:tcBorders>
              <w:top w:val="single" w:sz="4" w:space="0" w:color="auto"/>
              <w:left w:val="single" w:sz="4" w:space="0" w:color="auto"/>
            </w:tcBorders>
            <w:shd w:val="clear" w:color="auto" w:fill="FFFFFF"/>
            <w:noWrap/>
            <w:hideMark/>
          </w:tcPr>
          <w:p w14:paraId="5D6D6C86" w14:textId="26C38501" w:rsidR="00BC4891" w:rsidRPr="00B923F6" w:rsidRDefault="009A7B38" w:rsidP="00BC4891">
            <w:pPr>
              <w:pStyle w:val="30"/>
              <w:shd w:val="clear" w:color="auto" w:fill="auto"/>
              <w:spacing w:line="230" w:lineRule="exact"/>
              <w:rPr>
                <w:color w:val="948A54" w:themeColor="background2" w:themeShade="80"/>
                <w:sz w:val="22"/>
                <w:szCs w:val="22"/>
              </w:rPr>
            </w:pPr>
            <w:r w:rsidRPr="00B923F6">
              <w:rPr>
                <w:sz w:val="22"/>
                <w:szCs w:val="22"/>
                <w:lang w:eastAsia="en-US"/>
              </w:rPr>
              <w:t>99,9</w:t>
            </w:r>
          </w:p>
        </w:tc>
      </w:tr>
      <w:tr w:rsidR="00BC4891" w:rsidRPr="00B923F6" w14:paraId="60BDD1EF" w14:textId="77777777" w:rsidTr="001941F5">
        <w:trPr>
          <w:trHeight w:val="300"/>
        </w:trPr>
        <w:tc>
          <w:tcPr>
            <w:tcW w:w="5528" w:type="dxa"/>
            <w:shd w:val="clear" w:color="auto" w:fill="auto"/>
            <w:vAlign w:val="center"/>
            <w:hideMark/>
          </w:tcPr>
          <w:p w14:paraId="1078A8D9" w14:textId="77777777" w:rsidR="00BC4891" w:rsidRPr="00B923F6" w:rsidRDefault="00BC4891" w:rsidP="00BC4891">
            <w:pPr>
              <w:jc w:val="both"/>
              <w:rPr>
                <w:color w:val="000000" w:themeColor="text1"/>
                <w:sz w:val="22"/>
                <w:szCs w:val="22"/>
              </w:rPr>
            </w:pPr>
            <w:r w:rsidRPr="00B923F6">
              <w:rPr>
                <w:color w:val="000000" w:themeColor="text1"/>
                <w:sz w:val="22"/>
                <w:szCs w:val="22"/>
              </w:rPr>
              <w:t>Объем выполненных работ по капитальному строительству</w:t>
            </w:r>
          </w:p>
        </w:tc>
        <w:tc>
          <w:tcPr>
            <w:tcW w:w="2552" w:type="dxa"/>
            <w:shd w:val="clear" w:color="auto" w:fill="auto"/>
            <w:noWrap/>
            <w:vAlign w:val="center"/>
            <w:hideMark/>
          </w:tcPr>
          <w:p w14:paraId="7FF23417" w14:textId="77777777" w:rsidR="00BC4891" w:rsidRPr="00B923F6" w:rsidRDefault="00BC4891" w:rsidP="00BC4891">
            <w:pPr>
              <w:jc w:val="center"/>
              <w:rPr>
                <w:color w:val="000000" w:themeColor="text1"/>
                <w:sz w:val="22"/>
                <w:szCs w:val="22"/>
              </w:rPr>
            </w:pPr>
            <w:r w:rsidRPr="00B923F6">
              <w:rPr>
                <w:color w:val="000000" w:themeColor="text1"/>
                <w:sz w:val="22"/>
                <w:szCs w:val="22"/>
              </w:rPr>
              <w:t>тыс.руб.</w:t>
            </w:r>
          </w:p>
        </w:tc>
        <w:tc>
          <w:tcPr>
            <w:tcW w:w="1417" w:type="dxa"/>
            <w:gridSpan w:val="2"/>
            <w:tcBorders>
              <w:top w:val="nil"/>
              <w:left w:val="nil"/>
              <w:bottom w:val="single" w:sz="4" w:space="0" w:color="auto"/>
              <w:right w:val="single" w:sz="4" w:space="0" w:color="auto"/>
            </w:tcBorders>
            <w:shd w:val="clear" w:color="auto" w:fill="auto"/>
            <w:noWrap/>
          </w:tcPr>
          <w:p w14:paraId="09C55D74" w14:textId="6A1D12C7" w:rsidR="00BC4891" w:rsidRPr="00B923F6" w:rsidRDefault="00BC4891" w:rsidP="00BC4891">
            <w:pPr>
              <w:pStyle w:val="30"/>
              <w:shd w:val="clear" w:color="auto" w:fill="auto"/>
              <w:spacing w:line="230" w:lineRule="exact"/>
              <w:rPr>
                <w:color w:val="948A54" w:themeColor="background2" w:themeShade="80"/>
                <w:sz w:val="22"/>
                <w:szCs w:val="22"/>
              </w:rPr>
            </w:pPr>
            <w:r w:rsidRPr="00B923F6">
              <w:rPr>
                <w:sz w:val="22"/>
                <w:szCs w:val="22"/>
                <w:lang w:eastAsia="en-US"/>
              </w:rPr>
              <w:t>1 854 849,3</w:t>
            </w:r>
          </w:p>
        </w:tc>
        <w:tc>
          <w:tcPr>
            <w:tcW w:w="1418" w:type="dxa"/>
            <w:tcBorders>
              <w:top w:val="nil"/>
              <w:left w:val="nil"/>
              <w:bottom w:val="single" w:sz="4" w:space="0" w:color="auto"/>
              <w:right w:val="single" w:sz="4" w:space="0" w:color="auto"/>
            </w:tcBorders>
            <w:shd w:val="clear" w:color="auto" w:fill="auto"/>
            <w:noWrap/>
          </w:tcPr>
          <w:p w14:paraId="739EF1CC" w14:textId="2F00D383" w:rsidR="00BC4891" w:rsidRPr="00B923F6" w:rsidRDefault="00B411D3" w:rsidP="00BC4891">
            <w:pPr>
              <w:pStyle w:val="30"/>
              <w:shd w:val="clear" w:color="auto" w:fill="auto"/>
              <w:spacing w:line="230" w:lineRule="exact"/>
              <w:rPr>
                <w:color w:val="000000" w:themeColor="text1"/>
                <w:sz w:val="22"/>
                <w:szCs w:val="22"/>
              </w:rPr>
            </w:pPr>
            <w:r w:rsidRPr="00B923F6">
              <w:rPr>
                <w:color w:val="000000" w:themeColor="text1"/>
                <w:sz w:val="22"/>
                <w:szCs w:val="22"/>
              </w:rPr>
              <w:t>1 854 849 ,3</w:t>
            </w:r>
          </w:p>
        </w:tc>
        <w:tc>
          <w:tcPr>
            <w:tcW w:w="1417" w:type="dxa"/>
            <w:tcBorders>
              <w:top w:val="single" w:sz="4" w:space="0" w:color="auto"/>
              <w:left w:val="single" w:sz="4" w:space="0" w:color="auto"/>
            </w:tcBorders>
            <w:shd w:val="clear" w:color="auto" w:fill="FFFFFF"/>
            <w:noWrap/>
            <w:hideMark/>
          </w:tcPr>
          <w:p w14:paraId="33AF03F7" w14:textId="043F0524" w:rsidR="00BC4891" w:rsidRPr="00B923F6" w:rsidRDefault="00B411D3" w:rsidP="00BC4891">
            <w:pPr>
              <w:pStyle w:val="30"/>
              <w:shd w:val="clear" w:color="auto" w:fill="auto"/>
              <w:spacing w:line="230" w:lineRule="exact"/>
              <w:rPr>
                <w:color w:val="948A54" w:themeColor="background2" w:themeShade="80"/>
                <w:sz w:val="22"/>
                <w:szCs w:val="22"/>
              </w:rPr>
            </w:pPr>
            <w:r w:rsidRPr="00B923F6">
              <w:rPr>
                <w:sz w:val="22"/>
                <w:szCs w:val="22"/>
                <w:lang w:eastAsia="en-US"/>
              </w:rPr>
              <w:t>627 161,6</w:t>
            </w:r>
          </w:p>
        </w:tc>
        <w:tc>
          <w:tcPr>
            <w:tcW w:w="1277" w:type="dxa"/>
            <w:tcBorders>
              <w:top w:val="single" w:sz="4" w:space="0" w:color="auto"/>
              <w:left w:val="single" w:sz="4" w:space="0" w:color="auto"/>
            </w:tcBorders>
            <w:shd w:val="clear" w:color="auto" w:fill="FFFFFF"/>
            <w:noWrap/>
            <w:hideMark/>
          </w:tcPr>
          <w:p w14:paraId="5C37E116" w14:textId="4EBE2EED" w:rsidR="00BC4891" w:rsidRPr="00B923F6" w:rsidRDefault="009A7B38" w:rsidP="00BC4891">
            <w:pPr>
              <w:pStyle w:val="30"/>
              <w:shd w:val="clear" w:color="auto" w:fill="auto"/>
              <w:spacing w:line="230" w:lineRule="exact"/>
              <w:rPr>
                <w:color w:val="948A54" w:themeColor="background2" w:themeShade="80"/>
                <w:sz w:val="22"/>
                <w:szCs w:val="22"/>
              </w:rPr>
            </w:pPr>
            <w:r w:rsidRPr="00B923F6">
              <w:rPr>
                <w:sz w:val="22"/>
                <w:szCs w:val="22"/>
                <w:lang w:eastAsia="en-US"/>
              </w:rPr>
              <w:t>983 653,1</w:t>
            </w:r>
          </w:p>
        </w:tc>
        <w:tc>
          <w:tcPr>
            <w:tcW w:w="1416" w:type="dxa"/>
            <w:tcBorders>
              <w:top w:val="single" w:sz="4" w:space="0" w:color="auto"/>
              <w:left w:val="single" w:sz="4" w:space="0" w:color="auto"/>
              <w:right w:val="single" w:sz="4" w:space="0" w:color="auto"/>
            </w:tcBorders>
            <w:shd w:val="clear" w:color="auto" w:fill="FFFFFF"/>
            <w:noWrap/>
            <w:hideMark/>
          </w:tcPr>
          <w:p w14:paraId="66C2F855" w14:textId="711B1655" w:rsidR="00BC4891" w:rsidRPr="00B923F6" w:rsidRDefault="009A7B38" w:rsidP="00BC4891">
            <w:pPr>
              <w:pStyle w:val="30"/>
              <w:shd w:val="clear" w:color="auto" w:fill="auto"/>
              <w:spacing w:line="230" w:lineRule="exact"/>
              <w:rPr>
                <w:color w:val="948A54" w:themeColor="background2" w:themeShade="80"/>
                <w:sz w:val="22"/>
                <w:szCs w:val="22"/>
              </w:rPr>
            </w:pPr>
            <w:r w:rsidRPr="00B923F6">
              <w:rPr>
                <w:sz w:val="22"/>
                <w:szCs w:val="22"/>
                <w:lang w:eastAsia="en-US"/>
              </w:rPr>
              <w:t>983 653,1</w:t>
            </w:r>
          </w:p>
        </w:tc>
      </w:tr>
      <w:tr w:rsidR="00BC4891" w:rsidRPr="00B923F6" w14:paraId="59AD0E07" w14:textId="77777777" w:rsidTr="001941F5">
        <w:trPr>
          <w:trHeight w:val="407"/>
        </w:trPr>
        <w:tc>
          <w:tcPr>
            <w:tcW w:w="5528" w:type="dxa"/>
            <w:shd w:val="clear" w:color="auto" w:fill="auto"/>
            <w:vAlign w:val="center"/>
            <w:hideMark/>
          </w:tcPr>
          <w:p w14:paraId="6D2B9DBB" w14:textId="405A19C2" w:rsidR="00BC4891" w:rsidRPr="00B923F6" w:rsidRDefault="00BC4891" w:rsidP="00BC4891">
            <w:pPr>
              <w:jc w:val="both"/>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noWrap/>
            <w:vAlign w:val="center"/>
            <w:hideMark/>
          </w:tcPr>
          <w:p w14:paraId="3D4EFBF4" w14:textId="77777777" w:rsidR="00BC4891" w:rsidRPr="00B923F6" w:rsidRDefault="00BC4891" w:rsidP="00BC4891">
            <w:pPr>
              <w:jc w:val="center"/>
              <w:rPr>
                <w:color w:val="000000" w:themeColor="text1"/>
                <w:sz w:val="22"/>
                <w:szCs w:val="22"/>
              </w:rPr>
            </w:pPr>
            <w:r w:rsidRPr="00B923F6">
              <w:rPr>
                <w:color w:val="000000" w:themeColor="text1"/>
                <w:sz w:val="22"/>
                <w:szCs w:val="22"/>
              </w:rPr>
              <w:t>%</w:t>
            </w:r>
          </w:p>
        </w:tc>
        <w:tc>
          <w:tcPr>
            <w:tcW w:w="1417" w:type="dxa"/>
            <w:gridSpan w:val="2"/>
            <w:tcBorders>
              <w:top w:val="nil"/>
              <w:left w:val="nil"/>
              <w:bottom w:val="single" w:sz="4" w:space="0" w:color="auto"/>
              <w:right w:val="single" w:sz="4" w:space="0" w:color="auto"/>
            </w:tcBorders>
            <w:shd w:val="clear" w:color="auto" w:fill="auto"/>
            <w:noWrap/>
          </w:tcPr>
          <w:p w14:paraId="1A24A492" w14:textId="78665466" w:rsidR="00BC4891" w:rsidRPr="00B923F6" w:rsidRDefault="00BC4891" w:rsidP="00BC4891">
            <w:pPr>
              <w:pStyle w:val="30"/>
              <w:shd w:val="clear" w:color="auto" w:fill="auto"/>
              <w:spacing w:line="230" w:lineRule="exact"/>
              <w:rPr>
                <w:color w:val="948A54" w:themeColor="background2" w:themeShade="80"/>
                <w:sz w:val="22"/>
                <w:szCs w:val="22"/>
              </w:rPr>
            </w:pPr>
            <w:r w:rsidRPr="00B923F6">
              <w:rPr>
                <w:sz w:val="22"/>
                <w:szCs w:val="22"/>
                <w:lang w:eastAsia="en-US"/>
              </w:rPr>
              <w:t>162,5</w:t>
            </w:r>
          </w:p>
        </w:tc>
        <w:tc>
          <w:tcPr>
            <w:tcW w:w="1418" w:type="dxa"/>
            <w:tcBorders>
              <w:top w:val="nil"/>
              <w:left w:val="nil"/>
              <w:bottom w:val="single" w:sz="4" w:space="0" w:color="auto"/>
              <w:right w:val="single" w:sz="4" w:space="0" w:color="auto"/>
            </w:tcBorders>
            <w:shd w:val="clear" w:color="auto" w:fill="auto"/>
            <w:noWrap/>
          </w:tcPr>
          <w:p w14:paraId="0ACA4238" w14:textId="42F71740" w:rsidR="00BC4891" w:rsidRPr="00B923F6" w:rsidRDefault="002F2F26" w:rsidP="00BC4891">
            <w:pPr>
              <w:pStyle w:val="30"/>
              <w:shd w:val="clear" w:color="auto" w:fill="auto"/>
              <w:spacing w:line="230" w:lineRule="exact"/>
              <w:rPr>
                <w:color w:val="000000" w:themeColor="text1"/>
                <w:sz w:val="22"/>
                <w:szCs w:val="22"/>
              </w:rPr>
            </w:pPr>
            <w:r w:rsidRPr="00B923F6">
              <w:rPr>
                <w:color w:val="000000" w:themeColor="text1"/>
                <w:sz w:val="22"/>
                <w:szCs w:val="22"/>
              </w:rPr>
              <w:t>59,7</w:t>
            </w:r>
          </w:p>
        </w:tc>
        <w:tc>
          <w:tcPr>
            <w:tcW w:w="1417" w:type="dxa"/>
            <w:tcBorders>
              <w:top w:val="single" w:sz="4" w:space="0" w:color="auto"/>
              <w:left w:val="single" w:sz="4" w:space="0" w:color="auto"/>
            </w:tcBorders>
            <w:shd w:val="clear" w:color="auto" w:fill="FFFFFF"/>
            <w:noWrap/>
            <w:hideMark/>
          </w:tcPr>
          <w:p w14:paraId="0C5B1545" w14:textId="22E7D141" w:rsidR="00BC4891" w:rsidRPr="00B923F6" w:rsidRDefault="002F2F26" w:rsidP="00BC4891">
            <w:pPr>
              <w:pStyle w:val="30"/>
              <w:shd w:val="clear" w:color="auto" w:fill="auto"/>
              <w:spacing w:line="230" w:lineRule="exact"/>
              <w:rPr>
                <w:color w:val="948A54" w:themeColor="background2" w:themeShade="80"/>
                <w:sz w:val="22"/>
                <w:szCs w:val="22"/>
              </w:rPr>
            </w:pPr>
            <w:r w:rsidRPr="00B923F6">
              <w:rPr>
                <w:sz w:val="22"/>
                <w:szCs w:val="22"/>
                <w:lang w:eastAsia="en-US"/>
              </w:rPr>
              <w:t>101,8</w:t>
            </w:r>
          </w:p>
        </w:tc>
        <w:tc>
          <w:tcPr>
            <w:tcW w:w="1277" w:type="dxa"/>
            <w:tcBorders>
              <w:top w:val="single" w:sz="4" w:space="0" w:color="auto"/>
              <w:left w:val="single" w:sz="4" w:space="0" w:color="auto"/>
            </w:tcBorders>
            <w:shd w:val="clear" w:color="auto" w:fill="FFFFFF"/>
            <w:noWrap/>
            <w:hideMark/>
          </w:tcPr>
          <w:p w14:paraId="1D4BB104" w14:textId="4785D3A0" w:rsidR="00BC4891" w:rsidRPr="00B923F6" w:rsidRDefault="002F2F26" w:rsidP="00BC4891">
            <w:pPr>
              <w:pStyle w:val="30"/>
              <w:shd w:val="clear" w:color="auto" w:fill="auto"/>
              <w:spacing w:line="230" w:lineRule="exact"/>
              <w:rPr>
                <w:color w:val="948A54" w:themeColor="background2" w:themeShade="80"/>
                <w:sz w:val="22"/>
                <w:szCs w:val="22"/>
              </w:rPr>
            </w:pPr>
            <w:r w:rsidRPr="00B923F6">
              <w:rPr>
                <w:sz w:val="22"/>
                <w:szCs w:val="22"/>
                <w:lang w:eastAsia="en-US"/>
              </w:rPr>
              <w:t>87,3</w:t>
            </w:r>
          </w:p>
        </w:tc>
        <w:tc>
          <w:tcPr>
            <w:tcW w:w="1416" w:type="dxa"/>
            <w:tcBorders>
              <w:top w:val="single" w:sz="4" w:space="0" w:color="auto"/>
              <w:left w:val="single" w:sz="4" w:space="0" w:color="auto"/>
              <w:right w:val="single" w:sz="4" w:space="0" w:color="auto"/>
            </w:tcBorders>
            <w:shd w:val="clear" w:color="auto" w:fill="FFFFFF"/>
            <w:noWrap/>
            <w:hideMark/>
          </w:tcPr>
          <w:p w14:paraId="7BD29BB9" w14:textId="70B5E630" w:rsidR="00BC4891" w:rsidRPr="00B923F6" w:rsidRDefault="002F2F26" w:rsidP="00BC4891">
            <w:pPr>
              <w:pStyle w:val="30"/>
              <w:shd w:val="clear" w:color="auto" w:fill="auto"/>
              <w:spacing w:line="230" w:lineRule="exact"/>
              <w:rPr>
                <w:color w:val="948A54" w:themeColor="background2" w:themeShade="80"/>
                <w:sz w:val="22"/>
                <w:szCs w:val="22"/>
              </w:rPr>
            </w:pPr>
            <w:r w:rsidRPr="00B923F6">
              <w:rPr>
                <w:sz w:val="22"/>
                <w:szCs w:val="22"/>
                <w:lang w:eastAsia="en-US"/>
              </w:rPr>
              <w:t>87,3</w:t>
            </w:r>
          </w:p>
        </w:tc>
      </w:tr>
      <w:tr w:rsidR="00BC4891" w:rsidRPr="00B923F6" w14:paraId="2FCD5325" w14:textId="77777777" w:rsidTr="001941F5">
        <w:trPr>
          <w:trHeight w:val="300"/>
        </w:trPr>
        <w:tc>
          <w:tcPr>
            <w:tcW w:w="5528" w:type="dxa"/>
            <w:shd w:val="clear" w:color="auto" w:fill="auto"/>
            <w:vAlign w:val="center"/>
            <w:hideMark/>
          </w:tcPr>
          <w:p w14:paraId="5F000C44" w14:textId="77777777" w:rsidR="00BC4891" w:rsidRPr="00B923F6" w:rsidRDefault="00BC4891" w:rsidP="00BC4891">
            <w:pPr>
              <w:jc w:val="both"/>
              <w:rPr>
                <w:color w:val="000000" w:themeColor="text1"/>
                <w:sz w:val="22"/>
                <w:szCs w:val="22"/>
              </w:rPr>
            </w:pPr>
            <w:r w:rsidRPr="00B923F6">
              <w:rPr>
                <w:color w:val="000000" w:themeColor="text1"/>
                <w:sz w:val="22"/>
                <w:szCs w:val="22"/>
              </w:rPr>
              <w:t>Объем выполненных работ по дорожному строительству</w:t>
            </w:r>
          </w:p>
        </w:tc>
        <w:tc>
          <w:tcPr>
            <w:tcW w:w="2552" w:type="dxa"/>
            <w:shd w:val="clear" w:color="auto" w:fill="auto"/>
            <w:noWrap/>
            <w:vAlign w:val="center"/>
            <w:hideMark/>
          </w:tcPr>
          <w:p w14:paraId="1FE371DC" w14:textId="77777777" w:rsidR="00BC4891" w:rsidRPr="00B923F6" w:rsidRDefault="00BC4891" w:rsidP="00BC4891">
            <w:pPr>
              <w:jc w:val="center"/>
              <w:rPr>
                <w:color w:val="000000" w:themeColor="text1"/>
                <w:sz w:val="22"/>
                <w:szCs w:val="22"/>
              </w:rPr>
            </w:pPr>
            <w:r w:rsidRPr="00B923F6">
              <w:rPr>
                <w:color w:val="000000" w:themeColor="text1"/>
                <w:sz w:val="22"/>
                <w:szCs w:val="22"/>
              </w:rPr>
              <w:t>тыс.руб.</w:t>
            </w:r>
          </w:p>
        </w:tc>
        <w:tc>
          <w:tcPr>
            <w:tcW w:w="1417" w:type="dxa"/>
            <w:gridSpan w:val="2"/>
            <w:tcBorders>
              <w:top w:val="nil"/>
              <w:left w:val="nil"/>
              <w:bottom w:val="single" w:sz="4" w:space="0" w:color="auto"/>
              <w:right w:val="single" w:sz="4" w:space="0" w:color="auto"/>
            </w:tcBorders>
            <w:shd w:val="clear" w:color="auto" w:fill="auto"/>
            <w:noWrap/>
          </w:tcPr>
          <w:p w14:paraId="7393C0A3" w14:textId="08C0D3C8" w:rsidR="00BC4891" w:rsidRPr="00B923F6" w:rsidRDefault="00BC4891" w:rsidP="00BC4891">
            <w:pPr>
              <w:pStyle w:val="30"/>
              <w:shd w:val="clear" w:color="auto" w:fill="auto"/>
              <w:spacing w:line="230" w:lineRule="exact"/>
              <w:rPr>
                <w:color w:val="948A54" w:themeColor="background2" w:themeShade="80"/>
                <w:sz w:val="22"/>
                <w:szCs w:val="22"/>
              </w:rPr>
            </w:pPr>
            <w:r w:rsidRPr="00B923F6">
              <w:rPr>
                <w:sz w:val="22"/>
                <w:szCs w:val="22"/>
                <w:lang w:eastAsia="en-US"/>
              </w:rPr>
              <w:t>193 327,6</w:t>
            </w:r>
          </w:p>
        </w:tc>
        <w:tc>
          <w:tcPr>
            <w:tcW w:w="1418" w:type="dxa"/>
            <w:tcBorders>
              <w:top w:val="nil"/>
              <w:left w:val="nil"/>
              <w:bottom w:val="single" w:sz="4" w:space="0" w:color="auto"/>
              <w:right w:val="single" w:sz="4" w:space="0" w:color="auto"/>
            </w:tcBorders>
            <w:shd w:val="clear" w:color="auto" w:fill="auto"/>
            <w:noWrap/>
          </w:tcPr>
          <w:p w14:paraId="06522481" w14:textId="5A69FF69" w:rsidR="00BC4891" w:rsidRPr="00B923F6" w:rsidRDefault="00B411D3" w:rsidP="00BC4891">
            <w:pPr>
              <w:pStyle w:val="30"/>
              <w:shd w:val="clear" w:color="auto" w:fill="auto"/>
              <w:spacing w:line="230" w:lineRule="exact"/>
              <w:rPr>
                <w:color w:val="000000" w:themeColor="text1"/>
                <w:sz w:val="22"/>
                <w:szCs w:val="22"/>
              </w:rPr>
            </w:pPr>
            <w:r w:rsidRPr="00B923F6">
              <w:rPr>
                <w:color w:val="000000" w:themeColor="text1"/>
                <w:sz w:val="22"/>
                <w:szCs w:val="22"/>
              </w:rPr>
              <w:t>193 327,6</w:t>
            </w:r>
          </w:p>
        </w:tc>
        <w:tc>
          <w:tcPr>
            <w:tcW w:w="1417" w:type="dxa"/>
            <w:tcBorders>
              <w:top w:val="single" w:sz="4" w:space="0" w:color="auto"/>
              <w:left w:val="single" w:sz="4" w:space="0" w:color="auto"/>
              <w:bottom w:val="single" w:sz="4" w:space="0" w:color="auto"/>
            </w:tcBorders>
            <w:shd w:val="clear" w:color="auto" w:fill="FFFFFF"/>
            <w:noWrap/>
            <w:hideMark/>
          </w:tcPr>
          <w:p w14:paraId="184F22EF" w14:textId="5B0A6660" w:rsidR="00BC4891" w:rsidRPr="00B923F6" w:rsidRDefault="00B411D3" w:rsidP="00BC4891">
            <w:pPr>
              <w:pStyle w:val="30"/>
              <w:shd w:val="clear" w:color="auto" w:fill="auto"/>
              <w:spacing w:line="230" w:lineRule="exact"/>
              <w:rPr>
                <w:color w:val="948A54" w:themeColor="background2" w:themeShade="80"/>
                <w:sz w:val="22"/>
                <w:szCs w:val="22"/>
              </w:rPr>
            </w:pPr>
            <w:r w:rsidRPr="00B923F6">
              <w:rPr>
                <w:sz w:val="22"/>
                <w:szCs w:val="22"/>
                <w:lang w:eastAsia="en-US"/>
              </w:rPr>
              <w:t>329 195,4</w:t>
            </w:r>
          </w:p>
        </w:tc>
        <w:tc>
          <w:tcPr>
            <w:tcW w:w="1277" w:type="dxa"/>
            <w:tcBorders>
              <w:top w:val="single" w:sz="4" w:space="0" w:color="auto"/>
              <w:left w:val="single" w:sz="4" w:space="0" w:color="auto"/>
              <w:bottom w:val="single" w:sz="4" w:space="0" w:color="auto"/>
            </w:tcBorders>
            <w:shd w:val="clear" w:color="auto" w:fill="FFFFFF"/>
            <w:noWrap/>
            <w:hideMark/>
          </w:tcPr>
          <w:p w14:paraId="2EFBFBE6" w14:textId="70CD44F6" w:rsidR="00BC4891" w:rsidRPr="00B923F6" w:rsidRDefault="009A7B38" w:rsidP="00BC4891">
            <w:pPr>
              <w:pStyle w:val="30"/>
              <w:shd w:val="clear" w:color="auto" w:fill="auto"/>
              <w:spacing w:line="230" w:lineRule="exact"/>
              <w:rPr>
                <w:color w:val="948A54" w:themeColor="background2" w:themeShade="80"/>
                <w:sz w:val="22"/>
                <w:szCs w:val="22"/>
              </w:rPr>
            </w:pPr>
            <w:r w:rsidRPr="00B923F6">
              <w:rPr>
                <w:sz w:val="22"/>
                <w:szCs w:val="22"/>
                <w:lang w:eastAsia="en-US"/>
              </w:rPr>
              <w:t>338 346,0</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14:paraId="13FB6E90" w14:textId="603A64DD" w:rsidR="00BC4891" w:rsidRPr="00B923F6" w:rsidRDefault="009A7B38" w:rsidP="00BC4891">
            <w:pPr>
              <w:pStyle w:val="30"/>
              <w:shd w:val="clear" w:color="auto" w:fill="auto"/>
              <w:spacing w:line="230" w:lineRule="exact"/>
              <w:rPr>
                <w:color w:val="948A54" w:themeColor="background2" w:themeShade="80"/>
                <w:sz w:val="22"/>
                <w:szCs w:val="22"/>
              </w:rPr>
            </w:pPr>
            <w:r w:rsidRPr="00B923F6">
              <w:rPr>
                <w:sz w:val="22"/>
                <w:szCs w:val="22"/>
                <w:lang w:eastAsia="en-US"/>
              </w:rPr>
              <w:t>338 346,0</w:t>
            </w:r>
          </w:p>
        </w:tc>
      </w:tr>
      <w:tr w:rsidR="00BC4891" w:rsidRPr="00B923F6" w14:paraId="4BB36AA8" w14:textId="77777777" w:rsidTr="001941F5">
        <w:trPr>
          <w:trHeight w:val="300"/>
        </w:trPr>
        <w:tc>
          <w:tcPr>
            <w:tcW w:w="5528" w:type="dxa"/>
            <w:shd w:val="clear" w:color="auto" w:fill="auto"/>
            <w:noWrap/>
            <w:vAlign w:val="center"/>
            <w:hideMark/>
          </w:tcPr>
          <w:p w14:paraId="72FB7B32" w14:textId="77777777" w:rsidR="00BC4891" w:rsidRPr="00B923F6" w:rsidRDefault="00BC4891" w:rsidP="00BC4891">
            <w:pPr>
              <w:jc w:val="both"/>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noWrap/>
            <w:vAlign w:val="center"/>
            <w:hideMark/>
          </w:tcPr>
          <w:p w14:paraId="34B21551" w14:textId="77777777" w:rsidR="00BC4891" w:rsidRPr="00B923F6" w:rsidRDefault="00BC4891" w:rsidP="00BC4891">
            <w:pPr>
              <w:jc w:val="center"/>
              <w:rPr>
                <w:color w:val="000000" w:themeColor="text1"/>
                <w:sz w:val="22"/>
                <w:szCs w:val="22"/>
              </w:rPr>
            </w:pPr>
            <w:r w:rsidRPr="00B923F6">
              <w:rPr>
                <w:color w:val="000000" w:themeColor="text1"/>
                <w:sz w:val="22"/>
                <w:szCs w:val="22"/>
              </w:rPr>
              <w:t>%</w:t>
            </w:r>
          </w:p>
        </w:tc>
        <w:tc>
          <w:tcPr>
            <w:tcW w:w="1417" w:type="dxa"/>
            <w:gridSpan w:val="2"/>
            <w:tcBorders>
              <w:top w:val="single" w:sz="4" w:space="0" w:color="auto"/>
              <w:left w:val="nil"/>
              <w:bottom w:val="single" w:sz="4" w:space="0" w:color="auto"/>
              <w:right w:val="single" w:sz="4" w:space="0" w:color="auto"/>
            </w:tcBorders>
            <w:shd w:val="clear" w:color="auto" w:fill="auto"/>
            <w:noWrap/>
          </w:tcPr>
          <w:p w14:paraId="2EE88A7C" w14:textId="6889438B" w:rsidR="00BC4891" w:rsidRPr="00B923F6" w:rsidRDefault="00BC4891" w:rsidP="00BC4891">
            <w:pPr>
              <w:pStyle w:val="30"/>
              <w:shd w:val="clear" w:color="auto" w:fill="auto"/>
              <w:spacing w:line="230" w:lineRule="exact"/>
              <w:rPr>
                <w:color w:val="948A54" w:themeColor="background2" w:themeShade="80"/>
                <w:sz w:val="22"/>
                <w:szCs w:val="22"/>
              </w:rPr>
            </w:pPr>
            <w:r w:rsidRPr="00B923F6">
              <w:rPr>
                <w:sz w:val="22"/>
                <w:szCs w:val="22"/>
                <w:lang w:eastAsia="en-US"/>
              </w:rPr>
              <w:t>75,2</w:t>
            </w:r>
          </w:p>
        </w:tc>
        <w:tc>
          <w:tcPr>
            <w:tcW w:w="1418" w:type="dxa"/>
            <w:tcBorders>
              <w:top w:val="single" w:sz="4" w:space="0" w:color="auto"/>
              <w:left w:val="nil"/>
              <w:bottom w:val="single" w:sz="4" w:space="0" w:color="auto"/>
              <w:right w:val="single" w:sz="4" w:space="0" w:color="auto"/>
            </w:tcBorders>
            <w:shd w:val="clear" w:color="auto" w:fill="auto"/>
            <w:noWrap/>
          </w:tcPr>
          <w:p w14:paraId="2A158A85" w14:textId="7C725086" w:rsidR="00BC4891" w:rsidRPr="00B923F6" w:rsidRDefault="0007265B" w:rsidP="00BC4891">
            <w:pPr>
              <w:jc w:val="center"/>
              <w:rPr>
                <w:color w:val="000000" w:themeColor="text1"/>
                <w:sz w:val="22"/>
                <w:szCs w:val="22"/>
              </w:rPr>
            </w:pPr>
            <w:r w:rsidRPr="00B923F6">
              <w:rPr>
                <w:color w:val="000000" w:themeColor="text1"/>
                <w:sz w:val="22"/>
                <w:szCs w:val="22"/>
              </w:rPr>
              <w:t>86,2</w:t>
            </w:r>
          </w:p>
        </w:tc>
        <w:tc>
          <w:tcPr>
            <w:tcW w:w="1417" w:type="dxa"/>
            <w:tcBorders>
              <w:top w:val="single" w:sz="4" w:space="0" w:color="auto"/>
              <w:left w:val="single" w:sz="4" w:space="0" w:color="auto"/>
              <w:bottom w:val="single" w:sz="4" w:space="0" w:color="auto"/>
            </w:tcBorders>
            <w:shd w:val="clear" w:color="auto" w:fill="FFFFFF"/>
            <w:noWrap/>
            <w:hideMark/>
          </w:tcPr>
          <w:p w14:paraId="176FD122" w14:textId="7EFF33C9" w:rsidR="00BC4891" w:rsidRPr="00B923F6" w:rsidRDefault="0007265B" w:rsidP="00BC4891">
            <w:pPr>
              <w:pStyle w:val="30"/>
              <w:shd w:val="clear" w:color="auto" w:fill="auto"/>
              <w:spacing w:line="230" w:lineRule="exact"/>
              <w:rPr>
                <w:color w:val="948A54" w:themeColor="background2" w:themeShade="80"/>
                <w:sz w:val="22"/>
                <w:szCs w:val="22"/>
              </w:rPr>
            </w:pPr>
            <w:r w:rsidRPr="00B923F6">
              <w:rPr>
                <w:sz w:val="22"/>
                <w:szCs w:val="22"/>
                <w:lang w:eastAsia="en-US"/>
              </w:rPr>
              <w:t>117,6</w:t>
            </w:r>
          </w:p>
        </w:tc>
        <w:tc>
          <w:tcPr>
            <w:tcW w:w="1277" w:type="dxa"/>
            <w:tcBorders>
              <w:top w:val="single" w:sz="4" w:space="0" w:color="auto"/>
              <w:left w:val="single" w:sz="4" w:space="0" w:color="auto"/>
              <w:bottom w:val="single" w:sz="4" w:space="0" w:color="auto"/>
            </w:tcBorders>
            <w:shd w:val="clear" w:color="auto" w:fill="FFFFFF"/>
            <w:noWrap/>
            <w:hideMark/>
          </w:tcPr>
          <w:p w14:paraId="37B6BD66" w14:textId="1A1FF48E" w:rsidR="00BC4891" w:rsidRPr="00B923F6" w:rsidRDefault="0007265B" w:rsidP="00BC4891">
            <w:pPr>
              <w:pStyle w:val="30"/>
              <w:shd w:val="clear" w:color="auto" w:fill="auto"/>
              <w:spacing w:line="230" w:lineRule="exact"/>
              <w:rPr>
                <w:color w:val="948A54" w:themeColor="background2" w:themeShade="80"/>
                <w:sz w:val="22"/>
                <w:szCs w:val="22"/>
              </w:rPr>
            </w:pPr>
            <w:r w:rsidRPr="00B923F6">
              <w:rPr>
                <w:sz w:val="22"/>
                <w:szCs w:val="22"/>
                <w:lang w:eastAsia="en-US"/>
              </w:rPr>
              <w:t>172,6</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14:paraId="788CC6CC" w14:textId="3146312E" w:rsidR="00BC4891" w:rsidRPr="00B923F6" w:rsidRDefault="0007265B" w:rsidP="00BC4891">
            <w:pPr>
              <w:pStyle w:val="30"/>
              <w:shd w:val="clear" w:color="auto" w:fill="auto"/>
              <w:spacing w:line="230" w:lineRule="exact"/>
              <w:rPr>
                <w:color w:val="948A54" w:themeColor="background2" w:themeShade="80"/>
                <w:sz w:val="22"/>
                <w:szCs w:val="22"/>
              </w:rPr>
            </w:pPr>
            <w:r w:rsidRPr="00B923F6">
              <w:rPr>
                <w:sz w:val="22"/>
                <w:szCs w:val="22"/>
                <w:lang w:eastAsia="en-US"/>
              </w:rPr>
              <w:t>172,6</w:t>
            </w:r>
          </w:p>
        </w:tc>
      </w:tr>
      <w:tr w:rsidR="00BC4891" w:rsidRPr="00B923F6" w14:paraId="5F41E515" w14:textId="77777777" w:rsidTr="001941F5">
        <w:trPr>
          <w:trHeight w:val="300"/>
        </w:trPr>
        <w:tc>
          <w:tcPr>
            <w:tcW w:w="5528" w:type="dxa"/>
            <w:shd w:val="clear" w:color="auto" w:fill="auto"/>
            <w:noWrap/>
            <w:vAlign w:val="center"/>
            <w:hideMark/>
          </w:tcPr>
          <w:p w14:paraId="3D0F9443" w14:textId="77777777" w:rsidR="00BC4891" w:rsidRPr="00B923F6" w:rsidRDefault="00BC4891" w:rsidP="00BC4891">
            <w:pPr>
              <w:jc w:val="both"/>
              <w:rPr>
                <w:color w:val="000000" w:themeColor="text1"/>
                <w:sz w:val="22"/>
                <w:szCs w:val="22"/>
              </w:rPr>
            </w:pPr>
            <w:r w:rsidRPr="00B923F6">
              <w:rPr>
                <w:color w:val="000000" w:themeColor="text1"/>
                <w:sz w:val="22"/>
                <w:szCs w:val="22"/>
              </w:rPr>
              <w:t>Ввод в действие жилых домов</w:t>
            </w:r>
          </w:p>
        </w:tc>
        <w:tc>
          <w:tcPr>
            <w:tcW w:w="2552" w:type="dxa"/>
            <w:shd w:val="clear" w:color="auto" w:fill="auto"/>
            <w:noWrap/>
            <w:vAlign w:val="center"/>
            <w:hideMark/>
          </w:tcPr>
          <w:p w14:paraId="19B79107" w14:textId="77777777" w:rsidR="00BC4891" w:rsidRPr="00B923F6" w:rsidRDefault="00BC4891" w:rsidP="00BC4891">
            <w:pPr>
              <w:jc w:val="center"/>
              <w:rPr>
                <w:color w:val="000000" w:themeColor="text1"/>
                <w:sz w:val="22"/>
                <w:szCs w:val="22"/>
              </w:rPr>
            </w:pPr>
            <w:r w:rsidRPr="00B923F6">
              <w:rPr>
                <w:color w:val="000000" w:themeColor="text1"/>
                <w:sz w:val="22"/>
                <w:szCs w:val="22"/>
              </w:rPr>
              <w:t>м</w:t>
            </w:r>
            <w:r w:rsidRPr="00B923F6">
              <w:rPr>
                <w:color w:val="000000" w:themeColor="text1"/>
                <w:sz w:val="22"/>
                <w:szCs w:val="22"/>
                <w:vertAlign w:val="superscript"/>
              </w:rPr>
              <w:t>2</w:t>
            </w:r>
          </w:p>
        </w:tc>
        <w:tc>
          <w:tcPr>
            <w:tcW w:w="1417" w:type="dxa"/>
            <w:gridSpan w:val="2"/>
            <w:tcBorders>
              <w:top w:val="nil"/>
              <w:left w:val="nil"/>
              <w:bottom w:val="single" w:sz="4" w:space="0" w:color="auto"/>
              <w:right w:val="single" w:sz="4" w:space="0" w:color="auto"/>
            </w:tcBorders>
            <w:shd w:val="clear" w:color="auto" w:fill="auto"/>
            <w:noWrap/>
          </w:tcPr>
          <w:p w14:paraId="32438658" w14:textId="74F12BEC" w:rsidR="00BC4891" w:rsidRPr="00B923F6" w:rsidRDefault="00BC4891" w:rsidP="00BC4891">
            <w:pPr>
              <w:jc w:val="center"/>
              <w:rPr>
                <w:color w:val="948A54" w:themeColor="background2" w:themeShade="80"/>
                <w:sz w:val="22"/>
                <w:szCs w:val="22"/>
              </w:rPr>
            </w:pPr>
            <w:r w:rsidRPr="00B923F6">
              <w:rPr>
                <w:sz w:val="22"/>
                <w:szCs w:val="22"/>
                <w:lang w:eastAsia="en-US"/>
              </w:rPr>
              <w:t>18 601,0</w:t>
            </w:r>
          </w:p>
        </w:tc>
        <w:tc>
          <w:tcPr>
            <w:tcW w:w="1418" w:type="dxa"/>
            <w:tcBorders>
              <w:top w:val="single" w:sz="4" w:space="0" w:color="auto"/>
              <w:left w:val="nil"/>
              <w:bottom w:val="single" w:sz="4" w:space="0" w:color="auto"/>
              <w:right w:val="single" w:sz="4" w:space="0" w:color="auto"/>
            </w:tcBorders>
            <w:shd w:val="clear" w:color="auto" w:fill="auto"/>
            <w:noWrap/>
          </w:tcPr>
          <w:p w14:paraId="6385BEC6" w14:textId="69157A60" w:rsidR="00BC4891" w:rsidRPr="00B923F6" w:rsidRDefault="00AF229F" w:rsidP="00BC4891">
            <w:pPr>
              <w:jc w:val="center"/>
              <w:rPr>
                <w:color w:val="000000" w:themeColor="text1"/>
                <w:sz w:val="22"/>
                <w:szCs w:val="22"/>
              </w:rPr>
            </w:pPr>
            <w:r w:rsidRPr="00B923F6">
              <w:rPr>
                <w:color w:val="000000" w:themeColor="text1"/>
                <w:sz w:val="22"/>
                <w:szCs w:val="22"/>
              </w:rPr>
              <w:t>-</w:t>
            </w:r>
          </w:p>
        </w:tc>
        <w:tc>
          <w:tcPr>
            <w:tcW w:w="1417" w:type="dxa"/>
            <w:tcBorders>
              <w:top w:val="single" w:sz="4" w:space="0" w:color="auto"/>
              <w:left w:val="single" w:sz="4" w:space="0" w:color="auto"/>
              <w:bottom w:val="single" w:sz="4" w:space="0" w:color="auto"/>
            </w:tcBorders>
            <w:shd w:val="clear" w:color="auto" w:fill="FFFFFF"/>
            <w:noWrap/>
            <w:hideMark/>
          </w:tcPr>
          <w:p w14:paraId="1CF4A5D9" w14:textId="794FF1AC" w:rsidR="00BC4891" w:rsidRPr="00B923F6" w:rsidRDefault="00BC4891" w:rsidP="00BC4891">
            <w:pPr>
              <w:pStyle w:val="30"/>
              <w:shd w:val="clear" w:color="auto" w:fill="auto"/>
              <w:spacing w:line="230" w:lineRule="exact"/>
              <w:rPr>
                <w:color w:val="948A54" w:themeColor="background2" w:themeShade="80"/>
                <w:sz w:val="22"/>
                <w:szCs w:val="22"/>
              </w:rPr>
            </w:pPr>
            <w:r w:rsidRPr="00B923F6">
              <w:rPr>
                <w:sz w:val="22"/>
                <w:szCs w:val="22"/>
                <w:lang w:eastAsia="en-US"/>
              </w:rPr>
              <w:t>20 396,4</w:t>
            </w:r>
          </w:p>
        </w:tc>
        <w:tc>
          <w:tcPr>
            <w:tcW w:w="1277" w:type="dxa"/>
            <w:tcBorders>
              <w:top w:val="single" w:sz="4" w:space="0" w:color="auto"/>
              <w:left w:val="single" w:sz="4" w:space="0" w:color="auto"/>
              <w:bottom w:val="single" w:sz="4" w:space="0" w:color="auto"/>
            </w:tcBorders>
            <w:shd w:val="clear" w:color="auto" w:fill="FFFFFF"/>
            <w:noWrap/>
            <w:hideMark/>
          </w:tcPr>
          <w:p w14:paraId="708B293B" w14:textId="5A319E32" w:rsidR="00BC4891" w:rsidRPr="00B923F6" w:rsidRDefault="002F2F26" w:rsidP="00BC4891">
            <w:pPr>
              <w:pStyle w:val="30"/>
              <w:shd w:val="clear" w:color="auto" w:fill="auto"/>
              <w:spacing w:line="230" w:lineRule="exact"/>
              <w:rPr>
                <w:color w:val="948A54" w:themeColor="background2" w:themeShade="80"/>
                <w:sz w:val="22"/>
                <w:szCs w:val="22"/>
              </w:rPr>
            </w:pPr>
            <w:r w:rsidRPr="00B923F6">
              <w:rPr>
                <w:sz w:val="22"/>
                <w:szCs w:val="22"/>
                <w:lang w:eastAsia="en-US"/>
              </w:rPr>
              <w:t>13 761,0</w:t>
            </w:r>
          </w:p>
        </w:tc>
        <w:tc>
          <w:tcPr>
            <w:tcW w:w="1416" w:type="dxa"/>
            <w:tcBorders>
              <w:top w:val="single" w:sz="4" w:space="0" w:color="auto"/>
              <w:left w:val="single" w:sz="4" w:space="0" w:color="auto"/>
              <w:bottom w:val="single" w:sz="4" w:space="0" w:color="auto"/>
            </w:tcBorders>
            <w:shd w:val="clear" w:color="auto" w:fill="FFFFFF"/>
            <w:noWrap/>
            <w:hideMark/>
          </w:tcPr>
          <w:p w14:paraId="25B9AD81" w14:textId="1EACAD1C" w:rsidR="00BC4891" w:rsidRPr="00B923F6" w:rsidRDefault="002F2F26" w:rsidP="00BC4891">
            <w:pPr>
              <w:pStyle w:val="30"/>
              <w:shd w:val="clear" w:color="auto" w:fill="auto"/>
              <w:spacing w:line="230" w:lineRule="exact"/>
              <w:rPr>
                <w:color w:val="948A54" w:themeColor="background2" w:themeShade="80"/>
                <w:sz w:val="22"/>
                <w:szCs w:val="22"/>
              </w:rPr>
            </w:pPr>
            <w:r w:rsidRPr="00B923F6">
              <w:rPr>
                <w:sz w:val="22"/>
                <w:szCs w:val="22"/>
                <w:lang w:eastAsia="en-US"/>
              </w:rPr>
              <w:t>13 761,0</w:t>
            </w:r>
          </w:p>
        </w:tc>
      </w:tr>
      <w:tr w:rsidR="00BC4891" w:rsidRPr="00B923F6" w14:paraId="209563B8" w14:textId="77777777" w:rsidTr="001941F5">
        <w:trPr>
          <w:trHeight w:val="300"/>
        </w:trPr>
        <w:tc>
          <w:tcPr>
            <w:tcW w:w="15025" w:type="dxa"/>
            <w:gridSpan w:val="8"/>
            <w:shd w:val="clear" w:color="auto" w:fill="auto"/>
            <w:noWrap/>
            <w:vAlign w:val="center"/>
            <w:hideMark/>
          </w:tcPr>
          <w:p w14:paraId="7DFE51CF" w14:textId="77777777" w:rsidR="00BC4891" w:rsidRPr="00B923F6" w:rsidRDefault="00BC4891" w:rsidP="00BC4891">
            <w:pPr>
              <w:jc w:val="center"/>
              <w:rPr>
                <w:b/>
                <w:bCs/>
                <w:color w:val="000000" w:themeColor="text1"/>
                <w:sz w:val="22"/>
                <w:szCs w:val="22"/>
              </w:rPr>
            </w:pPr>
            <w:bookmarkStart w:id="11" w:name="_Hlk43480368"/>
            <w:r w:rsidRPr="00B923F6">
              <w:rPr>
                <w:b/>
                <w:bCs/>
                <w:color w:val="000000" w:themeColor="text1"/>
                <w:sz w:val="22"/>
                <w:szCs w:val="22"/>
              </w:rPr>
              <w:t>Раздел 5. Потребление электроэнергии, воды и природного газа</w:t>
            </w:r>
          </w:p>
        </w:tc>
      </w:tr>
      <w:bookmarkEnd w:id="11"/>
      <w:tr w:rsidR="00BC4891" w:rsidRPr="00B923F6" w14:paraId="5593C5A4" w14:textId="77777777" w:rsidTr="001941F5">
        <w:trPr>
          <w:trHeight w:val="300"/>
        </w:trPr>
        <w:tc>
          <w:tcPr>
            <w:tcW w:w="5528" w:type="dxa"/>
            <w:shd w:val="clear" w:color="auto" w:fill="auto"/>
            <w:noWrap/>
            <w:vAlign w:val="center"/>
            <w:hideMark/>
          </w:tcPr>
          <w:p w14:paraId="1E1F4484" w14:textId="77777777" w:rsidR="00BC4891" w:rsidRPr="00B923F6" w:rsidRDefault="00BC4891" w:rsidP="00BC4891">
            <w:pPr>
              <w:rPr>
                <w:color w:val="000000" w:themeColor="text1"/>
                <w:sz w:val="22"/>
                <w:szCs w:val="22"/>
              </w:rPr>
            </w:pPr>
            <w:r w:rsidRPr="00B923F6">
              <w:rPr>
                <w:color w:val="000000" w:themeColor="text1"/>
                <w:sz w:val="22"/>
                <w:szCs w:val="22"/>
              </w:rPr>
              <w:t>Получено электроэнергии из РФ</w:t>
            </w:r>
          </w:p>
        </w:tc>
        <w:tc>
          <w:tcPr>
            <w:tcW w:w="2552" w:type="dxa"/>
            <w:shd w:val="clear" w:color="auto" w:fill="auto"/>
            <w:noWrap/>
            <w:vAlign w:val="center"/>
            <w:hideMark/>
          </w:tcPr>
          <w:p w14:paraId="3094380C" w14:textId="77777777" w:rsidR="00BC4891" w:rsidRPr="00B923F6" w:rsidRDefault="00BC4891" w:rsidP="00BC4891">
            <w:pPr>
              <w:jc w:val="center"/>
              <w:rPr>
                <w:color w:val="000000" w:themeColor="text1"/>
                <w:sz w:val="22"/>
                <w:szCs w:val="22"/>
              </w:rPr>
            </w:pPr>
            <w:r w:rsidRPr="00B923F6">
              <w:rPr>
                <w:color w:val="000000" w:themeColor="text1"/>
                <w:sz w:val="22"/>
                <w:szCs w:val="22"/>
              </w:rPr>
              <w:t>тыс. кВт/ч</w:t>
            </w:r>
          </w:p>
        </w:tc>
        <w:tc>
          <w:tcPr>
            <w:tcW w:w="1417" w:type="dxa"/>
            <w:gridSpan w:val="2"/>
            <w:shd w:val="clear" w:color="auto" w:fill="FFFFFF"/>
            <w:noWrap/>
            <w:vAlign w:val="center"/>
          </w:tcPr>
          <w:p w14:paraId="4136F1C3" w14:textId="3F60D4DB" w:rsidR="00BC4891" w:rsidRPr="00B923F6" w:rsidRDefault="00BC4891" w:rsidP="00BC4891">
            <w:pPr>
              <w:widowControl w:val="0"/>
              <w:spacing w:line="230" w:lineRule="exact"/>
              <w:jc w:val="center"/>
              <w:rPr>
                <w:color w:val="948A54" w:themeColor="background2" w:themeShade="80"/>
                <w:sz w:val="22"/>
                <w:szCs w:val="22"/>
                <w:lang w:eastAsia="en-US"/>
              </w:rPr>
            </w:pPr>
            <w:r w:rsidRPr="00B923F6">
              <w:rPr>
                <w:color w:val="000000" w:themeColor="text1"/>
                <w:sz w:val="22"/>
                <w:szCs w:val="22"/>
              </w:rPr>
              <w:t>145</w:t>
            </w:r>
            <w:r w:rsidRPr="00B923F6">
              <w:rPr>
                <w:color w:val="000000" w:themeColor="text1"/>
                <w:sz w:val="22"/>
                <w:szCs w:val="22"/>
                <w:lang w:val="en-US"/>
              </w:rPr>
              <w:t xml:space="preserve"> </w:t>
            </w:r>
            <w:r w:rsidRPr="00B923F6">
              <w:rPr>
                <w:color w:val="000000" w:themeColor="text1"/>
                <w:sz w:val="22"/>
                <w:szCs w:val="22"/>
              </w:rPr>
              <w:t>669,9</w:t>
            </w:r>
          </w:p>
        </w:tc>
        <w:tc>
          <w:tcPr>
            <w:tcW w:w="1418" w:type="dxa"/>
            <w:shd w:val="clear" w:color="auto" w:fill="FFFFFF"/>
            <w:noWrap/>
            <w:vAlign w:val="center"/>
          </w:tcPr>
          <w:p w14:paraId="73E591AA" w14:textId="3D53C228" w:rsidR="00BC4891" w:rsidRPr="00B923F6" w:rsidRDefault="002F388C" w:rsidP="00BC4891">
            <w:pPr>
              <w:jc w:val="center"/>
              <w:rPr>
                <w:color w:val="000000" w:themeColor="text1"/>
                <w:sz w:val="22"/>
                <w:szCs w:val="22"/>
                <w:lang w:eastAsia="en-US"/>
              </w:rPr>
            </w:pPr>
            <w:r w:rsidRPr="00B923F6">
              <w:rPr>
                <w:color w:val="000000" w:themeColor="text1"/>
                <w:sz w:val="22"/>
                <w:szCs w:val="22"/>
                <w:lang w:eastAsia="en-US"/>
              </w:rPr>
              <w:t>145 259,6</w:t>
            </w:r>
          </w:p>
        </w:tc>
        <w:tc>
          <w:tcPr>
            <w:tcW w:w="1417" w:type="dxa"/>
            <w:shd w:val="clear" w:color="auto" w:fill="FFFFFF"/>
            <w:noWrap/>
            <w:vAlign w:val="center"/>
            <w:hideMark/>
          </w:tcPr>
          <w:p w14:paraId="49122011" w14:textId="4B0BF267" w:rsidR="00BC4891" w:rsidRPr="00B923F6" w:rsidRDefault="00C622C0" w:rsidP="00BC4891">
            <w:pPr>
              <w:widowControl w:val="0"/>
              <w:spacing w:line="230" w:lineRule="exact"/>
              <w:jc w:val="center"/>
              <w:rPr>
                <w:sz w:val="22"/>
                <w:szCs w:val="22"/>
                <w:lang w:eastAsia="en-US"/>
              </w:rPr>
            </w:pPr>
            <w:r w:rsidRPr="00B923F6">
              <w:rPr>
                <w:sz w:val="22"/>
                <w:szCs w:val="22"/>
                <w:shd w:val="clear" w:color="auto" w:fill="FFFFFF"/>
                <w:lang w:eastAsia="en-US"/>
              </w:rPr>
              <w:t>157</w:t>
            </w:r>
            <w:r w:rsidR="007D0029" w:rsidRPr="00B923F6">
              <w:rPr>
                <w:sz w:val="22"/>
                <w:szCs w:val="22"/>
                <w:shd w:val="clear" w:color="auto" w:fill="FFFFFF"/>
                <w:lang w:eastAsia="en-US"/>
              </w:rPr>
              <w:t xml:space="preserve"> </w:t>
            </w:r>
            <w:r w:rsidRPr="00B923F6">
              <w:rPr>
                <w:sz w:val="22"/>
                <w:szCs w:val="22"/>
                <w:shd w:val="clear" w:color="auto" w:fill="FFFFFF"/>
                <w:lang w:eastAsia="en-US"/>
              </w:rPr>
              <w:t>796,6</w:t>
            </w:r>
          </w:p>
        </w:tc>
        <w:tc>
          <w:tcPr>
            <w:tcW w:w="1277" w:type="dxa"/>
            <w:shd w:val="clear" w:color="auto" w:fill="FFFFFF"/>
            <w:noWrap/>
            <w:vAlign w:val="center"/>
            <w:hideMark/>
          </w:tcPr>
          <w:p w14:paraId="57650903" w14:textId="6D20CEEB" w:rsidR="00BC4891" w:rsidRPr="00B923F6" w:rsidRDefault="00BC4891" w:rsidP="00BC4891">
            <w:pPr>
              <w:pStyle w:val="30"/>
              <w:shd w:val="clear" w:color="auto" w:fill="auto"/>
              <w:spacing w:line="230" w:lineRule="exact"/>
              <w:rPr>
                <w:sz w:val="22"/>
                <w:szCs w:val="22"/>
              </w:rPr>
            </w:pPr>
            <w:r w:rsidRPr="00B923F6">
              <w:rPr>
                <w:sz w:val="22"/>
                <w:szCs w:val="22"/>
              </w:rPr>
              <w:t>14</w:t>
            </w:r>
            <w:r w:rsidR="007D0029" w:rsidRPr="00B923F6">
              <w:rPr>
                <w:sz w:val="22"/>
                <w:szCs w:val="22"/>
              </w:rPr>
              <w:t>4 993,9</w:t>
            </w:r>
          </w:p>
        </w:tc>
        <w:tc>
          <w:tcPr>
            <w:tcW w:w="1416" w:type="dxa"/>
            <w:shd w:val="clear" w:color="auto" w:fill="FFFFFF"/>
            <w:noWrap/>
            <w:vAlign w:val="center"/>
            <w:hideMark/>
          </w:tcPr>
          <w:p w14:paraId="5A1793F3" w14:textId="3BF09A6D" w:rsidR="00BC4891" w:rsidRPr="00B923F6" w:rsidRDefault="00BC4891" w:rsidP="00BC4891">
            <w:pPr>
              <w:pStyle w:val="30"/>
              <w:shd w:val="clear" w:color="auto" w:fill="auto"/>
              <w:spacing w:line="230" w:lineRule="exact"/>
              <w:rPr>
                <w:sz w:val="22"/>
                <w:szCs w:val="22"/>
              </w:rPr>
            </w:pPr>
            <w:r w:rsidRPr="00B923F6">
              <w:rPr>
                <w:sz w:val="22"/>
                <w:szCs w:val="22"/>
              </w:rPr>
              <w:t>14</w:t>
            </w:r>
            <w:r w:rsidR="007D0029" w:rsidRPr="00B923F6">
              <w:rPr>
                <w:sz w:val="22"/>
                <w:szCs w:val="22"/>
              </w:rPr>
              <w:t>5</w:t>
            </w:r>
            <w:r w:rsidRPr="00B923F6">
              <w:rPr>
                <w:sz w:val="22"/>
                <w:szCs w:val="22"/>
                <w:lang w:val="en-US"/>
              </w:rPr>
              <w:t xml:space="preserve"> </w:t>
            </w:r>
            <w:r w:rsidRPr="00B923F6">
              <w:rPr>
                <w:sz w:val="22"/>
                <w:szCs w:val="22"/>
              </w:rPr>
              <w:t>000,0</w:t>
            </w:r>
          </w:p>
        </w:tc>
      </w:tr>
      <w:tr w:rsidR="00BC4891" w:rsidRPr="00B923F6" w14:paraId="282E76B9" w14:textId="77777777" w:rsidTr="001941F5">
        <w:trPr>
          <w:trHeight w:val="300"/>
        </w:trPr>
        <w:tc>
          <w:tcPr>
            <w:tcW w:w="5528" w:type="dxa"/>
            <w:shd w:val="clear" w:color="auto" w:fill="auto"/>
            <w:noWrap/>
            <w:vAlign w:val="center"/>
            <w:hideMark/>
          </w:tcPr>
          <w:p w14:paraId="211201CB" w14:textId="77777777" w:rsidR="00BC4891" w:rsidRPr="00B923F6" w:rsidRDefault="00BC4891" w:rsidP="00BC4891">
            <w:pPr>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vAlign w:val="center"/>
            <w:hideMark/>
          </w:tcPr>
          <w:p w14:paraId="4ADB7AB9" w14:textId="77777777" w:rsidR="00BC4891" w:rsidRPr="00B923F6" w:rsidRDefault="00BC4891" w:rsidP="00BC4891">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60FFEAF7" w14:textId="00D2B9E4" w:rsidR="00BC4891" w:rsidRPr="00B923F6" w:rsidRDefault="00BC4891" w:rsidP="00BC4891">
            <w:pPr>
              <w:widowControl w:val="0"/>
              <w:spacing w:line="230" w:lineRule="exact"/>
              <w:jc w:val="center"/>
              <w:rPr>
                <w:color w:val="948A54" w:themeColor="background2" w:themeShade="80"/>
                <w:sz w:val="22"/>
                <w:szCs w:val="22"/>
                <w:lang w:eastAsia="en-US"/>
              </w:rPr>
            </w:pPr>
            <w:r w:rsidRPr="00B923F6">
              <w:rPr>
                <w:sz w:val="22"/>
                <w:szCs w:val="22"/>
                <w:lang w:eastAsia="en-US"/>
              </w:rPr>
              <w:t>100,4</w:t>
            </w:r>
          </w:p>
        </w:tc>
        <w:tc>
          <w:tcPr>
            <w:tcW w:w="1418" w:type="dxa"/>
            <w:shd w:val="clear" w:color="auto" w:fill="FFFFFF"/>
            <w:noWrap/>
            <w:vAlign w:val="center"/>
          </w:tcPr>
          <w:p w14:paraId="54E5E4D0" w14:textId="0CA0D970" w:rsidR="00BC4891" w:rsidRPr="00B923F6" w:rsidRDefault="002F388C" w:rsidP="00BC4891">
            <w:pPr>
              <w:widowControl w:val="0"/>
              <w:spacing w:line="230" w:lineRule="exact"/>
              <w:jc w:val="center"/>
              <w:rPr>
                <w:color w:val="000000" w:themeColor="text1"/>
                <w:sz w:val="22"/>
                <w:szCs w:val="22"/>
                <w:lang w:eastAsia="en-US"/>
              </w:rPr>
            </w:pPr>
            <w:r w:rsidRPr="00B923F6">
              <w:rPr>
                <w:color w:val="000000" w:themeColor="text1"/>
                <w:sz w:val="22"/>
                <w:szCs w:val="22"/>
                <w:lang w:eastAsia="en-US"/>
              </w:rPr>
              <w:t>99,7</w:t>
            </w:r>
          </w:p>
        </w:tc>
        <w:tc>
          <w:tcPr>
            <w:tcW w:w="1417" w:type="dxa"/>
            <w:shd w:val="clear" w:color="auto" w:fill="FFFFFF"/>
            <w:noWrap/>
            <w:vAlign w:val="center"/>
            <w:hideMark/>
          </w:tcPr>
          <w:p w14:paraId="1287ECA9" w14:textId="287D8864" w:rsidR="00BC4891" w:rsidRPr="00B923F6" w:rsidRDefault="002F388C" w:rsidP="00BC4891">
            <w:pPr>
              <w:widowControl w:val="0"/>
              <w:spacing w:line="230" w:lineRule="exact"/>
              <w:jc w:val="center"/>
              <w:rPr>
                <w:sz w:val="22"/>
                <w:szCs w:val="22"/>
                <w:lang w:eastAsia="en-US"/>
              </w:rPr>
            </w:pPr>
            <w:r w:rsidRPr="00B923F6">
              <w:rPr>
                <w:sz w:val="22"/>
                <w:szCs w:val="22"/>
                <w:lang w:eastAsia="en-US"/>
              </w:rPr>
              <w:t>108,6</w:t>
            </w:r>
          </w:p>
        </w:tc>
        <w:tc>
          <w:tcPr>
            <w:tcW w:w="1277" w:type="dxa"/>
            <w:shd w:val="clear" w:color="auto" w:fill="FFFFFF"/>
            <w:noWrap/>
            <w:vAlign w:val="center"/>
            <w:hideMark/>
          </w:tcPr>
          <w:p w14:paraId="038ED4DB" w14:textId="3EB49E78" w:rsidR="00BC4891" w:rsidRPr="00B923F6" w:rsidRDefault="007D0029" w:rsidP="00BC4891">
            <w:pPr>
              <w:pStyle w:val="30"/>
              <w:shd w:val="clear" w:color="auto" w:fill="auto"/>
              <w:spacing w:line="230" w:lineRule="exact"/>
              <w:rPr>
                <w:sz w:val="22"/>
                <w:szCs w:val="22"/>
              </w:rPr>
            </w:pPr>
            <w:r w:rsidRPr="00B923F6">
              <w:rPr>
                <w:sz w:val="22"/>
                <w:szCs w:val="22"/>
              </w:rPr>
              <w:t>91,9</w:t>
            </w:r>
          </w:p>
        </w:tc>
        <w:tc>
          <w:tcPr>
            <w:tcW w:w="1416" w:type="dxa"/>
            <w:shd w:val="clear" w:color="auto" w:fill="FFFFFF"/>
            <w:noWrap/>
            <w:vAlign w:val="center"/>
            <w:hideMark/>
          </w:tcPr>
          <w:p w14:paraId="198897A6" w14:textId="35E4D2AD" w:rsidR="00BC4891" w:rsidRPr="00B923F6" w:rsidRDefault="007D0029" w:rsidP="00BC4891">
            <w:pPr>
              <w:pStyle w:val="30"/>
              <w:shd w:val="clear" w:color="auto" w:fill="auto"/>
              <w:spacing w:line="230" w:lineRule="exact"/>
              <w:rPr>
                <w:sz w:val="22"/>
                <w:szCs w:val="22"/>
              </w:rPr>
            </w:pPr>
            <w:r w:rsidRPr="00B923F6">
              <w:rPr>
                <w:sz w:val="22"/>
                <w:szCs w:val="22"/>
              </w:rPr>
              <w:t>91,9</w:t>
            </w:r>
          </w:p>
        </w:tc>
      </w:tr>
      <w:tr w:rsidR="00BC4891" w:rsidRPr="00B923F6" w14:paraId="3602A6FB" w14:textId="77777777" w:rsidTr="001941F5">
        <w:trPr>
          <w:trHeight w:val="300"/>
        </w:trPr>
        <w:tc>
          <w:tcPr>
            <w:tcW w:w="5528" w:type="dxa"/>
            <w:shd w:val="clear" w:color="000000" w:fill="FFFFFF"/>
            <w:noWrap/>
            <w:vAlign w:val="center"/>
            <w:hideMark/>
          </w:tcPr>
          <w:p w14:paraId="198D729F" w14:textId="77777777" w:rsidR="00BC4891" w:rsidRPr="00B923F6" w:rsidRDefault="00BC4891" w:rsidP="00BC4891">
            <w:pPr>
              <w:rPr>
                <w:color w:val="000000" w:themeColor="text1"/>
                <w:sz w:val="22"/>
                <w:szCs w:val="22"/>
              </w:rPr>
            </w:pPr>
            <w:r w:rsidRPr="00B923F6">
              <w:rPr>
                <w:color w:val="000000" w:themeColor="text1"/>
                <w:sz w:val="22"/>
                <w:szCs w:val="22"/>
              </w:rPr>
              <w:t>Потреблено электроэнергии</w:t>
            </w:r>
          </w:p>
        </w:tc>
        <w:tc>
          <w:tcPr>
            <w:tcW w:w="2552" w:type="dxa"/>
            <w:shd w:val="clear" w:color="auto" w:fill="auto"/>
            <w:noWrap/>
            <w:vAlign w:val="center"/>
            <w:hideMark/>
          </w:tcPr>
          <w:p w14:paraId="62730850" w14:textId="77777777" w:rsidR="00BC4891" w:rsidRPr="00B923F6" w:rsidRDefault="00BC4891" w:rsidP="00BC4891">
            <w:pPr>
              <w:jc w:val="center"/>
              <w:rPr>
                <w:color w:val="000000" w:themeColor="text1"/>
                <w:sz w:val="22"/>
                <w:szCs w:val="22"/>
              </w:rPr>
            </w:pPr>
            <w:r w:rsidRPr="00B923F6">
              <w:rPr>
                <w:color w:val="000000" w:themeColor="text1"/>
                <w:sz w:val="22"/>
                <w:szCs w:val="22"/>
              </w:rPr>
              <w:t>тыс. кВт/ч</w:t>
            </w:r>
          </w:p>
        </w:tc>
        <w:tc>
          <w:tcPr>
            <w:tcW w:w="1417" w:type="dxa"/>
            <w:gridSpan w:val="2"/>
            <w:shd w:val="clear" w:color="auto" w:fill="FFFFFF"/>
            <w:noWrap/>
            <w:vAlign w:val="center"/>
          </w:tcPr>
          <w:p w14:paraId="7212DAFF" w14:textId="2F321B9F" w:rsidR="00BC4891" w:rsidRPr="00B923F6" w:rsidRDefault="00BC4891" w:rsidP="00BC4891">
            <w:pPr>
              <w:widowControl w:val="0"/>
              <w:spacing w:line="230" w:lineRule="exact"/>
              <w:jc w:val="center"/>
              <w:rPr>
                <w:color w:val="948A54" w:themeColor="background2" w:themeShade="80"/>
                <w:sz w:val="22"/>
                <w:szCs w:val="22"/>
                <w:lang w:eastAsia="en-US"/>
              </w:rPr>
            </w:pPr>
            <w:r w:rsidRPr="00B923F6">
              <w:rPr>
                <w:sz w:val="22"/>
                <w:szCs w:val="22"/>
                <w:lang w:eastAsia="en-US"/>
              </w:rPr>
              <w:t>119</w:t>
            </w:r>
            <w:r w:rsidRPr="00B923F6">
              <w:rPr>
                <w:sz w:val="22"/>
                <w:szCs w:val="22"/>
                <w:lang w:val="en-US" w:eastAsia="en-US"/>
              </w:rPr>
              <w:t xml:space="preserve"> </w:t>
            </w:r>
            <w:r w:rsidRPr="00B923F6">
              <w:rPr>
                <w:sz w:val="22"/>
                <w:szCs w:val="22"/>
                <w:lang w:eastAsia="en-US"/>
              </w:rPr>
              <w:t>886,3</w:t>
            </w:r>
          </w:p>
        </w:tc>
        <w:tc>
          <w:tcPr>
            <w:tcW w:w="1418" w:type="dxa"/>
            <w:shd w:val="clear" w:color="auto" w:fill="FFFFFF"/>
            <w:noWrap/>
            <w:vAlign w:val="center"/>
          </w:tcPr>
          <w:p w14:paraId="58686517" w14:textId="514C4987" w:rsidR="00BC4891" w:rsidRPr="00B923F6" w:rsidRDefault="002F388C" w:rsidP="00BC4891">
            <w:pPr>
              <w:widowControl w:val="0"/>
              <w:spacing w:line="230" w:lineRule="exact"/>
              <w:jc w:val="center"/>
              <w:rPr>
                <w:color w:val="000000" w:themeColor="text1"/>
                <w:sz w:val="22"/>
                <w:szCs w:val="22"/>
                <w:lang w:eastAsia="en-US"/>
              </w:rPr>
            </w:pPr>
            <w:r w:rsidRPr="00B923F6">
              <w:rPr>
                <w:color w:val="000000" w:themeColor="text1"/>
                <w:sz w:val="22"/>
                <w:szCs w:val="22"/>
                <w:lang w:eastAsia="en-US"/>
              </w:rPr>
              <w:t>119 548,6</w:t>
            </w:r>
          </w:p>
        </w:tc>
        <w:tc>
          <w:tcPr>
            <w:tcW w:w="1417" w:type="dxa"/>
            <w:shd w:val="clear" w:color="auto" w:fill="FFFFFF"/>
            <w:noWrap/>
            <w:vAlign w:val="center"/>
            <w:hideMark/>
          </w:tcPr>
          <w:p w14:paraId="37FB1852" w14:textId="3AE7C4A1" w:rsidR="00BC4891" w:rsidRPr="00B923F6" w:rsidRDefault="00BC4891" w:rsidP="00BC4891">
            <w:pPr>
              <w:widowControl w:val="0"/>
              <w:spacing w:line="230" w:lineRule="exact"/>
              <w:jc w:val="center"/>
              <w:rPr>
                <w:sz w:val="22"/>
                <w:szCs w:val="22"/>
                <w:lang w:eastAsia="en-US"/>
              </w:rPr>
            </w:pPr>
            <w:r w:rsidRPr="00B923F6">
              <w:rPr>
                <w:sz w:val="22"/>
                <w:szCs w:val="22"/>
                <w:shd w:val="clear" w:color="auto" w:fill="FFFFFF"/>
                <w:lang w:eastAsia="en-US"/>
              </w:rPr>
              <w:t>12</w:t>
            </w:r>
            <w:r w:rsidR="007D0029" w:rsidRPr="00B923F6">
              <w:rPr>
                <w:sz w:val="22"/>
                <w:szCs w:val="22"/>
                <w:shd w:val="clear" w:color="auto" w:fill="FFFFFF"/>
                <w:lang w:eastAsia="en-US"/>
              </w:rPr>
              <w:t>9 866,6</w:t>
            </w:r>
          </w:p>
        </w:tc>
        <w:tc>
          <w:tcPr>
            <w:tcW w:w="1277" w:type="dxa"/>
            <w:shd w:val="clear" w:color="auto" w:fill="FFFFFF"/>
            <w:noWrap/>
            <w:vAlign w:val="center"/>
            <w:hideMark/>
          </w:tcPr>
          <w:p w14:paraId="36E0CA05" w14:textId="267308D2" w:rsidR="00BC4891" w:rsidRPr="00B923F6" w:rsidRDefault="00BC4891" w:rsidP="00BC4891">
            <w:pPr>
              <w:widowControl w:val="0"/>
              <w:spacing w:line="230" w:lineRule="exact"/>
              <w:jc w:val="center"/>
              <w:rPr>
                <w:sz w:val="22"/>
                <w:szCs w:val="22"/>
                <w:lang w:eastAsia="en-US"/>
              </w:rPr>
            </w:pPr>
            <w:r w:rsidRPr="00B923F6">
              <w:rPr>
                <w:sz w:val="22"/>
                <w:szCs w:val="22"/>
                <w:shd w:val="clear" w:color="auto" w:fill="FFFFFF"/>
                <w:lang w:eastAsia="en-US"/>
              </w:rPr>
              <w:t>1</w:t>
            </w:r>
            <w:r w:rsidR="007D0029" w:rsidRPr="00B923F6">
              <w:rPr>
                <w:sz w:val="22"/>
                <w:szCs w:val="22"/>
                <w:shd w:val="clear" w:color="auto" w:fill="FFFFFF"/>
                <w:lang w:eastAsia="en-US"/>
              </w:rPr>
              <w:t>19 330,0</w:t>
            </w:r>
          </w:p>
        </w:tc>
        <w:tc>
          <w:tcPr>
            <w:tcW w:w="1416" w:type="dxa"/>
            <w:shd w:val="clear" w:color="auto" w:fill="FFFFFF"/>
            <w:noWrap/>
            <w:vAlign w:val="center"/>
            <w:hideMark/>
          </w:tcPr>
          <w:p w14:paraId="68B2FF8D" w14:textId="21638811" w:rsidR="00BC4891" w:rsidRPr="00B923F6" w:rsidRDefault="00BC4891" w:rsidP="00BC4891">
            <w:pPr>
              <w:widowControl w:val="0"/>
              <w:spacing w:line="230" w:lineRule="exact"/>
              <w:jc w:val="center"/>
              <w:rPr>
                <w:sz w:val="22"/>
                <w:szCs w:val="22"/>
                <w:lang w:eastAsia="en-US"/>
              </w:rPr>
            </w:pPr>
            <w:r w:rsidRPr="00B923F6">
              <w:rPr>
                <w:sz w:val="22"/>
                <w:szCs w:val="22"/>
                <w:shd w:val="clear" w:color="auto" w:fill="FFFFFF"/>
                <w:lang w:eastAsia="en-US"/>
              </w:rPr>
              <w:t>1</w:t>
            </w:r>
            <w:r w:rsidR="007D0029" w:rsidRPr="00B923F6">
              <w:rPr>
                <w:sz w:val="22"/>
                <w:szCs w:val="22"/>
                <w:shd w:val="clear" w:color="auto" w:fill="FFFFFF"/>
                <w:lang w:eastAsia="en-US"/>
              </w:rPr>
              <w:t>19 335,0</w:t>
            </w:r>
          </w:p>
        </w:tc>
      </w:tr>
      <w:tr w:rsidR="00BC4891" w:rsidRPr="00B923F6" w14:paraId="586ADE93" w14:textId="77777777" w:rsidTr="001941F5">
        <w:trPr>
          <w:trHeight w:val="300"/>
        </w:trPr>
        <w:tc>
          <w:tcPr>
            <w:tcW w:w="5528" w:type="dxa"/>
            <w:shd w:val="clear" w:color="auto" w:fill="auto"/>
            <w:noWrap/>
            <w:vAlign w:val="center"/>
            <w:hideMark/>
          </w:tcPr>
          <w:p w14:paraId="1ECCAE19" w14:textId="77777777" w:rsidR="00BC4891" w:rsidRPr="00B923F6" w:rsidRDefault="00BC4891" w:rsidP="00BC4891">
            <w:pPr>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vAlign w:val="center"/>
            <w:hideMark/>
          </w:tcPr>
          <w:p w14:paraId="2D3FB06D" w14:textId="77777777" w:rsidR="00BC4891" w:rsidRPr="00B923F6" w:rsidRDefault="00BC4891" w:rsidP="00BC4891">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7F601A0A" w14:textId="305A7AA8" w:rsidR="00BC4891" w:rsidRPr="00B923F6" w:rsidRDefault="00BC4891" w:rsidP="00BC4891">
            <w:pPr>
              <w:widowControl w:val="0"/>
              <w:spacing w:line="230" w:lineRule="exact"/>
              <w:jc w:val="center"/>
              <w:rPr>
                <w:color w:val="948A54" w:themeColor="background2" w:themeShade="80"/>
                <w:sz w:val="22"/>
                <w:szCs w:val="22"/>
                <w:lang w:eastAsia="en-US"/>
              </w:rPr>
            </w:pPr>
            <w:r w:rsidRPr="00B923F6">
              <w:rPr>
                <w:sz w:val="22"/>
                <w:szCs w:val="22"/>
                <w:lang w:eastAsia="en-US"/>
              </w:rPr>
              <w:t>100,4</w:t>
            </w:r>
          </w:p>
        </w:tc>
        <w:tc>
          <w:tcPr>
            <w:tcW w:w="1418" w:type="dxa"/>
            <w:shd w:val="clear" w:color="auto" w:fill="FFFFFF"/>
            <w:noWrap/>
            <w:vAlign w:val="center"/>
          </w:tcPr>
          <w:p w14:paraId="24D3E6AC" w14:textId="500214A7" w:rsidR="00BC4891" w:rsidRPr="00B923F6" w:rsidRDefault="002F388C" w:rsidP="00BC4891">
            <w:pPr>
              <w:widowControl w:val="0"/>
              <w:spacing w:line="230" w:lineRule="exact"/>
              <w:jc w:val="center"/>
              <w:rPr>
                <w:sz w:val="22"/>
                <w:szCs w:val="22"/>
                <w:lang w:eastAsia="en-US"/>
              </w:rPr>
            </w:pPr>
            <w:r w:rsidRPr="00B923F6">
              <w:rPr>
                <w:sz w:val="22"/>
                <w:szCs w:val="22"/>
                <w:lang w:eastAsia="en-US"/>
              </w:rPr>
              <w:t>99,7</w:t>
            </w:r>
          </w:p>
        </w:tc>
        <w:tc>
          <w:tcPr>
            <w:tcW w:w="1417" w:type="dxa"/>
            <w:shd w:val="clear" w:color="auto" w:fill="FFFFFF"/>
            <w:noWrap/>
            <w:vAlign w:val="center"/>
            <w:hideMark/>
          </w:tcPr>
          <w:p w14:paraId="704523D5" w14:textId="3EC9D64D" w:rsidR="00BC4891" w:rsidRPr="00B923F6" w:rsidRDefault="002F388C" w:rsidP="00BC4891">
            <w:pPr>
              <w:widowControl w:val="0"/>
              <w:spacing w:line="230" w:lineRule="exact"/>
              <w:jc w:val="center"/>
              <w:rPr>
                <w:sz w:val="22"/>
                <w:szCs w:val="22"/>
                <w:lang w:eastAsia="en-US"/>
              </w:rPr>
            </w:pPr>
            <w:r w:rsidRPr="00B923F6">
              <w:rPr>
                <w:sz w:val="22"/>
                <w:szCs w:val="22"/>
                <w:lang w:eastAsia="en-US"/>
              </w:rPr>
              <w:t>108,6</w:t>
            </w:r>
          </w:p>
        </w:tc>
        <w:tc>
          <w:tcPr>
            <w:tcW w:w="1277" w:type="dxa"/>
            <w:shd w:val="clear" w:color="auto" w:fill="FFFFFF"/>
            <w:noWrap/>
            <w:vAlign w:val="center"/>
            <w:hideMark/>
          </w:tcPr>
          <w:p w14:paraId="277C89EF" w14:textId="4BD236C4" w:rsidR="00BC4891" w:rsidRPr="00B923F6" w:rsidRDefault="007D0029" w:rsidP="00BC4891">
            <w:pPr>
              <w:widowControl w:val="0"/>
              <w:spacing w:line="230" w:lineRule="exact"/>
              <w:jc w:val="center"/>
              <w:rPr>
                <w:sz w:val="22"/>
                <w:szCs w:val="22"/>
                <w:lang w:eastAsia="en-US"/>
              </w:rPr>
            </w:pPr>
            <w:r w:rsidRPr="00B923F6">
              <w:rPr>
                <w:sz w:val="22"/>
                <w:szCs w:val="22"/>
                <w:lang w:eastAsia="en-US"/>
              </w:rPr>
              <w:t>91,9</w:t>
            </w:r>
          </w:p>
        </w:tc>
        <w:tc>
          <w:tcPr>
            <w:tcW w:w="1416" w:type="dxa"/>
            <w:shd w:val="clear" w:color="auto" w:fill="FFFFFF"/>
            <w:noWrap/>
            <w:vAlign w:val="center"/>
            <w:hideMark/>
          </w:tcPr>
          <w:p w14:paraId="6FC44A7F" w14:textId="7F1CB160" w:rsidR="00BC4891" w:rsidRPr="00B923F6" w:rsidRDefault="007D0029" w:rsidP="00BC4891">
            <w:pPr>
              <w:widowControl w:val="0"/>
              <w:spacing w:line="230" w:lineRule="exact"/>
              <w:jc w:val="center"/>
              <w:rPr>
                <w:sz w:val="22"/>
                <w:szCs w:val="22"/>
                <w:lang w:eastAsia="en-US"/>
              </w:rPr>
            </w:pPr>
            <w:r w:rsidRPr="00B923F6">
              <w:rPr>
                <w:sz w:val="22"/>
                <w:szCs w:val="22"/>
                <w:lang w:eastAsia="en-US"/>
              </w:rPr>
              <w:t>91,9</w:t>
            </w:r>
          </w:p>
        </w:tc>
      </w:tr>
      <w:tr w:rsidR="00BC4891" w:rsidRPr="00B923F6" w14:paraId="6566F8B9" w14:textId="77777777" w:rsidTr="001941F5">
        <w:trPr>
          <w:trHeight w:val="300"/>
        </w:trPr>
        <w:tc>
          <w:tcPr>
            <w:tcW w:w="5528" w:type="dxa"/>
            <w:shd w:val="clear" w:color="auto" w:fill="auto"/>
            <w:noWrap/>
            <w:vAlign w:val="center"/>
            <w:hideMark/>
          </w:tcPr>
          <w:p w14:paraId="16E991BC" w14:textId="77777777" w:rsidR="00BC4891" w:rsidRPr="00B923F6" w:rsidRDefault="00BC4891" w:rsidP="00BC4891">
            <w:pPr>
              <w:rPr>
                <w:color w:val="000000" w:themeColor="text1"/>
                <w:sz w:val="22"/>
                <w:szCs w:val="22"/>
              </w:rPr>
            </w:pPr>
            <w:r w:rsidRPr="00B923F6">
              <w:rPr>
                <w:color w:val="000000" w:themeColor="text1"/>
                <w:sz w:val="22"/>
                <w:szCs w:val="22"/>
              </w:rPr>
              <w:t>Получено природного газа из РФ</w:t>
            </w:r>
          </w:p>
        </w:tc>
        <w:tc>
          <w:tcPr>
            <w:tcW w:w="2552" w:type="dxa"/>
            <w:shd w:val="clear" w:color="auto" w:fill="auto"/>
            <w:noWrap/>
            <w:vAlign w:val="center"/>
            <w:hideMark/>
          </w:tcPr>
          <w:p w14:paraId="19889518" w14:textId="77777777" w:rsidR="00BC4891" w:rsidRPr="00B923F6" w:rsidRDefault="00BC4891" w:rsidP="00BC4891">
            <w:pPr>
              <w:jc w:val="center"/>
              <w:rPr>
                <w:color w:val="000000" w:themeColor="text1"/>
                <w:sz w:val="22"/>
                <w:szCs w:val="22"/>
              </w:rPr>
            </w:pPr>
            <w:r w:rsidRPr="00B923F6">
              <w:rPr>
                <w:color w:val="000000" w:themeColor="text1"/>
                <w:sz w:val="22"/>
                <w:szCs w:val="22"/>
              </w:rPr>
              <w:t>тыс. м</w:t>
            </w:r>
            <w:r w:rsidRPr="00B923F6">
              <w:rPr>
                <w:color w:val="000000" w:themeColor="text1"/>
                <w:sz w:val="22"/>
                <w:szCs w:val="22"/>
                <w:vertAlign w:val="superscript"/>
              </w:rPr>
              <w:t>3</w:t>
            </w:r>
          </w:p>
        </w:tc>
        <w:tc>
          <w:tcPr>
            <w:tcW w:w="1417" w:type="dxa"/>
            <w:gridSpan w:val="2"/>
            <w:shd w:val="clear" w:color="auto" w:fill="FFFFFF"/>
            <w:noWrap/>
            <w:vAlign w:val="center"/>
          </w:tcPr>
          <w:p w14:paraId="27CC6B40" w14:textId="1A20407C" w:rsidR="00BC4891" w:rsidRPr="00B923F6" w:rsidRDefault="00BC4891" w:rsidP="00BC4891">
            <w:pPr>
              <w:widowControl w:val="0"/>
              <w:spacing w:line="230" w:lineRule="exact"/>
              <w:jc w:val="center"/>
              <w:rPr>
                <w:color w:val="948A54" w:themeColor="background2" w:themeShade="80"/>
                <w:sz w:val="22"/>
                <w:szCs w:val="22"/>
                <w:lang w:eastAsia="en-US"/>
              </w:rPr>
            </w:pPr>
            <w:r w:rsidRPr="00B923F6">
              <w:rPr>
                <w:sz w:val="22"/>
                <w:szCs w:val="22"/>
                <w:lang w:eastAsia="en-US"/>
              </w:rPr>
              <w:t>37</w:t>
            </w:r>
            <w:r w:rsidRPr="00B923F6">
              <w:rPr>
                <w:sz w:val="22"/>
                <w:szCs w:val="22"/>
                <w:lang w:val="en-US" w:eastAsia="en-US"/>
              </w:rPr>
              <w:t xml:space="preserve"> </w:t>
            </w:r>
            <w:r w:rsidRPr="00B923F6">
              <w:rPr>
                <w:sz w:val="22"/>
                <w:szCs w:val="22"/>
                <w:lang w:eastAsia="en-US"/>
              </w:rPr>
              <w:t>044,0</w:t>
            </w:r>
          </w:p>
        </w:tc>
        <w:tc>
          <w:tcPr>
            <w:tcW w:w="1418" w:type="dxa"/>
            <w:shd w:val="clear" w:color="auto" w:fill="FFFFFF"/>
            <w:noWrap/>
            <w:vAlign w:val="center"/>
          </w:tcPr>
          <w:p w14:paraId="683B2C32" w14:textId="7ADF2E29" w:rsidR="00BC4891" w:rsidRPr="00B923F6" w:rsidRDefault="002F388C" w:rsidP="00BC4891">
            <w:pPr>
              <w:widowControl w:val="0"/>
              <w:spacing w:line="230" w:lineRule="exact"/>
              <w:jc w:val="center"/>
              <w:rPr>
                <w:sz w:val="22"/>
                <w:szCs w:val="22"/>
                <w:lang w:eastAsia="en-US"/>
              </w:rPr>
            </w:pPr>
            <w:r w:rsidRPr="00B923F6">
              <w:rPr>
                <w:sz w:val="22"/>
                <w:szCs w:val="22"/>
                <w:lang w:eastAsia="en-US"/>
              </w:rPr>
              <w:t>40 204,5</w:t>
            </w:r>
          </w:p>
        </w:tc>
        <w:tc>
          <w:tcPr>
            <w:tcW w:w="1417" w:type="dxa"/>
            <w:shd w:val="clear" w:color="auto" w:fill="FFFFFF"/>
            <w:noWrap/>
            <w:vAlign w:val="center"/>
            <w:hideMark/>
          </w:tcPr>
          <w:p w14:paraId="411B71FA" w14:textId="75FFF203" w:rsidR="00BC4891" w:rsidRPr="00B923F6" w:rsidRDefault="00BC4891" w:rsidP="00BC4891">
            <w:pPr>
              <w:widowControl w:val="0"/>
              <w:spacing w:line="230" w:lineRule="exact"/>
              <w:jc w:val="center"/>
              <w:rPr>
                <w:sz w:val="22"/>
                <w:szCs w:val="22"/>
                <w:lang w:eastAsia="en-US"/>
              </w:rPr>
            </w:pPr>
            <w:r w:rsidRPr="00B923F6">
              <w:rPr>
                <w:sz w:val="22"/>
                <w:szCs w:val="22"/>
                <w:shd w:val="clear" w:color="auto" w:fill="FFFFFF"/>
                <w:lang w:eastAsia="en-US"/>
              </w:rPr>
              <w:t>38</w:t>
            </w:r>
            <w:r w:rsidR="007D0029" w:rsidRPr="00B923F6">
              <w:rPr>
                <w:sz w:val="22"/>
                <w:szCs w:val="22"/>
                <w:shd w:val="clear" w:color="auto" w:fill="FFFFFF"/>
                <w:lang w:val="en-US" w:eastAsia="en-US"/>
              </w:rPr>
              <w:t> </w:t>
            </w:r>
            <w:r w:rsidRPr="00B923F6">
              <w:rPr>
                <w:sz w:val="22"/>
                <w:szCs w:val="22"/>
                <w:shd w:val="clear" w:color="auto" w:fill="FFFFFF"/>
                <w:lang w:eastAsia="en-US"/>
              </w:rPr>
              <w:t>0</w:t>
            </w:r>
            <w:r w:rsidR="007D0029" w:rsidRPr="00B923F6">
              <w:rPr>
                <w:sz w:val="22"/>
                <w:szCs w:val="22"/>
                <w:shd w:val="clear" w:color="auto" w:fill="FFFFFF"/>
                <w:lang w:eastAsia="en-US"/>
              </w:rPr>
              <w:t>88,2</w:t>
            </w:r>
          </w:p>
        </w:tc>
        <w:tc>
          <w:tcPr>
            <w:tcW w:w="1277" w:type="dxa"/>
            <w:shd w:val="clear" w:color="auto" w:fill="FFFFFF"/>
            <w:noWrap/>
            <w:vAlign w:val="center"/>
            <w:hideMark/>
          </w:tcPr>
          <w:p w14:paraId="54F0484E" w14:textId="00D9DCED" w:rsidR="00BC4891" w:rsidRPr="00B923F6" w:rsidRDefault="007D0029" w:rsidP="00BC4891">
            <w:pPr>
              <w:widowControl w:val="0"/>
              <w:spacing w:line="230" w:lineRule="exact"/>
              <w:jc w:val="center"/>
              <w:rPr>
                <w:sz w:val="22"/>
                <w:szCs w:val="22"/>
                <w:lang w:eastAsia="en-US"/>
              </w:rPr>
            </w:pPr>
            <w:r w:rsidRPr="00B923F6">
              <w:rPr>
                <w:sz w:val="22"/>
                <w:szCs w:val="22"/>
                <w:shd w:val="clear" w:color="auto" w:fill="FFFFFF"/>
                <w:lang w:eastAsia="en-US"/>
              </w:rPr>
              <w:t>42 520,6</w:t>
            </w:r>
          </w:p>
        </w:tc>
        <w:tc>
          <w:tcPr>
            <w:tcW w:w="1416" w:type="dxa"/>
            <w:shd w:val="clear" w:color="auto" w:fill="FFFFFF"/>
            <w:noWrap/>
            <w:vAlign w:val="center"/>
            <w:hideMark/>
          </w:tcPr>
          <w:p w14:paraId="2112B2ED" w14:textId="2D15E8E7" w:rsidR="00BC4891" w:rsidRPr="00B923F6" w:rsidRDefault="007D0029" w:rsidP="00BC4891">
            <w:pPr>
              <w:widowControl w:val="0"/>
              <w:spacing w:line="230" w:lineRule="exact"/>
              <w:jc w:val="center"/>
              <w:rPr>
                <w:sz w:val="22"/>
                <w:szCs w:val="22"/>
                <w:lang w:eastAsia="en-US"/>
              </w:rPr>
            </w:pPr>
            <w:r w:rsidRPr="00B923F6">
              <w:rPr>
                <w:sz w:val="22"/>
                <w:szCs w:val="22"/>
                <w:shd w:val="clear" w:color="auto" w:fill="FFFFFF"/>
                <w:lang w:eastAsia="en-US"/>
              </w:rPr>
              <w:t>43 000,0</w:t>
            </w:r>
          </w:p>
        </w:tc>
      </w:tr>
      <w:tr w:rsidR="00BC4891" w:rsidRPr="00B923F6" w14:paraId="234F0968" w14:textId="77777777" w:rsidTr="001941F5">
        <w:trPr>
          <w:trHeight w:val="300"/>
        </w:trPr>
        <w:tc>
          <w:tcPr>
            <w:tcW w:w="5528" w:type="dxa"/>
            <w:shd w:val="clear" w:color="auto" w:fill="auto"/>
            <w:noWrap/>
            <w:vAlign w:val="center"/>
            <w:hideMark/>
          </w:tcPr>
          <w:p w14:paraId="3A60CE1D" w14:textId="77777777" w:rsidR="00BC4891" w:rsidRPr="00B923F6" w:rsidRDefault="00BC4891" w:rsidP="00BC4891">
            <w:pPr>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noWrap/>
            <w:vAlign w:val="center"/>
            <w:hideMark/>
          </w:tcPr>
          <w:p w14:paraId="2ED00082" w14:textId="77777777" w:rsidR="00BC4891" w:rsidRPr="00B923F6" w:rsidRDefault="00BC4891" w:rsidP="00BC4891">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7CB04A1F" w14:textId="62568EC7" w:rsidR="00BC4891" w:rsidRPr="00B923F6" w:rsidRDefault="00BC4891" w:rsidP="00BC4891">
            <w:pPr>
              <w:widowControl w:val="0"/>
              <w:spacing w:line="230" w:lineRule="exact"/>
              <w:jc w:val="center"/>
              <w:rPr>
                <w:color w:val="948A54" w:themeColor="background2" w:themeShade="80"/>
                <w:sz w:val="22"/>
                <w:szCs w:val="22"/>
                <w:lang w:eastAsia="en-US"/>
              </w:rPr>
            </w:pPr>
            <w:r w:rsidRPr="00B923F6">
              <w:rPr>
                <w:sz w:val="22"/>
                <w:szCs w:val="22"/>
                <w:lang w:eastAsia="en-US"/>
              </w:rPr>
              <w:t>105,7</w:t>
            </w:r>
          </w:p>
        </w:tc>
        <w:tc>
          <w:tcPr>
            <w:tcW w:w="1418" w:type="dxa"/>
            <w:shd w:val="clear" w:color="auto" w:fill="FFFFFF"/>
            <w:noWrap/>
            <w:vAlign w:val="center"/>
          </w:tcPr>
          <w:p w14:paraId="121891BB" w14:textId="02672771" w:rsidR="00BC4891" w:rsidRPr="00B923F6" w:rsidRDefault="002F388C" w:rsidP="00BC4891">
            <w:pPr>
              <w:widowControl w:val="0"/>
              <w:spacing w:line="230" w:lineRule="exact"/>
              <w:jc w:val="center"/>
              <w:rPr>
                <w:sz w:val="22"/>
                <w:szCs w:val="22"/>
                <w:lang w:eastAsia="en-US"/>
              </w:rPr>
            </w:pPr>
            <w:r w:rsidRPr="00B923F6">
              <w:rPr>
                <w:sz w:val="22"/>
                <w:szCs w:val="22"/>
                <w:lang w:eastAsia="en-US"/>
              </w:rPr>
              <w:t>108,5</w:t>
            </w:r>
          </w:p>
        </w:tc>
        <w:tc>
          <w:tcPr>
            <w:tcW w:w="1417" w:type="dxa"/>
            <w:shd w:val="clear" w:color="auto" w:fill="FFFFFF"/>
            <w:noWrap/>
            <w:vAlign w:val="center"/>
            <w:hideMark/>
          </w:tcPr>
          <w:p w14:paraId="539B802F" w14:textId="4A0EFF6A" w:rsidR="00BC4891" w:rsidRPr="00B923F6" w:rsidRDefault="002F388C" w:rsidP="00BC4891">
            <w:pPr>
              <w:widowControl w:val="0"/>
              <w:spacing w:line="230" w:lineRule="exact"/>
              <w:jc w:val="center"/>
              <w:rPr>
                <w:sz w:val="22"/>
                <w:szCs w:val="22"/>
                <w:lang w:eastAsia="en-US"/>
              </w:rPr>
            </w:pPr>
            <w:r w:rsidRPr="00B923F6">
              <w:rPr>
                <w:sz w:val="22"/>
                <w:szCs w:val="22"/>
                <w:lang w:eastAsia="en-US"/>
              </w:rPr>
              <w:t>94,7</w:t>
            </w:r>
          </w:p>
        </w:tc>
        <w:tc>
          <w:tcPr>
            <w:tcW w:w="1277" w:type="dxa"/>
            <w:shd w:val="clear" w:color="auto" w:fill="FFFFFF"/>
            <w:noWrap/>
            <w:vAlign w:val="center"/>
            <w:hideMark/>
          </w:tcPr>
          <w:p w14:paraId="0F916F55" w14:textId="77777777" w:rsidR="00BC4891" w:rsidRPr="00B923F6" w:rsidRDefault="00BC4891" w:rsidP="00BC4891">
            <w:pPr>
              <w:widowControl w:val="0"/>
              <w:spacing w:line="230" w:lineRule="exact"/>
              <w:jc w:val="center"/>
              <w:rPr>
                <w:sz w:val="22"/>
                <w:szCs w:val="22"/>
                <w:lang w:eastAsia="en-US"/>
              </w:rPr>
            </w:pPr>
            <w:r w:rsidRPr="00B923F6">
              <w:rPr>
                <w:sz w:val="22"/>
                <w:szCs w:val="22"/>
                <w:lang w:eastAsia="en-US"/>
              </w:rPr>
              <w:t>102,3</w:t>
            </w:r>
          </w:p>
        </w:tc>
        <w:tc>
          <w:tcPr>
            <w:tcW w:w="1416" w:type="dxa"/>
            <w:shd w:val="clear" w:color="auto" w:fill="FFFFFF"/>
            <w:noWrap/>
            <w:vAlign w:val="center"/>
            <w:hideMark/>
          </w:tcPr>
          <w:p w14:paraId="5968C4B4" w14:textId="77777777" w:rsidR="00BC4891" w:rsidRPr="00B923F6" w:rsidRDefault="00BC4891" w:rsidP="00BC4891">
            <w:pPr>
              <w:widowControl w:val="0"/>
              <w:spacing w:line="230" w:lineRule="exact"/>
              <w:jc w:val="center"/>
              <w:rPr>
                <w:sz w:val="22"/>
                <w:szCs w:val="22"/>
                <w:lang w:eastAsia="en-US"/>
              </w:rPr>
            </w:pPr>
            <w:r w:rsidRPr="00B923F6">
              <w:rPr>
                <w:sz w:val="22"/>
                <w:szCs w:val="22"/>
                <w:lang w:eastAsia="en-US"/>
              </w:rPr>
              <w:t>102,8</w:t>
            </w:r>
          </w:p>
        </w:tc>
      </w:tr>
      <w:tr w:rsidR="00BC4891" w:rsidRPr="00B923F6" w14:paraId="4281F830" w14:textId="77777777" w:rsidTr="001941F5">
        <w:trPr>
          <w:trHeight w:val="361"/>
        </w:trPr>
        <w:tc>
          <w:tcPr>
            <w:tcW w:w="5528" w:type="dxa"/>
            <w:shd w:val="clear" w:color="auto" w:fill="auto"/>
            <w:vAlign w:val="center"/>
            <w:hideMark/>
          </w:tcPr>
          <w:p w14:paraId="2A28905B" w14:textId="77777777" w:rsidR="00BC4891" w:rsidRPr="00B923F6" w:rsidRDefault="00BC4891" w:rsidP="00BC4891">
            <w:pPr>
              <w:rPr>
                <w:color w:val="000000" w:themeColor="text1"/>
                <w:sz w:val="22"/>
                <w:szCs w:val="22"/>
              </w:rPr>
            </w:pPr>
            <w:r w:rsidRPr="00B923F6">
              <w:rPr>
                <w:color w:val="000000" w:themeColor="text1"/>
                <w:sz w:val="22"/>
                <w:szCs w:val="22"/>
              </w:rPr>
              <w:t>Потреблено природного газа</w:t>
            </w:r>
          </w:p>
        </w:tc>
        <w:tc>
          <w:tcPr>
            <w:tcW w:w="2552" w:type="dxa"/>
            <w:shd w:val="clear" w:color="auto" w:fill="auto"/>
            <w:noWrap/>
            <w:vAlign w:val="center"/>
            <w:hideMark/>
          </w:tcPr>
          <w:p w14:paraId="7136C806" w14:textId="3F83AD89" w:rsidR="00BC4891" w:rsidRPr="00B923F6" w:rsidRDefault="00BC4891" w:rsidP="00BC4891">
            <w:pPr>
              <w:jc w:val="center"/>
              <w:rPr>
                <w:color w:val="000000" w:themeColor="text1"/>
                <w:sz w:val="22"/>
                <w:szCs w:val="22"/>
              </w:rPr>
            </w:pPr>
            <w:r w:rsidRPr="00B923F6">
              <w:rPr>
                <w:color w:val="000000" w:themeColor="text1"/>
                <w:sz w:val="22"/>
                <w:szCs w:val="22"/>
              </w:rPr>
              <w:t>тыс. м</w:t>
            </w:r>
            <w:r w:rsidRPr="00B923F6">
              <w:rPr>
                <w:color w:val="000000" w:themeColor="text1"/>
                <w:sz w:val="22"/>
                <w:szCs w:val="22"/>
                <w:vertAlign w:val="superscript"/>
              </w:rPr>
              <w:t>3</w:t>
            </w:r>
          </w:p>
        </w:tc>
        <w:tc>
          <w:tcPr>
            <w:tcW w:w="1417" w:type="dxa"/>
            <w:gridSpan w:val="2"/>
            <w:shd w:val="clear" w:color="auto" w:fill="FFFFFF"/>
            <w:noWrap/>
            <w:vAlign w:val="center"/>
          </w:tcPr>
          <w:p w14:paraId="5DA48DA2" w14:textId="2DB0538E" w:rsidR="00BC4891" w:rsidRPr="00B923F6" w:rsidRDefault="00BC4891" w:rsidP="00BC4891">
            <w:pPr>
              <w:widowControl w:val="0"/>
              <w:spacing w:line="230" w:lineRule="exact"/>
              <w:jc w:val="center"/>
              <w:rPr>
                <w:color w:val="948A54" w:themeColor="background2" w:themeShade="80"/>
                <w:sz w:val="22"/>
                <w:szCs w:val="22"/>
                <w:lang w:eastAsia="en-US"/>
              </w:rPr>
            </w:pPr>
            <w:r w:rsidRPr="00B923F6">
              <w:rPr>
                <w:sz w:val="22"/>
                <w:szCs w:val="22"/>
                <w:lang w:eastAsia="en-US"/>
              </w:rPr>
              <w:t>35</w:t>
            </w:r>
            <w:r w:rsidRPr="00B923F6">
              <w:rPr>
                <w:sz w:val="22"/>
                <w:szCs w:val="22"/>
                <w:lang w:val="en-US" w:eastAsia="en-US"/>
              </w:rPr>
              <w:t xml:space="preserve"> </w:t>
            </w:r>
            <w:r w:rsidRPr="00B923F6">
              <w:rPr>
                <w:sz w:val="22"/>
                <w:szCs w:val="22"/>
                <w:lang w:eastAsia="en-US"/>
              </w:rPr>
              <w:t>932,7</w:t>
            </w:r>
          </w:p>
        </w:tc>
        <w:tc>
          <w:tcPr>
            <w:tcW w:w="1418" w:type="dxa"/>
            <w:shd w:val="clear" w:color="auto" w:fill="FFFFFF"/>
            <w:noWrap/>
            <w:vAlign w:val="center"/>
          </w:tcPr>
          <w:p w14:paraId="0CDA58A5" w14:textId="4A60D2FF" w:rsidR="002F388C" w:rsidRPr="00B923F6" w:rsidRDefault="002F388C" w:rsidP="002F388C">
            <w:pPr>
              <w:widowControl w:val="0"/>
              <w:spacing w:line="230" w:lineRule="exact"/>
              <w:jc w:val="center"/>
              <w:rPr>
                <w:sz w:val="22"/>
                <w:szCs w:val="22"/>
                <w:lang w:eastAsia="en-US"/>
              </w:rPr>
            </w:pPr>
            <w:r w:rsidRPr="00B923F6">
              <w:rPr>
                <w:sz w:val="22"/>
                <w:szCs w:val="22"/>
                <w:lang w:eastAsia="en-US"/>
              </w:rPr>
              <w:t>38 998,4</w:t>
            </w:r>
          </w:p>
        </w:tc>
        <w:tc>
          <w:tcPr>
            <w:tcW w:w="1417" w:type="dxa"/>
            <w:shd w:val="clear" w:color="auto" w:fill="FFFFFF"/>
            <w:noWrap/>
            <w:vAlign w:val="center"/>
            <w:hideMark/>
          </w:tcPr>
          <w:p w14:paraId="2F876EC9" w14:textId="51A4F591" w:rsidR="00BC4891" w:rsidRPr="00B923F6" w:rsidRDefault="00BC4891" w:rsidP="00BC4891">
            <w:pPr>
              <w:widowControl w:val="0"/>
              <w:spacing w:line="230" w:lineRule="exact"/>
              <w:jc w:val="center"/>
              <w:rPr>
                <w:sz w:val="22"/>
                <w:szCs w:val="22"/>
                <w:lang w:eastAsia="en-US"/>
              </w:rPr>
            </w:pPr>
            <w:r w:rsidRPr="00B923F6">
              <w:rPr>
                <w:sz w:val="22"/>
                <w:szCs w:val="22"/>
                <w:shd w:val="clear" w:color="auto" w:fill="FFFFFF"/>
                <w:lang w:eastAsia="en-US"/>
              </w:rPr>
              <w:t>36</w:t>
            </w:r>
            <w:r w:rsidR="007D0029" w:rsidRPr="00B923F6">
              <w:rPr>
                <w:sz w:val="22"/>
                <w:szCs w:val="22"/>
                <w:shd w:val="clear" w:color="auto" w:fill="FFFFFF"/>
                <w:lang w:val="en-US" w:eastAsia="en-US"/>
              </w:rPr>
              <w:t> </w:t>
            </w:r>
            <w:r w:rsidR="007D0029" w:rsidRPr="00B923F6">
              <w:rPr>
                <w:sz w:val="22"/>
                <w:szCs w:val="22"/>
                <w:shd w:val="clear" w:color="auto" w:fill="FFFFFF"/>
                <w:lang w:eastAsia="en-US"/>
              </w:rPr>
              <w:t>945,6</w:t>
            </w:r>
          </w:p>
        </w:tc>
        <w:tc>
          <w:tcPr>
            <w:tcW w:w="1277" w:type="dxa"/>
            <w:shd w:val="clear" w:color="auto" w:fill="FFFFFF"/>
            <w:noWrap/>
            <w:vAlign w:val="center"/>
            <w:hideMark/>
          </w:tcPr>
          <w:p w14:paraId="79B1DB60" w14:textId="7FB107FB" w:rsidR="00BC4891" w:rsidRPr="00B923F6" w:rsidRDefault="007D0029" w:rsidP="00BC4891">
            <w:pPr>
              <w:widowControl w:val="0"/>
              <w:spacing w:line="230" w:lineRule="exact"/>
              <w:jc w:val="center"/>
              <w:rPr>
                <w:sz w:val="22"/>
                <w:szCs w:val="22"/>
                <w:lang w:eastAsia="en-US"/>
              </w:rPr>
            </w:pPr>
            <w:r w:rsidRPr="00B923F6">
              <w:rPr>
                <w:sz w:val="22"/>
                <w:szCs w:val="22"/>
                <w:shd w:val="clear" w:color="auto" w:fill="FFFFFF"/>
                <w:lang w:eastAsia="en-US"/>
              </w:rPr>
              <w:t>41 245,0</w:t>
            </w:r>
          </w:p>
        </w:tc>
        <w:tc>
          <w:tcPr>
            <w:tcW w:w="1416" w:type="dxa"/>
            <w:shd w:val="clear" w:color="auto" w:fill="FFFFFF"/>
            <w:noWrap/>
            <w:vAlign w:val="center"/>
            <w:hideMark/>
          </w:tcPr>
          <w:p w14:paraId="3739E138" w14:textId="738EC828" w:rsidR="00BC4891" w:rsidRPr="00B923F6" w:rsidRDefault="007D0029" w:rsidP="00BC4891">
            <w:pPr>
              <w:widowControl w:val="0"/>
              <w:spacing w:line="230" w:lineRule="exact"/>
              <w:jc w:val="center"/>
              <w:rPr>
                <w:sz w:val="22"/>
                <w:szCs w:val="22"/>
                <w:lang w:eastAsia="en-US"/>
              </w:rPr>
            </w:pPr>
            <w:r w:rsidRPr="00B923F6">
              <w:rPr>
                <w:sz w:val="22"/>
                <w:szCs w:val="22"/>
                <w:lang w:eastAsia="en-US"/>
              </w:rPr>
              <w:t>41 796,0</w:t>
            </w:r>
          </w:p>
        </w:tc>
      </w:tr>
      <w:tr w:rsidR="00BC4891" w:rsidRPr="00B923F6" w14:paraId="238C7D12" w14:textId="77777777" w:rsidTr="001941F5">
        <w:trPr>
          <w:trHeight w:val="255"/>
        </w:trPr>
        <w:tc>
          <w:tcPr>
            <w:tcW w:w="5528" w:type="dxa"/>
            <w:shd w:val="clear" w:color="auto" w:fill="auto"/>
            <w:vAlign w:val="center"/>
            <w:hideMark/>
          </w:tcPr>
          <w:p w14:paraId="0F1B10EC" w14:textId="77777777" w:rsidR="00BC4891" w:rsidRPr="00B923F6" w:rsidRDefault="00BC4891" w:rsidP="00BC4891">
            <w:pPr>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noWrap/>
            <w:vAlign w:val="center"/>
            <w:hideMark/>
          </w:tcPr>
          <w:p w14:paraId="1C64EC27" w14:textId="77777777" w:rsidR="00BC4891" w:rsidRPr="00B923F6" w:rsidRDefault="00BC4891" w:rsidP="00BC4891">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66C45368" w14:textId="608235EA" w:rsidR="00BC4891" w:rsidRPr="00B923F6" w:rsidRDefault="00BC4891" w:rsidP="00BC4891">
            <w:pPr>
              <w:widowControl w:val="0"/>
              <w:spacing w:line="230" w:lineRule="exact"/>
              <w:jc w:val="center"/>
              <w:rPr>
                <w:color w:val="948A54" w:themeColor="background2" w:themeShade="80"/>
                <w:sz w:val="22"/>
                <w:szCs w:val="22"/>
                <w:lang w:eastAsia="en-US"/>
              </w:rPr>
            </w:pPr>
            <w:r w:rsidRPr="00B923F6">
              <w:rPr>
                <w:sz w:val="22"/>
                <w:szCs w:val="22"/>
                <w:lang w:eastAsia="en-US"/>
              </w:rPr>
              <w:t>105,6</w:t>
            </w:r>
          </w:p>
        </w:tc>
        <w:tc>
          <w:tcPr>
            <w:tcW w:w="1418" w:type="dxa"/>
            <w:shd w:val="clear" w:color="auto" w:fill="FFFFFF"/>
            <w:noWrap/>
            <w:vAlign w:val="center"/>
          </w:tcPr>
          <w:p w14:paraId="14C0A250" w14:textId="509F0B4B" w:rsidR="00BC4891" w:rsidRPr="00B923F6" w:rsidRDefault="002F388C" w:rsidP="00BC4891">
            <w:pPr>
              <w:widowControl w:val="0"/>
              <w:spacing w:line="230" w:lineRule="exact"/>
              <w:jc w:val="center"/>
              <w:rPr>
                <w:sz w:val="22"/>
                <w:szCs w:val="22"/>
                <w:lang w:eastAsia="en-US"/>
              </w:rPr>
            </w:pPr>
            <w:r w:rsidRPr="00B923F6">
              <w:rPr>
                <w:sz w:val="22"/>
                <w:szCs w:val="22"/>
                <w:lang w:eastAsia="en-US"/>
              </w:rPr>
              <w:t>108,5</w:t>
            </w:r>
          </w:p>
        </w:tc>
        <w:tc>
          <w:tcPr>
            <w:tcW w:w="1417" w:type="dxa"/>
            <w:shd w:val="clear" w:color="auto" w:fill="FFFFFF"/>
            <w:noWrap/>
            <w:vAlign w:val="center"/>
            <w:hideMark/>
          </w:tcPr>
          <w:p w14:paraId="3D1F8F42" w14:textId="7C6D0A98" w:rsidR="00BC4891" w:rsidRPr="00B923F6" w:rsidRDefault="002F388C" w:rsidP="00BC4891">
            <w:pPr>
              <w:widowControl w:val="0"/>
              <w:spacing w:line="230" w:lineRule="exact"/>
              <w:jc w:val="center"/>
              <w:rPr>
                <w:sz w:val="22"/>
                <w:szCs w:val="22"/>
                <w:lang w:eastAsia="en-US"/>
              </w:rPr>
            </w:pPr>
            <w:r w:rsidRPr="00B923F6">
              <w:rPr>
                <w:sz w:val="22"/>
                <w:szCs w:val="22"/>
                <w:lang w:eastAsia="en-US"/>
              </w:rPr>
              <w:t>94,7</w:t>
            </w:r>
          </w:p>
        </w:tc>
        <w:tc>
          <w:tcPr>
            <w:tcW w:w="1277" w:type="dxa"/>
            <w:shd w:val="clear" w:color="auto" w:fill="FFFFFF"/>
            <w:noWrap/>
            <w:vAlign w:val="center"/>
            <w:hideMark/>
          </w:tcPr>
          <w:p w14:paraId="7EC7B9A7" w14:textId="5133089C" w:rsidR="00BC4891" w:rsidRPr="00B923F6" w:rsidRDefault="00BC4891" w:rsidP="00BC4891">
            <w:pPr>
              <w:widowControl w:val="0"/>
              <w:spacing w:line="230" w:lineRule="exact"/>
              <w:jc w:val="center"/>
              <w:rPr>
                <w:sz w:val="22"/>
                <w:szCs w:val="22"/>
                <w:lang w:eastAsia="en-US"/>
              </w:rPr>
            </w:pPr>
            <w:r w:rsidRPr="00B923F6">
              <w:rPr>
                <w:sz w:val="22"/>
                <w:szCs w:val="22"/>
                <w:lang w:eastAsia="en-US"/>
              </w:rPr>
              <w:t>1</w:t>
            </w:r>
            <w:r w:rsidR="007D0029" w:rsidRPr="00B923F6">
              <w:rPr>
                <w:sz w:val="22"/>
                <w:szCs w:val="22"/>
                <w:lang w:eastAsia="en-US"/>
              </w:rPr>
              <w:t>11,6</w:t>
            </w:r>
          </w:p>
        </w:tc>
        <w:tc>
          <w:tcPr>
            <w:tcW w:w="1416" w:type="dxa"/>
            <w:shd w:val="clear" w:color="auto" w:fill="FFFFFF"/>
            <w:noWrap/>
            <w:vAlign w:val="center"/>
            <w:hideMark/>
          </w:tcPr>
          <w:p w14:paraId="4F2A4456" w14:textId="3D4861A5" w:rsidR="00BC4891" w:rsidRPr="00B923F6" w:rsidRDefault="007D0029" w:rsidP="00BC4891">
            <w:pPr>
              <w:widowControl w:val="0"/>
              <w:spacing w:line="230" w:lineRule="exact"/>
              <w:jc w:val="center"/>
              <w:rPr>
                <w:sz w:val="22"/>
                <w:szCs w:val="22"/>
                <w:lang w:eastAsia="en-US"/>
              </w:rPr>
            </w:pPr>
            <w:r w:rsidRPr="00B923F6">
              <w:rPr>
                <w:sz w:val="22"/>
                <w:szCs w:val="22"/>
                <w:lang w:eastAsia="en-US"/>
              </w:rPr>
              <w:t>113,1</w:t>
            </w:r>
          </w:p>
        </w:tc>
      </w:tr>
      <w:tr w:rsidR="00BC4891" w:rsidRPr="00B923F6" w14:paraId="12F3A54B" w14:textId="77777777" w:rsidTr="001941F5">
        <w:trPr>
          <w:trHeight w:val="300"/>
        </w:trPr>
        <w:tc>
          <w:tcPr>
            <w:tcW w:w="5528" w:type="dxa"/>
            <w:shd w:val="clear" w:color="auto" w:fill="auto"/>
            <w:noWrap/>
            <w:vAlign w:val="center"/>
            <w:hideMark/>
          </w:tcPr>
          <w:p w14:paraId="5FA6EF9B" w14:textId="77777777" w:rsidR="00BC4891" w:rsidRPr="00B923F6" w:rsidRDefault="00BC4891" w:rsidP="00BC4891">
            <w:pPr>
              <w:rPr>
                <w:color w:val="000000" w:themeColor="text1"/>
                <w:sz w:val="22"/>
                <w:szCs w:val="22"/>
              </w:rPr>
            </w:pPr>
            <w:bookmarkStart w:id="12" w:name="_Hlk43481161"/>
            <w:r w:rsidRPr="00B923F6">
              <w:rPr>
                <w:color w:val="000000" w:themeColor="text1"/>
                <w:sz w:val="22"/>
                <w:szCs w:val="22"/>
              </w:rPr>
              <w:t>Подано воды в сеть - всего</w:t>
            </w:r>
          </w:p>
        </w:tc>
        <w:tc>
          <w:tcPr>
            <w:tcW w:w="2552" w:type="dxa"/>
            <w:shd w:val="clear" w:color="auto" w:fill="auto"/>
            <w:noWrap/>
            <w:vAlign w:val="center"/>
            <w:hideMark/>
          </w:tcPr>
          <w:p w14:paraId="224305DF" w14:textId="77777777" w:rsidR="00BC4891" w:rsidRPr="00B923F6" w:rsidRDefault="00BC4891" w:rsidP="00BC4891">
            <w:pPr>
              <w:jc w:val="center"/>
              <w:rPr>
                <w:color w:val="000000" w:themeColor="text1"/>
                <w:sz w:val="22"/>
                <w:szCs w:val="22"/>
              </w:rPr>
            </w:pPr>
            <w:r w:rsidRPr="00B923F6">
              <w:rPr>
                <w:color w:val="000000" w:themeColor="text1"/>
                <w:sz w:val="22"/>
                <w:szCs w:val="22"/>
              </w:rPr>
              <w:t>тыс. м³</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44F975" w14:textId="7E5B4F36" w:rsidR="00BC4891" w:rsidRPr="00B923F6" w:rsidRDefault="00BC4891" w:rsidP="00BC4891">
            <w:pPr>
              <w:jc w:val="center"/>
              <w:rPr>
                <w:color w:val="948A54" w:themeColor="background2" w:themeShade="80"/>
                <w:sz w:val="22"/>
                <w:szCs w:val="22"/>
              </w:rPr>
            </w:pPr>
            <w:r w:rsidRPr="00B923F6">
              <w:rPr>
                <w:color w:val="000000" w:themeColor="text1"/>
                <w:sz w:val="22"/>
                <w:szCs w:val="22"/>
              </w:rPr>
              <w:t>3</w:t>
            </w:r>
            <w:r w:rsidRPr="00B923F6">
              <w:rPr>
                <w:color w:val="000000" w:themeColor="text1"/>
                <w:sz w:val="22"/>
                <w:szCs w:val="22"/>
                <w:lang w:val="en-US"/>
              </w:rPr>
              <w:t xml:space="preserve"> </w:t>
            </w:r>
            <w:r w:rsidRPr="00B923F6">
              <w:rPr>
                <w:color w:val="000000" w:themeColor="text1"/>
                <w:sz w:val="22"/>
                <w:szCs w:val="22"/>
              </w:rPr>
              <w:t>306,7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2AEE1" w14:textId="7ECC42B9" w:rsidR="00BC4891" w:rsidRPr="00B923F6" w:rsidRDefault="0020015E" w:rsidP="00BC4891">
            <w:pPr>
              <w:jc w:val="center"/>
              <w:rPr>
                <w:color w:val="000000" w:themeColor="text1"/>
                <w:sz w:val="22"/>
                <w:szCs w:val="22"/>
              </w:rPr>
            </w:pPr>
            <w:r w:rsidRPr="00B923F6">
              <w:rPr>
                <w:color w:val="000000" w:themeColor="text1"/>
                <w:sz w:val="22"/>
                <w:szCs w:val="22"/>
              </w:rPr>
              <w:t>2</w:t>
            </w:r>
            <w:r w:rsidR="00FF5164" w:rsidRPr="00B923F6">
              <w:rPr>
                <w:color w:val="000000" w:themeColor="text1"/>
                <w:sz w:val="22"/>
                <w:szCs w:val="22"/>
              </w:rPr>
              <w:t> 409,6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A9BE27A" w14:textId="1ECAC5A2" w:rsidR="00BC4891" w:rsidRPr="00B923F6" w:rsidRDefault="00BC4891" w:rsidP="00BC4891">
            <w:pPr>
              <w:jc w:val="center"/>
              <w:rPr>
                <w:color w:val="948A54" w:themeColor="background2" w:themeShade="80"/>
                <w:sz w:val="22"/>
                <w:szCs w:val="22"/>
              </w:rPr>
            </w:pPr>
            <w:r w:rsidRPr="00B923F6">
              <w:rPr>
                <w:color w:val="000000" w:themeColor="text1"/>
                <w:sz w:val="22"/>
                <w:szCs w:val="22"/>
              </w:rPr>
              <w:t>2</w:t>
            </w:r>
            <w:r w:rsidRPr="00B923F6">
              <w:rPr>
                <w:color w:val="000000" w:themeColor="text1"/>
                <w:sz w:val="22"/>
                <w:szCs w:val="22"/>
                <w:lang w:val="en-US"/>
              </w:rPr>
              <w:t xml:space="preserve"> </w:t>
            </w:r>
            <w:r w:rsidRPr="00B923F6">
              <w:rPr>
                <w:color w:val="000000" w:themeColor="text1"/>
                <w:sz w:val="22"/>
                <w:szCs w:val="22"/>
              </w:rPr>
              <w:t>4</w:t>
            </w:r>
            <w:r w:rsidR="00FF5164" w:rsidRPr="00B923F6">
              <w:rPr>
                <w:color w:val="000000" w:themeColor="text1"/>
                <w:sz w:val="22"/>
                <w:szCs w:val="22"/>
              </w:rPr>
              <w:t>0</w:t>
            </w:r>
            <w:r w:rsidRPr="00B923F6">
              <w:rPr>
                <w:color w:val="000000" w:themeColor="text1"/>
                <w:sz w:val="22"/>
                <w:szCs w:val="22"/>
              </w:rPr>
              <w:t>9,7</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294C4A66" w14:textId="53240656" w:rsidR="00BC4891" w:rsidRPr="00B923F6" w:rsidRDefault="00BC4891" w:rsidP="00BC4891">
            <w:pPr>
              <w:jc w:val="center"/>
              <w:rPr>
                <w:color w:val="948A54" w:themeColor="background2" w:themeShade="80"/>
                <w:sz w:val="22"/>
                <w:szCs w:val="22"/>
              </w:rPr>
            </w:pPr>
            <w:r w:rsidRPr="00B923F6">
              <w:rPr>
                <w:color w:val="000000" w:themeColor="text1"/>
                <w:sz w:val="22"/>
                <w:szCs w:val="22"/>
              </w:rPr>
              <w:t>2</w:t>
            </w:r>
            <w:r w:rsidRPr="00B923F6">
              <w:rPr>
                <w:color w:val="000000" w:themeColor="text1"/>
                <w:sz w:val="22"/>
                <w:szCs w:val="22"/>
                <w:lang w:val="en-US"/>
              </w:rPr>
              <w:t xml:space="preserve"> </w:t>
            </w:r>
            <w:r w:rsidRPr="00B923F6">
              <w:rPr>
                <w:color w:val="000000" w:themeColor="text1"/>
                <w:sz w:val="22"/>
                <w:szCs w:val="22"/>
              </w:rPr>
              <w:t>4</w:t>
            </w:r>
            <w:r w:rsidR="00FF5164" w:rsidRPr="00B923F6">
              <w:rPr>
                <w:color w:val="000000" w:themeColor="text1"/>
                <w:sz w:val="22"/>
                <w:szCs w:val="22"/>
              </w:rPr>
              <w:t>0</w:t>
            </w:r>
            <w:r w:rsidRPr="00B923F6">
              <w:rPr>
                <w:color w:val="000000" w:themeColor="text1"/>
                <w:sz w:val="22"/>
                <w:szCs w:val="22"/>
              </w:rPr>
              <w:t>9,7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E9FE" w14:textId="66C3D515" w:rsidR="00BC4891" w:rsidRPr="00B923F6" w:rsidRDefault="00BC4891" w:rsidP="00BC4891">
            <w:pPr>
              <w:jc w:val="center"/>
              <w:rPr>
                <w:color w:val="948A54" w:themeColor="background2" w:themeShade="80"/>
                <w:sz w:val="22"/>
                <w:szCs w:val="22"/>
              </w:rPr>
            </w:pPr>
            <w:r w:rsidRPr="00B923F6">
              <w:rPr>
                <w:color w:val="000000" w:themeColor="text1"/>
                <w:sz w:val="22"/>
                <w:szCs w:val="22"/>
              </w:rPr>
              <w:t>2</w:t>
            </w:r>
            <w:r w:rsidRPr="00B923F6">
              <w:rPr>
                <w:color w:val="000000" w:themeColor="text1"/>
                <w:sz w:val="22"/>
                <w:szCs w:val="22"/>
                <w:lang w:val="en-US"/>
              </w:rPr>
              <w:t xml:space="preserve"> </w:t>
            </w:r>
            <w:r w:rsidRPr="00B923F6">
              <w:rPr>
                <w:color w:val="000000" w:themeColor="text1"/>
                <w:sz w:val="22"/>
                <w:szCs w:val="22"/>
              </w:rPr>
              <w:t>469,7</w:t>
            </w:r>
          </w:p>
        </w:tc>
      </w:tr>
      <w:tr w:rsidR="00BC4891" w:rsidRPr="00B923F6" w14:paraId="02CD08CA" w14:textId="77777777" w:rsidTr="001941F5">
        <w:trPr>
          <w:trHeight w:val="300"/>
        </w:trPr>
        <w:tc>
          <w:tcPr>
            <w:tcW w:w="5528" w:type="dxa"/>
            <w:shd w:val="clear" w:color="auto" w:fill="auto"/>
            <w:noWrap/>
            <w:vAlign w:val="center"/>
            <w:hideMark/>
          </w:tcPr>
          <w:p w14:paraId="2818F701" w14:textId="77777777" w:rsidR="00BC4891" w:rsidRPr="00B923F6" w:rsidRDefault="00BC4891" w:rsidP="00BC4891">
            <w:pPr>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vAlign w:val="center"/>
            <w:hideMark/>
          </w:tcPr>
          <w:p w14:paraId="60C8A326" w14:textId="77777777" w:rsidR="00BC4891" w:rsidRPr="00B923F6" w:rsidRDefault="00BC4891" w:rsidP="00BC4891">
            <w:pPr>
              <w:jc w:val="center"/>
              <w:rPr>
                <w:color w:val="000000" w:themeColor="text1"/>
                <w:sz w:val="22"/>
                <w:szCs w:val="22"/>
              </w:rPr>
            </w:pPr>
            <w:r w:rsidRPr="00B923F6">
              <w:rPr>
                <w:color w:val="000000" w:themeColor="text1"/>
                <w:sz w:val="22"/>
                <w:szCs w:val="22"/>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0C27D514" w14:textId="0FFAB877" w:rsidR="00BC4891" w:rsidRPr="00B923F6" w:rsidRDefault="00BC4891" w:rsidP="00BC4891">
            <w:pPr>
              <w:jc w:val="center"/>
              <w:rPr>
                <w:color w:val="948A54" w:themeColor="background2" w:themeShade="80"/>
                <w:sz w:val="22"/>
                <w:szCs w:val="22"/>
              </w:rPr>
            </w:pPr>
            <w:r w:rsidRPr="00B923F6">
              <w:rPr>
                <w:color w:val="000000" w:themeColor="text1"/>
                <w:sz w:val="22"/>
                <w:szCs w:val="22"/>
              </w:rPr>
              <w:t>92,2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625CC" w14:textId="058419C5" w:rsidR="00BC4891" w:rsidRPr="00B923F6" w:rsidRDefault="00FF5164" w:rsidP="00BC4891">
            <w:pPr>
              <w:jc w:val="center"/>
              <w:rPr>
                <w:color w:val="000000" w:themeColor="text1"/>
                <w:sz w:val="22"/>
                <w:szCs w:val="22"/>
              </w:rPr>
            </w:pPr>
            <w:r w:rsidRPr="00B923F6">
              <w:rPr>
                <w:color w:val="000000" w:themeColor="text1"/>
                <w:sz w:val="22"/>
                <w:szCs w:val="22"/>
              </w:rPr>
              <w:t>72</w:t>
            </w:r>
            <w:r w:rsidR="0020015E" w:rsidRPr="00B923F6">
              <w:rPr>
                <w:color w:val="000000" w:themeColor="text1"/>
                <w:sz w:val="22"/>
                <w:szCs w:val="22"/>
              </w:rPr>
              <w:t>,9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4F288" w14:textId="70512657" w:rsidR="00BC4891" w:rsidRPr="00B923F6" w:rsidRDefault="00FF5164" w:rsidP="00BC4891">
            <w:pPr>
              <w:jc w:val="center"/>
              <w:rPr>
                <w:color w:val="948A54" w:themeColor="background2" w:themeShade="80"/>
                <w:sz w:val="22"/>
                <w:szCs w:val="22"/>
              </w:rPr>
            </w:pPr>
            <w:r w:rsidRPr="00B923F6">
              <w:rPr>
                <w:color w:val="000000" w:themeColor="text1"/>
                <w:sz w:val="22"/>
                <w:szCs w:val="22"/>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902C6" w14:textId="2AEE4DB1" w:rsidR="00BC4891" w:rsidRPr="00B923F6" w:rsidRDefault="007D0029" w:rsidP="00BC4891">
            <w:pPr>
              <w:jc w:val="center"/>
              <w:rPr>
                <w:color w:val="948A54" w:themeColor="background2" w:themeShade="80"/>
                <w:sz w:val="22"/>
                <w:szCs w:val="22"/>
              </w:rPr>
            </w:pPr>
            <w:r w:rsidRPr="00B923F6">
              <w:rPr>
                <w:color w:val="000000" w:themeColor="text1"/>
                <w:sz w:val="22"/>
                <w:szCs w:val="22"/>
              </w:rPr>
              <w:t>100,0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6F0D" w14:textId="3F490277" w:rsidR="00BC4891" w:rsidRPr="00B923F6" w:rsidRDefault="00BC4891" w:rsidP="00BC4891">
            <w:pPr>
              <w:jc w:val="center"/>
              <w:rPr>
                <w:color w:val="948A54" w:themeColor="background2" w:themeShade="80"/>
                <w:sz w:val="22"/>
                <w:szCs w:val="22"/>
              </w:rPr>
            </w:pPr>
            <w:r w:rsidRPr="00B923F6">
              <w:rPr>
                <w:color w:val="000000" w:themeColor="text1"/>
                <w:sz w:val="22"/>
                <w:szCs w:val="22"/>
              </w:rPr>
              <w:t>10</w:t>
            </w:r>
            <w:r w:rsidR="00FF5164" w:rsidRPr="00B923F6">
              <w:rPr>
                <w:color w:val="000000" w:themeColor="text1"/>
                <w:sz w:val="22"/>
                <w:szCs w:val="22"/>
              </w:rPr>
              <w:t>2,5</w:t>
            </w:r>
          </w:p>
        </w:tc>
      </w:tr>
      <w:bookmarkEnd w:id="10"/>
      <w:bookmarkEnd w:id="12"/>
      <w:tr w:rsidR="00BC4891" w:rsidRPr="00B923F6" w14:paraId="6201E62D" w14:textId="77777777" w:rsidTr="001941F5">
        <w:trPr>
          <w:trHeight w:val="300"/>
        </w:trPr>
        <w:tc>
          <w:tcPr>
            <w:tcW w:w="15025" w:type="dxa"/>
            <w:gridSpan w:val="8"/>
            <w:shd w:val="clear" w:color="auto" w:fill="auto"/>
            <w:noWrap/>
            <w:vAlign w:val="center"/>
          </w:tcPr>
          <w:p w14:paraId="0ED6D04D" w14:textId="77777777" w:rsidR="00BC4891" w:rsidRPr="00B923F6" w:rsidRDefault="00BC4891" w:rsidP="00BC4891">
            <w:pPr>
              <w:jc w:val="center"/>
              <w:rPr>
                <w:b/>
                <w:bCs/>
                <w:color w:val="000000" w:themeColor="text1"/>
                <w:sz w:val="22"/>
                <w:szCs w:val="22"/>
              </w:rPr>
            </w:pPr>
            <w:r w:rsidRPr="00B923F6">
              <w:rPr>
                <w:b/>
                <w:color w:val="000000" w:themeColor="text1"/>
                <w:sz w:val="22"/>
                <w:szCs w:val="22"/>
              </w:rPr>
              <w:t>Раздел 6. Потребительский рынок</w:t>
            </w:r>
          </w:p>
        </w:tc>
      </w:tr>
      <w:tr w:rsidR="00E477B7" w:rsidRPr="00B923F6" w14:paraId="6CDA203C" w14:textId="77777777" w:rsidTr="001941F5">
        <w:trPr>
          <w:trHeight w:val="300"/>
        </w:trPr>
        <w:tc>
          <w:tcPr>
            <w:tcW w:w="5528" w:type="dxa"/>
            <w:shd w:val="clear" w:color="auto" w:fill="auto"/>
            <w:noWrap/>
            <w:vAlign w:val="center"/>
            <w:hideMark/>
          </w:tcPr>
          <w:p w14:paraId="7DE832C5" w14:textId="19F88A18" w:rsidR="00E477B7" w:rsidRPr="00B923F6" w:rsidRDefault="00E477B7" w:rsidP="00E477B7">
            <w:pPr>
              <w:rPr>
                <w:color w:val="000000" w:themeColor="text1"/>
                <w:sz w:val="22"/>
                <w:szCs w:val="22"/>
              </w:rPr>
            </w:pPr>
            <w:r w:rsidRPr="00B923F6">
              <w:rPr>
                <w:color w:val="000000" w:themeColor="text1"/>
                <w:sz w:val="22"/>
                <w:szCs w:val="22"/>
              </w:rPr>
              <w:t>Индекс потребительских цен за период с начала года</w:t>
            </w:r>
          </w:p>
        </w:tc>
        <w:tc>
          <w:tcPr>
            <w:tcW w:w="2552" w:type="dxa"/>
            <w:shd w:val="clear" w:color="auto" w:fill="auto"/>
            <w:noWrap/>
            <w:vAlign w:val="center"/>
            <w:hideMark/>
          </w:tcPr>
          <w:p w14:paraId="4FF0BB62" w14:textId="3664C246" w:rsidR="00E477B7" w:rsidRPr="00B923F6" w:rsidRDefault="00E477B7" w:rsidP="00E477B7">
            <w:pPr>
              <w:jc w:val="center"/>
              <w:rPr>
                <w:color w:val="000000" w:themeColor="text1"/>
                <w:sz w:val="22"/>
                <w:szCs w:val="22"/>
              </w:rPr>
            </w:pPr>
            <w:r w:rsidRPr="00B923F6">
              <w:rPr>
                <w:color w:val="000000" w:themeColor="text1"/>
                <w:sz w:val="22"/>
                <w:szCs w:val="22"/>
              </w:rPr>
              <w:t>к соответствующему периоду предыдущего года, %</w:t>
            </w:r>
          </w:p>
        </w:tc>
        <w:tc>
          <w:tcPr>
            <w:tcW w:w="1417" w:type="dxa"/>
            <w:gridSpan w:val="2"/>
            <w:tcBorders>
              <w:top w:val="single" w:sz="4" w:space="0" w:color="auto"/>
              <w:left w:val="single" w:sz="4" w:space="0" w:color="auto"/>
            </w:tcBorders>
            <w:shd w:val="clear" w:color="auto" w:fill="auto"/>
            <w:noWrap/>
            <w:vAlign w:val="center"/>
          </w:tcPr>
          <w:p w14:paraId="61517657" w14:textId="560BF74C" w:rsidR="00E477B7" w:rsidRPr="00F11B70" w:rsidRDefault="00E477B7" w:rsidP="00E477B7">
            <w:pPr>
              <w:widowControl w:val="0"/>
              <w:spacing w:line="230" w:lineRule="exact"/>
              <w:jc w:val="center"/>
              <w:rPr>
                <w:color w:val="948A54" w:themeColor="background2" w:themeShade="80"/>
                <w:sz w:val="22"/>
                <w:szCs w:val="22"/>
                <w:lang w:eastAsia="en-US"/>
              </w:rPr>
            </w:pPr>
            <w:r w:rsidRPr="00F11B70">
              <w:rPr>
                <w:sz w:val="22"/>
                <w:szCs w:val="22"/>
                <w:lang w:eastAsia="en-US"/>
              </w:rPr>
              <w:t>100,3</w:t>
            </w:r>
          </w:p>
        </w:tc>
        <w:tc>
          <w:tcPr>
            <w:tcW w:w="1418" w:type="dxa"/>
            <w:tcBorders>
              <w:top w:val="single" w:sz="4" w:space="0" w:color="auto"/>
              <w:left w:val="single" w:sz="4" w:space="0" w:color="auto"/>
            </w:tcBorders>
            <w:shd w:val="clear" w:color="auto" w:fill="auto"/>
            <w:noWrap/>
            <w:vAlign w:val="center"/>
          </w:tcPr>
          <w:p w14:paraId="0D35DC59" w14:textId="3CBC82CA"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100,8</w:t>
            </w:r>
          </w:p>
        </w:tc>
        <w:tc>
          <w:tcPr>
            <w:tcW w:w="1417" w:type="dxa"/>
            <w:tcBorders>
              <w:top w:val="single" w:sz="4" w:space="0" w:color="auto"/>
              <w:left w:val="single" w:sz="4" w:space="0" w:color="auto"/>
            </w:tcBorders>
            <w:shd w:val="clear" w:color="auto" w:fill="auto"/>
            <w:noWrap/>
            <w:vAlign w:val="center"/>
            <w:hideMark/>
          </w:tcPr>
          <w:p w14:paraId="6652F5A8" w14:textId="3B7AE430"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105,8</w:t>
            </w:r>
          </w:p>
        </w:tc>
        <w:tc>
          <w:tcPr>
            <w:tcW w:w="1277" w:type="dxa"/>
            <w:tcBorders>
              <w:top w:val="single" w:sz="4" w:space="0" w:color="auto"/>
              <w:left w:val="single" w:sz="4" w:space="0" w:color="auto"/>
            </w:tcBorders>
            <w:shd w:val="clear" w:color="auto" w:fill="auto"/>
            <w:noWrap/>
            <w:vAlign w:val="center"/>
            <w:hideMark/>
          </w:tcPr>
          <w:p w14:paraId="17A71822" w14:textId="75007665"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104,0</w:t>
            </w:r>
          </w:p>
        </w:tc>
        <w:tc>
          <w:tcPr>
            <w:tcW w:w="1416" w:type="dxa"/>
            <w:tcBorders>
              <w:top w:val="single" w:sz="4" w:space="0" w:color="auto"/>
              <w:left w:val="single" w:sz="4" w:space="0" w:color="auto"/>
              <w:right w:val="single" w:sz="4" w:space="0" w:color="auto"/>
            </w:tcBorders>
            <w:shd w:val="clear" w:color="auto" w:fill="auto"/>
            <w:noWrap/>
            <w:vAlign w:val="center"/>
            <w:hideMark/>
          </w:tcPr>
          <w:p w14:paraId="00558BA0" w14:textId="5BC0D30C"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103,6</w:t>
            </w:r>
          </w:p>
        </w:tc>
      </w:tr>
      <w:tr w:rsidR="00E477B7" w:rsidRPr="00B923F6" w14:paraId="13BE563B" w14:textId="77777777" w:rsidTr="001941F5">
        <w:trPr>
          <w:trHeight w:val="85"/>
        </w:trPr>
        <w:tc>
          <w:tcPr>
            <w:tcW w:w="5528" w:type="dxa"/>
            <w:shd w:val="clear" w:color="auto" w:fill="auto"/>
            <w:vAlign w:val="center"/>
            <w:hideMark/>
          </w:tcPr>
          <w:p w14:paraId="071396F6" w14:textId="19C669F8" w:rsidR="00E477B7" w:rsidRPr="00B923F6" w:rsidRDefault="00E477B7" w:rsidP="00E477B7">
            <w:pPr>
              <w:rPr>
                <w:color w:val="000000" w:themeColor="text1"/>
                <w:sz w:val="22"/>
                <w:szCs w:val="22"/>
              </w:rPr>
            </w:pPr>
            <w:r w:rsidRPr="00B923F6">
              <w:rPr>
                <w:color w:val="000000" w:themeColor="text1"/>
                <w:sz w:val="22"/>
                <w:szCs w:val="22"/>
              </w:rPr>
              <w:t>Оборот розничной торговли</w:t>
            </w:r>
          </w:p>
        </w:tc>
        <w:tc>
          <w:tcPr>
            <w:tcW w:w="2552" w:type="dxa"/>
            <w:shd w:val="clear" w:color="auto" w:fill="auto"/>
            <w:vAlign w:val="center"/>
            <w:hideMark/>
          </w:tcPr>
          <w:p w14:paraId="1593124B" w14:textId="725B6CB5" w:rsidR="00E477B7" w:rsidRPr="00B923F6" w:rsidRDefault="00E477B7" w:rsidP="00E477B7">
            <w:pPr>
              <w:jc w:val="center"/>
              <w:rPr>
                <w:color w:val="000000" w:themeColor="text1"/>
                <w:sz w:val="22"/>
                <w:szCs w:val="22"/>
              </w:rPr>
            </w:pPr>
            <w:r w:rsidRPr="00B923F6">
              <w:rPr>
                <w:color w:val="000000" w:themeColor="text1"/>
                <w:sz w:val="22"/>
                <w:szCs w:val="22"/>
              </w:rPr>
              <w:t>тыс. руб.</w:t>
            </w:r>
          </w:p>
        </w:tc>
        <w:tc>
          <w:tcPr>
            <w:tcW w:w="1417" w:type="dxa"/>
            <w:gridSpan w:val="2"/>
            <w:tcBorders>
              <w:top w:val="single" w:sz="4" w:space="0" w:color="auto"/>
              <w:left w:val="single" w:sz="4" w:space="0" w:color="auto"/>
            </w:tcBorders>
            <w:shd w:val="clear" w:color="auto" w:fill="auto"/>
            <w:noWrap/>
            <w:vAlign w:val="center"/>
          </w:tcPr>
          <w:p w14:paraId="46318031" w14:textId="6FF80688" w:rsidR="00E477B7" w:rsidRPr="00F11B70" w:rsidRDefault="00E477B7" w:rsidP="00E477B7">
            <w:pPr>
              <w:widowControl w:val="0"/>
              <w:spacing w:line="230" w:lineRule="exact"/>
              <w:jc w:val="center"/>
              <w:rPr>
                <w:color w:val="948A54" w:themeColor="background2" w:themeShade="80"/>
                <w:sz w:val="22"/>
                <w:szCs w:val="22"/>
                <w:lang w:eastAsia="en-US"/>
              </w:rPr>
            </w:pPr>
            <w:r w:rsidRPr="00F11B70">
              <w:rPr>
                <w:color w:val="000000"/>
                <w:sz w:val="22"/>
                <w:szCs w:val="22"/>
                <w:shd w:val="clear" w:color="auto" w:fill="FFFFFF"/>
                <w:lang w:val="en-US" w:eastAsia="en-US"/>
              </w:rPr>
              <w:t>1 138 335</w:t>
            </w:r>
            <w:r w:rsidRPr="00F11B70">
              <w:rPr>
                <w:color w:val="000000"/>
                <w:sz w:val="22"/>
                <w:szCs w:val="22"/>
                <w:shd w:val="clear" w:color="auto" w:fill="FFFFFF"/>
                <w:lang w:eastAsia="en-US"/>
              </w:rPr>
              <w:t>,5</w:t>
            </w:r>
          </w:p>
        </w:tc>
        <w:tc>
          <w:tcPr>
            <w:tcW w:w="1418" w:type="dxa"/>
            <w:tcBorders>
              <w:top w:val="single" w:sz="4" w:space="0" w:color="auto"/>
              <w:left w:val="single" w:sz="4" w:space="0" w:color="auto"/>
            </w:tcBorders>
            <w:shd w:val="clear" w:color="auto" w:fill="auto"/>
            <w:noWrap/>
            <w:vAlign w:val="center"/>
          </w:tcPr>
          <w:p w14:paraId="740FB36F" w14:textId="69A1932E"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4 348 801,2</w:t>
            </w:r>
          </w:p>
        </w:tc>
        <w:tc>
          <w:tcPr>
            <w:tcW w:w="1417" w:type="dxa"/>
            <w:tcBorders>
              <w:top w:val="single" w:sz="4" w:space="0" w:color="auto"/>
              <w:left w:val="single" w:sz="4" w:space="0" w:color="auto"/>
            </w:tcBorders>
            <w:shd w:val="clear" w:color="auto" w:fill="auto"/>
            <w:noWrap/>
            <w:vAlign w:val="center"/>
            <w:hideMark/>
          </w:tcPr>
          <w:p w14:paraId="1963AF26" w14:textId="7B18551E"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4</w:t>
            </w:r>
            <w:r w:rsidR="002332B5" w:rsidRPr="00F11B70">
              <w:rPr>
                <w:color w:val="000000"/>
                <w:sz w:val="22"/>
                <w:szCs w:val="22"/>
                <w:shd w:val="clear" w:color="auto" w:fill="FFFFFF"/>
                <w:lang w:eastAsia="en-US"/>
              </w:rPr>
              <w:t> </w:t>
            </w:r>
            <w:r w:rsidR="00613D1D" w:rsidRPr="00F11B70">
              <w:rPr>
                <w:color w:val="000000"/>
                <w:sz w:val="22"/>
                <w:szCs w:val="22"/>
                <w:shd w:val="clear" w:color="auto" w:fill="FFFFFF"/>
                <w:lang w:eastAsia="en-US"/>
              </w:rPr>
              <w:t>553</w:t>
            </w:r>
            <w:r w:rsidR="002332B5" w:rsidRPr="00F11B70">
              <w:rPr>
                <w:color w:val="000000"/>
                <w:sz w:val="22"/>
                <w:szCs w:val="22"/>
                <w:shd w:val="clear" w:color="auto" w:fill="FFFFFF"/>
                <w:lang w:eastAsia="en-US"/>
              </w:rPr>
              <w:t xml:space="preserve"> 195</w:t>
            </w:r>
          </w:p>
        </w:tc>
        <w:tc>
          <w:tcPr>
            <w:tcW w:w="1277" w:type="dxa"/>
            <w:tcBorders>
              <w:top w:val="single" w:sz="4" w:space="0" w:color="auto"/>
              <w:left w:val="single" w:sz="4" w:space="0" w:color="auto"/>
            </w:tcBorders>
            <w:shd w:val="clear" w:color="auto" w:fill="auto"/>
            <w:noWrap/>
            <w:vAlign w:val="center"/>
            <w:hideMark/>
          </w:tcPr>
          <w:p w14:paraId="2043082B" w14:textId="1224BC58" w:rsidR="00E477B7" w:rsidRPr="00F11B70" w:rsidRDefault="00E477B7" w:rsidP="00E477B7">
            <w:pPr>
              <w:widowControl w:val="0"/>
              <w:spacing w:line="230" w:lineRule="exact"/>
              <w:ind w:right="-108"/>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4 </w:t>
            </w:r>
            <w:r w:rsidR="002332B5" w:rsidRPr="00F11B70">
              <w:rPr>
                <w:color w:val="000000"/>
                <w:sz w:val="22"/>
                <w:szCs w:val="22"/>
                <w:shd w:val="clear" w:color="auto" w:fill="FFFFFF"/>
                <w:lang w:eastAsia="en-US"/>
              </w:rPr>
              <w:t>744</w:t>
            </w:r>
            <w:r w:rsidRPr="00F11B70">
              <w:rPr>
                <w:color w:val="000000"/>
                <w:sz w:val="22"/>
                <w:szCs w:val="22"/>
                <w:shd w:val="clear" w:color="auto" w:fill="FFFFFF"/>
                <w:lang w:eastAsia="en-US"/>
              </w:rPr>
              <w:t xml:space="preserve"> </w:t>
            </w:r>
            <w:r w:rsidR="002332B5" w:rsidRPr="00F11B70">
              <w:rPr>
                <w:color w:val="000000"/>
                <w:sz w:val="22"/>
                <w:szCs w:val="22"/>
                <w:shd w:val="clear" w:color="auto" w:fill="FFFFFF"/>
                <w:lang w:eastAsia="en-US"/>
              </w:rPr>
              <w:t>429</w:t>
            </w:r>
          </w:p>
        </w:tc>
        <w:tc>
          <w:tcPr>
            <w:tcW w:w="1416" w:type="dxa"/>
            <w:tcBorders>
              <w:top w:val="single" w:sz="4" w:space="0" w:color="auto"/>
              <w:left w:val="single" w:sz="4" w:space="0" w:color="auto"/>
              <w:right w:val="single" w:sz="4" w:space="0" w:color="auto"/>
            </w:tcBorders>
            <w:shd w:val="clear" w:color="auto" w:fill="auto"/>
            <w:noWrap/>
            <w:vAlign w:val="center"/>
            <w:hideMark/>
          </w:tcPr>
          <w:p w14:paraId="469D1869" w14:textId="65E43780" w:rsidR="00E477B7" w:rsidRPr="00F11B70" w:rsidRDefault="00E477B7" w:rsidP="00E477B7">
            <w:pPr>
              <w:widowControl w:val="0"/>
              <w:spacing w:line="230" w:lineRule="exact"/>
              <w:ind w:right="-112"/>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4 </w:t>
            </w:r>
            <w:r w:rsidR="002332B5" w:rsidRPr="00F11B70">
              <w:rPr>
                <w:color w:val="000000"/>
                <w:sz w:val="22"/>
                <w:szCs w:val="22"/>
                <w:shd w:val="clear" w:color="auto" w:fill="FFFFFF"/>
                <w:lang w:eastAsia="en-US"/>
              </w:rPr>
              <w:t>758</w:t>
            </w:r>
            <w:r w:rsidRPr="00F11B70">
              <w:rPr>
                <w:color w:val="000000"/>
                <w:sz w:val="22"/>
                <w:szCs w:val="22"/>
                <w:shd w:val="clear" w:color="auto" w:fill="FFFFFF"/>
                <w:lang w:eastAsia="en-US"/>
              </w:rPr>
              <w:t> </w:t>
            </w:r>
            <w:r w:rsidR="002332B5" w:rsidRPr="00F11B70">
              <w:rPr>
                <w:color w:val="000000"/>
                <w:sz w:val="22"/>
                <w:szCs w:val="22"/>
                <w:shd w:val="clear" w:color="auto" w:fill="FFFFFF"/>
                <w:lang w:eastAsia="en-US"/>
              </w:rPr>
              <w:t>089</w:t>
            </w:r>
          </w:p>
        </w:tc>
      </w:tr>
      <w:tr w:rsidR="00E477B7" w:rsidRPr="00B923F6" w14:paraId="03100D9F" w14:textId="77777777" w:rsidTr="001941F5">
        <w:trPr>
          <w:trHeight w:val="300"/>
        </w:trPr>
        <w:tc>
          <w:tcPr>
            <w:tcW w:w="5528" w:type="dxa"/>
            <w:shd w:val="clear" w:color="auto" w:fill="auto"/>
            <w:noWrap/>
            <w:vAlign w:val="center"/>
            <w:hideMark/>
          </w:tcPr>
          <w:p w14:paraId="07FEBFFF" w14:textId="1B7110A6" w:rsidR="00E477B7" w:rsidRPr="00B923F6" w:rsidRDefault="00E477B7" w:rsidP="00E477B7">
            <w:pPr>
              <w:rPr>
                <w:color w:val="000000" w:themeColor="text1"/>
                <w:sz w:val="22"/>
                <w:szCs w:val="22"/>
              </w:rPr>
            </w:pPr>
            <w:r w:rsidRPr="00B923F6">
              <w:rPr>
                <w:color w:val="000000" w:themeColor="text1"/>
                <w:sz w:val="22"/>
                <w:szCs w:val="22"/>
              </w:rPr>
              <w:t>Оборот розничной торговли</w:t>
            </w:r>
          </w:p>
        </w:tc>
        <w:tc>
          <w:tcPr>
            <w:tcW w:w="2552" w:type="dxa"/>
            <w:shd w:val="clear" w:color="auto" w:fill="auto"/>
            <w:noWrap/>
            <w:vAlign w:val="center"/>
            <w:hideMark/>
          </w:tcPr>
          <w:p w14:paraId="531853B5" w14:textId="04FB8A7F" w:rsidR="00E477B7" w:rsidRPr="00B923F6" w:rsidRDefault="00E477B7" w:rsidP="00E477B7">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tcBorders>
              <w:top w:val="single" w:sz="4" w:space="0" w:color="auto"/>
              <w:left w:val="single" w:sz="4" w:space="0" w:color="auto"/>
            </w:tcBorders>
            <w:shd w:val="clear" w:color="auto" w:fill="auto"/>
            <w:noWrap/>
            <w:vAlign w:val="center"/>
          </w:tcPr>
          <w:p w14:paraId="675017D3" w14:textId="1807DFE3" w:rsidR="00E477B7" w:rsidRPr="00F11B70" w:rsidRDefault="00E477B7" w:rsidP="00E477B7">
            <w:pPr>
              <w:widowControl w:val="0"/>
              <w:spacing w:line="230" w:lineRule="exact"/>
              <w:jc w:val="center"/>
              <w:rPr>
                <w:color w:val="948A54" w:themeColor="background2" w:themeShade="80"/>
                <w:sz w:val="22"/>
                <w:szCs w:val="22"/>
                <w:lang w:eastAsia="en-US"/>
              </w:rPr>
            </w:pPr>
            <w:r w:rsidRPr="00F11B70">
              <w:rPr>
                <w:color w:val="000000"/>
                <w:sz w:val="22"/>
                <w:szCs w:val="22"/>
                <w:shd w:val="clear" w:color="auto" w:fill="FFFFFF"/>
                <w:lang w:eastAsia="en-US"/>
              </w:rPr>
              <w:t>112,7</w:t>
            </w:r>
          </w:p>
        </w:tc>
        <w:tc>
          <w:tcPr>
            <w:tcW w:w="1418" w:type="dxa"/>
            <w:tcBorders>
              <w:top w:val="single" w:sz="4" w:space="0" w:color="auto"/>
              <w:left w:val="single" w:sz="4" w:space="0" w:color="auto"/>
            </w:tcBorders>
            <w:shd w:val="clear" w:color="auto" w:fill="auto"/>
            <w:noWrap/>
            <w:vAlign w:val="center"/>
          </w:tcPr>
          <w:p w14:paraId="06AEE807" w14:textId="7CA558DF"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 xml:space="preserve">  в 3,8 раза </w:t>
            </w:r>
          </w:p>
        </w:tc>
        <w:tc>
          <w:tcPr>
            <w:tcW w:w="1417" w:type="dxa"/>
            <w:tcBorders>
              <w:top w:val="single" w:sz="4" w:space="0" w:color="auto"/>
              <w:left w:val="single" w:sz="4" w:space="0" w:color="auto"/>
            </w:tcBorders>
            <w:shd w:val="clear" w:color="auto" w:fill="auto"/>
            <w:noWrap/>
            <w:vAlign w:val="center"/>
            <w:hideMark/>
          </w:tcPr>
          <w:p w14:paraId="7F07F702" w14:textId="1638FD04" w:rsidR="00E477B7" w:rsidRPr="00F11B70" w:rsidRDefault="002332B5"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104,7</w:t>
            </w:r>
          </w:p>
        </w:tc>
        <w:tc>
          <w:tcPr>
            <w:tcW w:w="1277" w:type="dxa"/>
            <w:tcBorders>
              <w:top w:val="single" w:sz="4" w:space="0" w:color="auto"/>
              <w:left w:val="single" w:sz="4" w:space="0" w:color="auto"/>
            </w:tcBorders>
            <w:shd w:val="clear" w:color="auto" w:fill="auto"/>
            <w:noWrap/>
            <w:vAlign w:val="center"/>
            <w:hideMark/>
          </w:tcPr>
          <w:p w14:paraId="6F9BF6D8" w14:textId="341EF73E"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104,</w:t>
            </w:r>
            <w:r w:rsidR="002332B5" w:rsidRPr="00F11B70">
              <w:rPr>
                <w:color w:val="000000"/>
                <w:sz w:val="22"/>
                <w:szCs w:val="22"/>
                <w:shd w:val="clear" w:color="auto" w:fill="FFFFFF"/>
                <w:lang w:eastAsia="en-US"/>
              </w:rPr>
              <w:t>1</w:t>
            </w:r>
          </w:p>
        </w:tc>
        <w:tc>
          <w:tcPr>
            <w:tcW w:w="1416" w:type="dxa"/>
            <w:tcBorders>
              <w:top w:val="single" w:sz="4" w:space="0" w:color="auto"/>
              <w:left w:val="single" w:sz="4" w:space="0" w:color="auto"/>
              <w:right w:val="single" w:sz="4" w:space="0" w:color="auto"/>
            </w:tcBorders>
            <w:shd w:val="clear" w:color="auto" w:fill="auto"/>
            <w:noWrap/>
            <w:vAlign w:val="center"/>
            <w:hideMark/>
          </w:tcPr>
          <w:p w14:paraId="4D59A4B2" w14:textId="4A5D04A9"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104,</w:t>
            </w:r>
            <w:r w:rsidR="002332B5" w:rsidRPr="00F11B70">
              <w:rPr>
                <w:color w:val="000000"/>
                <w:sz w:val="22"/>
                <w:szCs w:val="22"/>
                <w:shd w:val="clear" w:color="auto" w:fill="FFFFFF"/>
                <w:lang w:eastAsia="en-US"/>
              </w:rPr>
              <w:t>5</w:t>
            </w:r>
          </w:p>
        </w:tc>
      </w:tr>
      <w:tr w:rsidR="00E477B7" w:rsidRPr="00B923F6" w14:paraId="3B991E9B" w14:textId="77777777" w:rsidTr="001941F5">
        <w:trPr>
          <w:trHeight w:val="300"/>
        </w:trPr>
        <w:tc>
          <w:tcPr>
            <w:tcW w:w="5528" w:type="dxa"/>
            <w:shd w:val="clear" w:color="auto" w:fill="auto"/>
            <w:vAlign w:val="center"/>
            <w:hideMark/>
          </w:tcPr>
          <w:p w14:paraId="19E72EC8" w14:textId="200382CB" w:rsidR="00E477B7" w:rsidRPr="00B923F6" w:rsidRDefault="00E477B7" w:rsidP="00E477B7">
            <w:pPr>
              <w:rPr>
                <w:color w:val="000000" w:themeColor="text1"/>
                <w:sz w:val="22"/>
                <w:szCs w:val="22"/>
              </w:rPr>
            </w:pPr>
            <w:r w:rsidRPr="00B923F6">
              <w:rPr>
                <w:color w:val="000000" w:themeColor="text1"/>
                <w:sz w:val="22"/>
                <w:szCs w:val="22"/>
              </w:rPr>
              <w:t>Оборот общественного питания</w:t>
            </w:r>
          </w:p>
        </w:tc>
        <w:tc>
          <w:tcPr>
            <w:tcW w:w="2552" w:type="dxa"/>
            <w:shd w:val="clear" w:color="auto" w:fill="auto"/>
            <w:vAlign w:val="center"/>
            <w:hideMark/>
          </w:tcPr>
          <w:p w14:paraId="54FA73F7" w14:textId="1D4D553F" w:rsidR="00E477B7" w:rsidRPr="00B923F6" w:rsidRDefault="00E477B7" w:rsidP="00E477B7">
            <w:pPr>
              <w:jc w:val="center"/>
              <w:rPr>
                <w:color w:val="000000" w:themeColor="text1"/>
                <w:sz w:val="22"/>
                <w:szCs w:val="22"/>
              </w:rPr>
            </w:pPr>
            <w:r w:rsidRPr="00B923F6">
              <w:rPr>
                <w:color w:val="000000" w:themeColor="text1"/>
                <w:sz w:val="22"/>
                <w:szCs w:val="22"/>
              </w:rPr>
              <w:t>тыс. руб.</w:t>
            </w:r>
          </w:p>
        </w:tc>
        <w:tc>
          <w:tcPr>
            <w:tcW w:w="1417" w:type="dxa"/>
            <w:gridSpan w:val="2"/>
            <w:tcBorders>
              <w:top w:val="single" w:sz="4" w:space="0" w:color="auto"/>
              <w:left w:val="single" w:sz="4" w:space="0" w:color="auto"/>
              <w:bottom w:val="single" w:sz="4" w:space="0" w:color="auto"/>
            </w:tcBorders>
            <w:shd w:val="clear" w:color="auto" w:fill="auto"/>
            <w:noWrap/>
            <w:vAlign w:val="center"/>
          </w:tcPr>
          <w:p w14:paraId="273FBC40" w14:textId="7AA05AE5" w:rsidR="00E477B7" w:rsidRPr="00F11B70" w:rsidRDefault="00E477B7" w:rsidP="00E477B7">
            <w:pPr>
              <w:widowControl w:val="0"/>
              <w:spacing w:line="230" w:lineRule="exact"/>
              <w:jc w:val="center"/>
              <w:rPr>
                <w:sz w:val="22"/>
                <w:szCs w:val="22"/>
                <w:lang w:eastAsia="en-US"/>
              </w:rPr>
            </w:pPr>
            <w:r w:rsidRPr="00F11B70">
              <w:rPr>
                <w:sz w:val="22"/>
                <w:szCs w:val="22"/>
                <w:lang w:eastAsia="en-US"/>
              </w:rPr>
              <w:t>50 833,7</w:t>
            </w:r>
          </w:p>
        </w:tc>
        <w:tc>
          <w:tcPr>
            <w:tcW w:w="1418" w:type="dxa"/>
            <w:tcBorders>
              <w:top w:val="single" w:sz="4" w:space="0" w:color="auto"/>
              <w:left w:val="single" w:sz="4" w:space="0" w:color="auto"/>
              <w:bottom w:val="single" w:sz="4" w:space="0" w:color="auto"/>
            </w:tcBorders>
            <w:shd w:val="clear" w:color="auto" w:fill="auto"/>
            <w:noWrap/>
            <w:vAlign w:val="center"/>
          </w:tcPr>
          <w:p w14:paraId="53259DD8" w14:textId="4DF95610" w:rsidR="00E477B7" w:rsidRPr="00F11B70" w:rsidRDefault="00E477B7" w:rsidP="00E477B7">
            <w:pPr>
              <w:widowControl w:val="0"/>
              <w:spacing w:line="230" w:lineRule="exact"/>
              <w:jc w:val="center"/>
              <w:rPr>
                <w:sz w:val="22"/>
                <w:szCs w:val="22"/>
                <w:shd w:val="clear" w:color="auto" w:fill="FFFFFF"/>
                <w:lang w:eastAsia="en-US"/>
              </w:rPr>
            </w:pPr>
            <w:r w:rsidRPr="00F11B70">
              <w:rPr>
                <w:sz w:val="22"/>
                <w:szCs w:val="22"/>
                <w:shd w:val="clear" w:color="auto" w:fill="FFFFFF"/>
                <w:lang w:eastAsia="en-US"/>
              </w:rPr>
              <w:t>32 128,9</w:t>
            </w:r>
          </w:p>
        </w:tc>
        <w:tc>
          <w:tcPr>
            <w:tcW w:w="1417" w:type="dxa"/>
            <w:tcBorders>
              <w:top w:val="single" w:sz="4" w:space="0" w:color="auto"/>
              <w:left w:val="single" w:sz="4" w:space="0" w:color="auto"/>
              <w:bottom w:val="single" w:sz="4" w:space="0" w:color="auto"/>
            </w:tcBorders>
            <w:shd w:val="clear" w:color="auto" w:fill="auto"/>
            <w:noWrap/>
            <w:vAlign w:val="center"/>
          </w:tcPr>
          <w:p w14:paraId="652542F4" w14:textId="532C4BE7" w:rsidR="00E477B7" w:rsidRPr="00F11B70" w:rsidRDefault="002332B5" w:rsidP="00E477B7">
            <w:pPr>
              <w:widowControl w:val="0"/>
              <w:spacing w:line="230" w:lineRule="exact"/>
              <w:jc w:val="center"/>
              <w:rPr>
                <w:sz w:val="22"/>
                <w:szCs w:val="22"/>
                <w:shd w:val="clear" w:color="auto" w:fill="FFFFFF"/>
                <w:lang w:eastAsia="en-US"/>
              </w:rPr>
            </w:pPr>
            <w:r w:rsidRPr="00F11B70">
              <w:rPr>
                <w:sz w:val="22"/>
                <w:szCs w:val="22"/>
                <w:shd w:val="clear" w:color="auto" w:fill="FFFFFF"/>
                <w:lang w:eastAsia="en-US"/>
              </w:rPr>
              <w:t>34 571</w:t>
            </w:r>
            <w:r w:rsidR="00E477B7" w:rsidRPr="00F11B70">
              <w:rPr>
                <w:sz w:val="22"/>
                <w:szCs w:val="22"/>
                <w:shd w:val="clear" w:color="auto" w:fill="FFFFFF"/>
                <w:lang w:eastAsia="en-US"/>
              </w:rPr>
              <w:t>,</w:t>
            </w:r>
            <w:r w:rsidRPr="00F11B70">
              <w:rPr>
                <w:sz w:val="22"/>
                <w:szCs w:val="22"/>
                <w:shd w:val="clear" w:color="auto" w:fill="FFFFFF"/>
                <w:lang w:eastAsia="en-US"/>
              </w:rPr>
              <w:t>5</w:t>
            </w:r>
          </w:p>
        </w:tc>
        <w:tc>
          <w:tcPr>
            <w:tcW w:w="1277" w:type="dxa"/>
            <w:tcBorders>
              <w:top w:val="single" w:sz="4" w:space="0" w:color="auto"/>
              <w:left w:val="single" w:sz="4" w:space="0" w:color="auto"/>
              <w:bottom w:val="single" w:sz="4" w:space="0" w:color="auto"/>
            </w:tcBorders>
            <w:shd w:val="clear" w:color="auto" w:fill="auto"/>
            <w:noWrap/>
            <w:vAlign w:val="center"/>
          </w:tcPr>
          <w:p w14:paraId="61868286" w14:textId="439EEC9F" w:rsidR="00E477B7" w:rsidRPr="00F11B70" w:rsidRDefault="002332B5" w:rsidP="00E477B7">
            <w:pPr>
              <w:widowControl w:val="0"/>
              <w:spacing w:line="230" w:lineRule="exact"/>
              <w:jc w:val="center"/>
              <w:rPr>
                <w:sz w:val="22"/>
                <w:szCs w:val="22"/>
                <w:shd w:val="clear" w:color="auto" w:fill="FFFFFF"/>
                <w:lang w:eastAsia="en-US"/>
              </w:rPr>
            </w:pPr>
            <w:r w:rsidRPr="00F11B70">
              <w:rPr>
                <w:sz w:val="22"/>
                <w:szCs w:val="22"/>
                <w:shd w:val="clear" w:color="auto" w:fill="FFFFFF"/>
                <w:lang w:eastAsia="en-US"/>
              </w:rPr>
              <w:t>35</w:t>
            </w:r>
            <w:r w:rsidR="00E477B7" w:rsidRPr="00F11B70">
              <w:rPr>
                <w:sz w:val="22"/>
                <w:szCs w:val="22"/>
                <w:shd w:val="clear" w:color="auto" w:fill="FFFFFF"/>
                <w:lang w:eastAsia="en-US"/>
              </w:rPr>
              <w:t> </w:t>
            </w:r>
            <w:r w:rsidRPr="00F11B70">
              <w:rPr>
                <w:sz w:val="22"/>
                <w:szCs w:val="22"/>
                <w:shd w:val="clear" w:color="auto" w:fill="FFFFFF"/>
                <w:lang w:eastAsia="en-US"/>
              </w:rPr>
              <w:t>988</w:t>
            </w:r>
            <w:r w:rsidR="00E477B7" w:rsidRPr="00F11B70">
              <w:rPr>
                <w:sz w:val="22"/>
                <w:szCs w:val="22"/>
                <w:shd w:val="clear" w:color="auto" w:fill="FFFFFF"/>
                <w:lang w:eastAsia="en-US"/>
              </w:rPr>
              <w:t>,</w:t>
            </w:r>
            <w:r w:rsidRPr="00F11B70">
              <w:rPr>
                <w:sz w:val="22"/>
                <w:szCs w:val="22"/>
                <w:shd w:val="clear" w:color="auto" w:fill="FFFFFF"/>
                <w:lang w:eastAsia="en-US"/>
              </w:rPr>
              <w:t>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A4080" w14:textId="28B44769" w:rsidR="00E477B7" w:rsidRPr="00F11B70" w:rsidRDefault="002332B5" w:rsidP="00E477B7">
            <w:pPr>
              <w:widowControl w:val="0"/>
              <w:spacing w:line="230" w:lineRule="exact"/>
              <w:jc w:val="center"/>
              <w:rPr>
                <w:sz w:val="22"/>
                <w:szCs w:val="22"/>
                <w:shd w:val="clear" w:color="auto" w:fill="FFFFFF"/>
                <w:lang w:eastAsia="en-US"/>
              </w:rPr>
            </w:pPr>
            <w:r w:rsidRPr="00F11B70">
              <w:rPr>
                <w:sz w:val="22"/>
                <w:szCs w:val="22"/>
                <w:shd w:val="clear" w:color="auto" w:fill="FFFFFF"/>
                <w:lang w:eastAsia="en-US"/>
              </w:rPr>
              <w:t>36</w:t>
            </w:r>
            <w:r w:rsidR="00E477B7" w:rsidRPr="00F11B70">
              <w:rPr>
                <w:sz w:val="22"/>
                <w:szCs w:val="22"/>
                <w:shd w:val="clear" w:color="auto" w:fill="FFFFFF"/>
                <w:lang w:eastAsia="en-US"/>
              </w:rPr>
              <w:t> </w:t>
            </w:r>
            <w:r w:rsidRPr="00F11B70">
              <w:rPr>
                <w:sz w:val="22"/>
                <w:szCs w:val="22"/>
                <w:shd w:val="clear" w:color="auto" w:fill="FFFFFF"/>
                <w:lang w:eastAsia="en-US"/>
              </w:rPr>
              <w:t>092</w:t>
            </w:r>
            <w:r w:rsidR="00E477B7" w:rsidRPr="00F11B70">
              <w:rPr>
                <w:sz w:val="22"/>
                <w:szCs w:val="22"/>
                <w:shd w:val="clear" w:color="auto" w:fill="FFFFFF"/>
                <w:lang w:eastAsia="en-US"/>
              </w:rPr>
              <w:t>,</w:t>
            </w:r>
            <w:r w:rsidRPr="00F11B70">
              <w:rPr>
                <w:sz w:val="22"/>
                <w:szCs w:val="22"/>
                <w:shd w:val="clear" w:color="auto" w:fill="FFFFFF"/>
                <w:lang w:eastAsia="en-US"/>
              </w:rPr>
              <w:t>6</w:t>
            </w:r>
          </w:p>
        </w:tc>
      </w:tr>
      <w:tr w:rsidR="00E477B7" w:rsidRPr="00B923F6" w14:paraId="3B29CB68" w14:textId="77777777" w:rsidTr="001941F5">
        <w:trPr>
          <w:trHeight w:val="356"/>
        </w:trPr>
        <w:tc>
          <w:tcPr>
            <w:tcW w:w="5528" w:type="dxa"/>
            <w:shd w:val="clear" w:color="auto" w:fill="auto"/>
            <w:noWrap/>
            <w:vAlign w:val="center"/>
            <w:hideMark/>
          </w:tcPr>
          <w:p w14:paraId="7C37EB4F" w14:textId="102659B2" w:rsidR="00E477B7" w:rsidRPr="00B923F6" w:rsidRDefault="00E477B7" w:rsidP="00E477B7">
            <w:pPr>
              <w:rPr>
                <w:color w:val="000000" w:themeColor="text1"/>
                <w:sz w:val="22"/>
                <w:szCs w:val="22"/>
              </w:rPr>
            </w:pPr>
            <w:r w:rsidRPr="00B923F6">
              <w:rPr>
                <w:color w:val="000000" w:themeColor="text1"/>
                <w:sz w:val="22"/>
                <w:szCs w:val="22"/>
              </w:rPr>
              <w:t>Оборот общественного питания</w:t>
            </w:r>
          </w:p>
        </w:tc>
        <w:tc>
          <w:tcPr>
            <w:tcW w:w="2552" w:type="dxa"/>
            <w:shd w:val="clear" w:color="auto" w:fill="auto"/>
            <w:noWrap/>
            <w:vAlign w:val="center"/>
            <w:hideMark/>
          </w:tcPr>
          <w:p w14:paraId="084B3D79" w14:textId="34A20110" w:rsidR="00E477B7" w:rsidRPr="00B923F6" w:rsidRDefault="00E477B7" w:rsidP="00E477B7">
            <w:pPr>
              <w:jc w:val="center"/>
              <w:rPr>
                <w:color w:val="000000" w:themeColor="text1"/>
                <w:sz w:val="22"/>
                <w:szCs w:val="22"/>
              </w:rPr>
            </w:pPr>
            <w:r w:rsidRPr="00B923F6">
              <w:rPr>
                <w:color w:val="000000" w:themeColor="text1"/>
                <w:sz w:val="22"/>
                <w:szCs w:val="22"/>
              </w:rPr>
              <w:t>% к предыдущему году</w:t>
            </w:r>
          </w:p>
        </w:tc>
        <w:tc>
          <w:tcPr>
            <w:tcW w:w="1417" w:type="dxa"/>
            <w:gridSpan w:val="2"/>
            <w:tcBorders>
              <w:top w:val="single" w:sz="4" w:space="0" w:color="auto"/>
              <w:left w:val="single" w:sz="4" w:space="0" w:color="auto"/>
              <w:bottom w:val="single" w:sz="4" w:space="0" w:color="auto"/>
            </w:tcBorders>
            <w:shd w:val="clear" w:color="auto" w:fill="auto"/>
            <w:noWrap/>
            <w:vAlign w:val="center"/>
          </w:tcPr>
          <w:p w14:paraId="49820387" w14:textId="7CF32AE9" w:rsidR="00E477B7" w:rsidRPr="00F11B70" w:rsidRDefault="00E477B7" w:rsidP="00E477B7">
            <w:pPr>
              <w:widowControl w:val="0"/>
              <w:spacing w:line="230" w:lineRule="exact"/>
              <w:jc w:val="center"/>
              <w:rPr>
                <w:color w:val="948A54" w:themeColor="background2" w:themeShade="80"/>
                <w:sz w:val="22"/>
                <w:szCs w:val="22"/>
                <w:lang w:eastAsia="en-US"/>
              </w:rPr>
            </w:pPr>
            <w:r w:rsidRPr="00F11B70">
              <w:rPr>
                <w:color w:val="000000"/>
                <w:sz w:val="22"/>
                <w:szCs w:val="22"/>
                <w:shd w:val="clear" w:color="auto" w:fill="FFFFFF"/>
                <w:lang w:eastAsia="en-US"/>
              </w:rPr>
              <w:t>135,1</w:t>
            </w:r>
          </w:p>
        </w:tc>
        <w:tc>
          <w:tcPr>
            <w:tcW w:w="1418" w:type="dxa"/>
            <w:tcBorders>
              <w:top w:val="single" w:sz="4" w:space="0" w:color="auto"/>
              <w:left w:val="single" w:sz="4" w:space="0" w:color="auto"/>
              <w:bottom w:val="single" w:sz="4" w:space="0" w:color="auto"/>
            </w:tcBorders>
            <w:shd w:val="clear" w:color="auto" w:fill="auto"/>
            <w:noWrap/>
            <w:vAlign w:val="center"/>
          </w:tcPr>
          <w:p w14:paraId="1BCE3134" w14:textId="0EDD96FB"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63,2</w:t>
            </w:r>
          </w:p>
        </w:tc>
        <w:tc>
          <w:tcPr>
            <w:tcW w:w="1417" w:type="dxa"/>
            <w:tcBorders>
              <w:top w:val="single" w:sz="4" w:space="0" w:color="auto"/>
              <w:left w:val="single" w:sz="4" w:space="0" w:color="auto"/>
              <w:bottom w:val="single" w:sz="4" w:space="0" w:color="auto"/>
            </w:tcBorders>
            <w:shd w:val="clear" w:color="auto" w:fill="auto"/>
            <w:noWrap/>
            <w:vAlign w:val="center"/>
            <w:hideMark/>
          </w:tcPr>
          <w:p w14:paraId="50426597" w14:textId="34BB021A"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w:t>
            </w:r>
            <w:r w:rsidR="002332B5" w:rsidRPr="00F11B70">
              <w:rPr>
                <w:color w:val="000000"/>
                <w:sz w:val="22"/>
                <w:szCs w:val="22"/>
                <w:shd w:val="clear" w:color="auto" w:fill="FFFFFF"/>
                <w:lang w:eastAsia="en-US"/>
              </w:rPr>
              <w:t>07</w:t>
            </w:r>
            <w:r w:rsidRPr="00F11B70">
              <w:rPr>
                <w:color w:val="000000"/>
                <w:sz w:val="22"/>
                <w:szCs w:val="22"/>
                <w:shd w:val="clear" w:color="auto" w:fill="FFFFFF"/>
                <w:lang w:eastAsia="en-US"/>
              </w:rPr>
              <w:t>,</w:t>
            </w:r>
            <w:r w:rsidR="002332B5" w:rsidRPr="00F11B70">
              <w:rPr>
                <w:color w:val="000000"/>
                <w:sz w:val="22"/>
                <w:szCs w:val="22"/>
                <w:shd w:val="clear" w:color="auto" w:fill="FFFFFF"/>
                <w:lang w:eastAsia="en-US"/>
              </w:rPr>
              <w:t>6</w:t>
            </w:r>
          </w:p>
        </w:tc>
        <w:tc>
          <w:tcPr>
            <w:tcW w:w="1277" w:type="dxa"/>
            <w:tcBorders>
              <w:top w:val="single" w:sz="4" w:space="0" w:color="auto"/>
              <w:left w:val="single" w:sz="4" w:space="0" w:color="auto"/>
              <w:bottom w:val="single" w:sz="4" w:space="0" w:color="auto"/>
            </w:tcBorders>
            <w:shd w:val="clear" w:color="auto" w:fill="auto"/>
            <w:noWrap/>
            <w:vAlign w:val="center"/>
            <w:hideMark/>
          </w:tcPr>
          <w:p w14:paraId="1E40398F" w14:textId="67C2CB07"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10</w:t>
            </w:r>
            <w:r w:rsidR="002332B5" w:rsidRPr="00F11B70">
              <w:rPr>
                <w:color w:val="000000"/>
                <w:sz w:val="22"/>
                <w:szCs w:val="22"/>
                <w:shd w:val="clear" w:color="auto" w:fill="FFFFFF"/>
                <w:lang w:eastAsia="en-US"/>
              </w:rPr>
              <w:t>4</w:t>
            </w:r>
            <w:r w:rsidRPr="00F11B70">
              <w:rPr>
                <w:color w:val="000000"/>
                <w:sz w:val="22"/>
                <w:szCs w:val="22"/>
                <w:shd w:val="clear" w:color="auto" w:fill="FFFFFF"/>
                <w:lang w:eastAsia="en-US"/>
              </w:rPr>
              <w:t>,</w:t>
            </w:r>
            <w:r w:rsidR="002332B5" w:rsidRPr="00F11B70">
              <w:rPr>
                <w:color w:val="000000"/>
                <w:sz w:val="22"/>
                <w:szCs w:val="22"/>
                <w:shd w:val="clear" w:color="auto" w:fill="FFFFFF"/>
                <w:lang w:eastAsia="en-US"/>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CE56A" w14:textId="0F5C4C3B" w:rsidR="00E477B7" w:rsidRPr="00F11B70" w:rsidRDefault="00E477B7" w:rsidP="00E477B7">
            <w:pPr>
              <w:widowControl w:val="0"/>
              <w:spacing w:line="230" w:lineRule="exact"/>
              <w:jc w:val="center"/>
              <w:rPr>
                <w:color w:val="948A54" w:themeColor="background2" w:themeShade="80"/>
                <w:sz w:val="22"/>
                <w:szCs w:val="22"/>
                <w:shd w:val="clear" w:color="auto" w:fill="FFFFFF"/>
                <w:lang w:eastAsia="en-US"/>
              </w:rPr>
            </w:pPr>
            <w:r w:rsidRPr="00F11B70">
              <w:rPr>
                <w:color w:val="000000"/>
                <w:sz w:val="22"/>
                <w:szCs w:val="22"/>
                <w:shd w:val="clear" w:color="auto" w:fill="FFFFFF"/>
                <w:lang w:eastAsia="en-US"/>
              </w:rPr>
              <w:t>10</w:t>
            </w:r>
            <w:r w:rsidR="002332B5" w:rsidRPr="00F11B70">
              <w:rPr>
                <w:color w:val="000000"/>
                <w:sz w:val="22"/>
                <w:szCs w:val="22"/>
                <w:shd w:val="clear" w:color="auto" w:fill="FFFFFF"/>
                <w:lang w:eastAsia="en-US"/>
              </w:rPr>
              <w:t>4</w:t>
            </w:r>
            <w:r w:rsidRPr="00F11B70">
              <w:rPr>
                <w:color w:val="000000"/>
                <w:sz w:val="22"/>
                <w:szCs w:val="22"/>
                <w:shd w:val="clear" w:color="auto" w:fill="FFFFFF"/>
                <w:lang w:eastAsia="en-US"/>
              </w:rPr>
              <w:t>,</w:t>
            </w:r>
            <w:r w:rsidR="002332B5" w:rsidRPr="00F11B70">
              <w:rPr>
                <w:color w:val="000000"/>
                <w:sz w:val="22"/>
                <w:szCs w:val="22"/>
                <w:shd w:val="clear" w:color="auto" w:fill="FFFFFF"/>
                <w:lang w:eastAsia="en-US"/>
              </w:rPr>
              <w:t>4</w:t>
            </w:r>
          </w:p>
        </w:tc>
      </w:tr>
      <w:tr w:rsidR="00836AB4" w:rsidRPr="00B923F6" w14:paraId="6DC83C48" w14:textId="77777777" w:rsidTr="001941F5">
        <w:trPr>
          <w:trHeight w:val="382"/>
        </w:trPr>
        <w:tc>
          <w:tcPr>
            <w:tcW w:w="15025" w:type="dxa"/>
            <w:gridSpan w:val="8"/>
            <w:shd w:val="clear" w:color="auto" w:fill="auto"/>
            <w:vAlign w:val="center"/>
            <w:hideMark/>
          </w:tcPr>
          <w:p w14:paraId="4D6D1B97" w14:textId="77777777" w:rsidR="00836AB4" w:rsidRPr="00B923F6" w:rsidRDefault="00836AB4" w:rsidP="00836AB4">
            <w:pPr>
              <w:jc w:val="center"/>
              <w:rPr>
                <w:color w:val="000000" w:themeColor="text1"/>
                <w:sz w:val="22"/>
                <w:szCs w:val="22"/>
              </w:rPr>
            </w:pPr>
            <w:r w:rsidRPr="00B923F6">
              <w:rPr>
                <w:b/>
                <w:bCs/>
                <w:color w:val="000000" w:themeColor="text1"/>
                <w:sz w:val="22"/>
                <w:szCs w:val="22"/>
              </w:rPr>
              <w:t>Раздел 7. Транспорт и связь</w:t>
            </w:r>
          </w:p>
        </w:tc>
      </w:tr>
      <w:tr w:rsidR="00836AB4" w:rsidRPr="00B923F6" w14:paraId="4110C947" w14:textId="77777777" w:rsidTr="001941F5">
        <w:trPr>
          <w:trHeight w:val="366"/>
        </w:trPr>
        <w:tc>
          <w:tcPr>
            <w:tcW w:w="15025" w:type="dxa"/>
            <w:gridSpan w:val="8"/>
            <w:shd w:val="clear" w:color="auto" w:fill="auto"/>
            <w:noWrap/>
            <w:vAlign w:val="center"/>
            <w:hideMark/>
          </w:tcPr>
          <w:p w14:paraId="35BD7A7C" w14:textId="77777777" w:rsidR="00836AB4" w:rsidRPr="00B923F6" w:rsidRDefault="00836AB4" w:rsidP="00836AB4">
            <w:pPr>
              <w:jc w:val="center"/>
              <w:rPr>
                <w:b/>
                <w:bCs/>
                <w:color w:val="000000" w:themeColor="text1"/>
                <w:sz w:val="22"/>
                <w:szCs w:val="22"/>
              </w:rPr>
            </w:pPr>
            <w:r w:rsidRPr="00B923F6">
              <w:rPr>
                <w:b/>
                <w:bCs/>
                <w:color w:val="000000" w:themeColor="text1"/>
                <w:sz w:val="22"/>
                <w:szCs w:val="22"/>
              </w:rPr>
              <w:lastRenderedPageBreak/>
              <w:t>7.1. Транспорт</w:t>
            </w:r>
          </w:p>
        </w:tc>
      </w:tr>
      <w:tr w:rsidR="00836AB4" w:rsidRPr="00B923F6" w14:paraId="34F63DB9" w14:textId="77777777" w:rsidTr="001941F5">
        <w:trPr>
          <w:trHeight w:val="360"/>
        </w:trPr>
        <w:tc>
          <w:tcPr>
            <w:tcW w:w="5528" w:type="dxa"/>
            <w:shd w:val="clear" w:color="auto" w:fill="auto"/>
            <w:noWrap/>
            <w:vAlign w:val="center"/>
            <w:hideMark/>
          </w:tcPr>
          <w:p w14:paraId="1E6B8C06" w14:textId="77777777" w:rsidR="00836AB4" w:rsidRPr="00B923F6" w:rsidRDefault="00836AB4" w:rsidP="00836AB4">
            <w:pPr>
              <w:jc w:val="both"/>
              <w:rPr>
                <w:color w:val="000000" w:themeColor="text1"/>
                <w:sz w:val="22"/>
                <w:szCs w:val="22"/>
              </w:rPr>
            </w:pPr>
            <w:r w:rsidRPr="00B923F6">
              <w:rPr>
                <w:color w:val="000000" w:themeColor="text1"/>
                <w:sz w:val="22"/>
                <w:szCs w:val="22"/>
              </w:rPr>
              <w:t>Протяженность автомобильных дорог общего пользования с твердым покрытием республиканского значения</w:t>
            </w:r>
          </w:p>
        </w:tc>
        <w:tc>
          <w:tcPr>
            <w:tcW w:w="2694" w:type="dxa"/>
            <w:gridSpan w:val="2"/>
            <w:shd w:val="clear" w:color="auto" w:fill="auto"/>
            <w:noWrap/>
            <w:vAlign w:val="center"/>
            <w:hideMark/>
          </w:tcPr>
          <w:p w14:paraId="1EE78881" w14:textId="77777777" w:rsidR="00836AB4" w:rsidRPr="00B923F6" w:rsidRDefault="00836AB4" w:rsidP="00836AB4">
            <w:pPr>
              <w:jc w:val="center"/>
              <w:rPr>
                <w:color w:val="000000" w:themeColor="text1"/>
                <w:sz w:val="22"/>
                <w:szCs w:val="22"/>
              </w:rPr>
            </w:pPr>
            <w:r w:rsidRPr="00B923F6">
              <w:rPr>
                <w:color w:val="000000" w:themeColor="text1"/>
                <w:sz w:val="22"/>
                <w:szCs w:val="22"/>
              </w:rPr>
              <w:t>км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6C862F" w14:textId="77777777" w:rsidR="00836AB4" w:rsidRPr="00B923F6" w:rsidRDefault="00836AB4" w:rsidP="00836AB4">
            <w:pPr>
              <w:jc w:val="center"/>
              <w:rPr>
                <w:color w:val="948A54" w:themeColor="background2" w:themeShade="80"/>
                <w:sz w:val="22"/>
                <w:szCs w:val="22"/>
              </w:rPr>
            </w:pPr>
            <w:r w:rsidRPr="00B923F6">
              <w:rPr>
                <w:sz w:val="22"/>
                <w:szCs w:val="22"/>
              </w:rPr>
              <w:t>250,6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647594" w14:textId="77777777" w:rsidR="00836AB4" w:rsidRPr="00B923F6" w:rsidRDefault="00836AB4" w:rsidP="00836AB4">
            <w:pPr>
              <w:jc w:val="center"/>
              <w:rPr>
                <w:color w:val="948A54" w:themeColor="background2" w:themeShade="80"/>
                <w:sz w:val="22"/>
                <w:szCs w:val="22"/>
              </w:rPr>
            </w:pPr>
            <w:r w:rsidRPr="00B923F6">
              <w:rPr>
                <w:sz w:val="22"/>
                <w:szCs w:val="22"/>
              </w:rPr>
              <w:t>250,6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FF8F4F" w14:textId="77777777" w:rsidR="00836AB4" w:rsidRPr="00B923F6" w:rsidRDefault="00836AB4" w:rsidP="00836AB4">
            <w:pPr>
              <w:jc w:val="center"/>
              <w:rPr>
                <w:color w:val="948A54" w:themeColor="background2" w:themeShade="80"/>
                <w:sz w:val="22"/>
                <w:szCs w:val="22"/>
              </w:rPr>
            </w:pPr>
            <w:r w:rsidRPr="00B923F6">
              <w:rPr>
                <w:sz w:val="22"/>
                <w:szCs w:val="22"/>
                <w:lang w:val="en-US"/>
              </w:rPr>
              <w:t>332</w:t>
            </w:r>
            <w:r w:rsidRPr="00B923F6">
              <w:rPr>
                <w:sz w:val="22"/>
                <w:szCs w:val="22"/>
              </w:rPr>
              <w:t>,5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C29B872" w14:textId="77777777" w:rsidR="00836AB4" w:rsidRPr="00B923F6" w:rsidRDefault="00836AB4" w:rsidP="00836AB4">
            <w:pPr>
              <w:jc w:val="center"/>
              <w:rPr>
                <w:color w:val="948A54" w:themeColor="background2" w:themeShade="80"/>
                <w:sz w:val="22"/>
                <w:szCs w:val="22"/>
              </w:rPr>
            </w:pPr>
            <w:r w:rsidRPr="00B923F6">
              <w:rPr>
                <w:sz w:val="22"/>
                <w:szCs w:val="22"/>
              </w:rPr>
              <w:t>332,5</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2795B2B9" w14:textId="77777777" w:rsidR="00836AB4" w:rsidRPr="00B923F6" w:rsidRDefault="00836AB4" w:rsidP="00836AB4">
            <w:pPr>
              <w:jc w:val="center"/>
              <w:rPr>
                <w:color w:val="948A54" w:themeColor="background2" w:themeShade="80"/>
                <w:sz w:val="22"/>
                <w:szCs w:val="22"/>
              </w:rPr>
            </w:pPr>
            <w:r w:rsidRPr="00B923F6">
              <w:rPr>
                <w:sz w:val="22"/>
                <w:szCs w:val="22"/>
              </w:rPr>
              <w:t>332,5</w:t>
            </w:r>
          </w:p>
        </w:tc>
      </w:tr>
      <w:tr w:rsidR="00836AB4" w:rsidRPr="00B923F6" w14:paraId="771FC70A" w14:textId="77777777" w:rsidTr="001941F5">
        <w:trPr>
          <w:trHeight w:val="585"/>
        </w:trPr>
        <w:tc>
          <w:tcPr>
            <w:tcW w:w="5528" w:type="dxa"/>
            <w:shd w:val="clear" w:color="auto" w:fill="auto"/>
            <w:vAlign w:val="center"/>
            <w:hideMark/>
          </w:tcPr>
          <w:p w14:paraId="65AAA5DE" w14:textId="77777777" w:rsidR="00836AB4" w:rsidRPr="00B923F6" w:rsidRDefault="00836AB4" w:rsidP="00836AB4">
            <w:pPr>
              <w:jc w:val="both"/>
              <w:rPr>
                <w:color w:val="000000" w:themeColor="text1"/>
                <w:sz w:val="22"/>
                <w:szCs w:val="22"/>
              </w:rPr>
            </w:pPr>
            <w:r w:rsidRPr="00B923F6">
              <w:rPr>
                <w:color w:val="000000" w:themeColor="text1"/>
                <w:sz w:val="22"/>
                <w:szCs w:val="22"/>
              </w:rPr>
              <w:t>Удельный вес автомобильных дорог с твердым покрытием в общей протяженности автомобильных дорог общего пользования</w:t>
            </w:r>
          </w:p>
        </w:tc>
        <w:tc>
          <w:tcPr>
            <w:tcW w:w="2694" w:type="dxa"/>
            <w:gridSpan w:val="2"/>
            <w:shd w:val="clear" w:color="auto" w:fill="auto"/>
            <w:noWrap/>
            <w:vAlign w:val="center"/>
            <w:hideMark/>
          </w:tcPr>
          <w:p w14:paraId="5EAA104F" w14:textId="77777777" w:rsidR="00836AB4" w:rsidRPr="00B923F6" w:rsidRDefault="00836AB4" w:rsidP="00836AB4">
            <w:pPr>
              <w:jc w:val="center"/>
              <w:rPr>
                <w:color w:val="000000" w:themeColor="text1"/>
                <w:sz w:val="22"/>
                <w:szCs w:val="22"/>
              </w:rPr>
            </w:pPr>
            <w:r w:rsidRPr="00B923F6">
              <w:rPr>
                <w:color w:val="000000" w:themeColor="text1"/>
                <w:sz w:val="22"/>
                <w:szCs w:val="22"/>
              </w:rPr>
              <w:t>на конец года; %</w:t>
            </w:r>
          </w:p>
        </w:tc>
        <w:tc>
          <w:tcPr>
            <w:tcW w:w="1275" w:type="dxa"/>
            <w:tcBorders>
              <w:top w:val="single" w:sz="4" w:space="0" w:color="auto"/>
              <w:left w:val="nil"/>
              <w:bottom w:val="single" w:sz="4" w:space="0" w:color="auto"/>
              <w:right w:val="nil"/>
            </w:tcBorders>
            <w:shd w:val="clear" w:color="auto" w:fill="auto"/>
            <w:noWrap/>
            <w:vAlign w:val="center"/>
            <w:hideMark/>
          </w:tcPr>
          <w:p w14:paraId="3D409EA9" w14:textId="77777777" w:rsidR="00836AB4" w:rsidRPr="00B923F6" w:rsidRDefault="00836AB4" w:rsidP="00836AB4">
            <w:pPr>
              <w:jc w:val="center"/>
              <w:rPr>
                <w:color w:val="948A54" w:themeColor="background2" w:themeShade="80"/>
                <w:sz w:val="22"/>
                <w:szCs w:val="22"/>
              </w:rPr>
            </w:pPr>
            <w:r w:rsidRPr="00B923F6">
              <w:rPr>
                <w:sz w:val="22"/>
                <w:szCs w:val="22"/>
              </w:rPr>
              <w:t>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8BD0" w14:textId="77777777" w:rsidR="00836AB4" w:rsidRPr="00B923F6" w:rsidRDefault="00836AB4" w:rsidP="00836AB4">
            <w:pPr>
              <w:jc w:val="center"/>
              <w:rPr>
                <w:color w:val="948A54" w:themeColor="background2" w:themeShade="80"/>
                <w:sz w:val="22"/>
                <w:szCs w:val="22"/>
              </w:rPr>
            </w:pPr>
            <w:r w:rsidRPr="00B923F6">
              <w:rPr>
                <w:sz w:val="22"/>
                <w:szCs w:val="22"/>
              </w:rPr>
              <w:t>70,5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E7A345" w14:textId="77777777" w:rsidR="00836AB4" w:rsidRPr="00B923F6" w:rsidRDefault="00836AB4" w:rsidP="00836AB4">
            <w:pPr>
              <w:jc w:val="center"/>
              <w:rPr>
                <w:color w:val="948A54" w:themeColor="background2" w:themeShade="80"/>
                <w:sz w:val="22"/>
                <w:szCs w:val="22"/>
              </w:rPr>
            </w:pPr>
            <w:r w:rsidRPr="00B923F6">
              <w:rPr>
                <w:sz w:val="22"/>
                <w:szCs w:val="22"/>
              </w:rPr>
              <w:t>70,5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046F7FE3" w14:textId="77777777" w:rsidR="00836AB4" w:rsidRPr="00B923F6" w:rsidRDefault="00836AB4" w:rsidP="00836AB4">
            <w:pPr>
              <w:jc w:val="center"/>
              <w:rPr>
                <w:color w:val="948A54" w:themeColor="background2" w:themeShade="80"/>
                <w:sz w:val="22"/>
                <w:szCs w:val="22"/>
              </w:rPr>
            </w:pPr>
            <w:r w:rsidRPr="00B923F6">
              <w:rPr>
                <w:sz w:val="22"/>
                <w:szCs w:val="22"/>
              </w:rPr>
              <w:t>70,5</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4489D792" w14:textId="77777777" w:rsidR="00836AB4" w:rsidRPr="00B923F6" w:rsidRDefault="00836AB4" w:rsidP="00836AB4">
            <w:pPr>
              <w:jc w:val="center"/>
              <w:rPr>
                <w:color w:val="948A54" w:themeColor="background2" w:themeShade="80"/>
                <w:sz w:val="22"/>
                <w:szCs w:val="22"/>
              </w:rPr>
            </w:pPr>
            <w:r w:rsidRPr="00B923F6">
              <w:rPr>
                <w:sz w:val="22"/>
                <w:szCs w:val="22"/>
              </w:rPr>
              <w:t>70,5</w:t>
            </w:r>
          </w:p>
        </w:tc>
      </w:tr>
      <w:tr w:rsidR="00836AB4" w:rsidRPr="00B923F6" w14:paraId="77E562F4" w14:textId="77777777" w:rsidTr="001941F5">
        <w:trPr>
          <w:trHeight w:val="286"/>
        </w:trPr>
        <w:tc>
          <w:tcPr>
            <w:tcW w:w="5528" w:type="dxa"/>
            <w:shd w:val="clear" w:color="auto" w:fill="auto"/>
            <w:vAlign w:val="center"/>
          </w:tcPr>
          <w:p w14:paraId="1923C405" w14:textId="77777777" w:rsidR="00836AB4" w:rsidRPr="00B923F6" w:rsidRDefault="00836AB4" w:rsidP="00836AB4">
            <w:pPr>
              <w:jc w:val="both"/>
              <w:rPr>
                <w:color w:val="000000" w:themeColor="text1"/>
                <w:sz w:val="22"/>
                <w:szCs w:val="22"/>
              </w:rPr>
            </w:pPr>
            <w:r w:rsidRPr="00B923F6">
              <w:rPr>
                <w:color w:val="000000" w:themeColor="text1"/>
                <w:sz w:val="22"/>
                <w:szCs w:val="22"/>
              </w:rPr>
              <w:t>Объем оказываемых услуг по перевозке пассажиров и грузов РГУП «УАТ»</w:t>
            </w:r>
          </w:p>
        </w:tc>
        <w:tc>
          <w:tcPr>
            <w:tcW w:w="2694" w:type="dxa"/>
            <w:gridSpan w:val="2"/>
            <w:shd w:val="clear" w:color="auto" w:fill="auto"/>
            <w:noWrap/>
            <w:vAlign w:val="center"/>
          </w:tcPr>
          <w:p w14:paraId="0C23B130" w14:textId="77777777" w:rsidR="00836AB4" w:rsidRPr="00B923F6" w:rsidRDefault="00836AB4" w:rsidP="00836AB4">
            <w:pPr>
              <w:jc w:val="center"/>
              <w:rPr>
                <w:color w:val="000000" w:themeColor="text1"/>
                <w:sz w:val="22"/>
                <w:szCs w:val="22"/>
              </w:rPr>
            </w:pPr>
            <w:r w:rsidRPr="00B923F6">
              <w:rPr>
                <w:color w:val="000000" w:themeColor="text1"/>
                <w:sz w:val="22"/>
                <w:szCs w:val="22"/>
              </w:rPr>
              <w:t>тыс. руб.</w:t>
            </w:r>
          </w:p>
        </w:tc>
        <w:tc>
          <w:tcPr>
            <w:tcW w:w="1275" w:type="dxa"/>
            <w:tcBorders>
              <w:top w:val="single" w:sz="4" w:space="0" w:color="auto"/>
              <w:left w:val="nil"/>
              <w:bottom w:val="single" w:sz="4" w:space="0" w:color="auto"/>
              <w:right w:val="nil"/>
            </w:tcBorders>
            <w:shd w:val="clear" w:color="auto" w:fill="auto"/>
            <w:noWrap/>
            <w:vAlign w:val="center"/>
          </w:tcPr>
          <w:p w14:paraId="505128D9" w14:textId="77777777" w:rsidR="00836AB4" w:rsidRPr="00B923F6" w:rsidRDefault="00836AB4" w:rsidP="00836AB4">
            <w:pPr>
              <w:jc w:val="center"/>
              <w:rPr>
                <w:color w:val="948A54" w:themeColor="background2" w:themeShade="80"/>
                <w:sz w:val="22"/>
                <w:szCs w:val="22"/>
              </w:rPr>
            </w:pPr>
            <w:r w:rsidRPr="00B923F6">
              <w:rPr>
                <w:color w:val="000000"/>
                <w:sz w:val="22"/>
                <w:szCs w:val="22"/>
              </w:rPr>
              <w:t>39 904,6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8DF54" w14:textId="77777777" w:rsidR="00836AB4" w:rsidRPr="00B923F6" w:rsidRDefault="00836AB4" w:rsidP="00836AB4">
            <w:pPr>
              <w:jc w:val="center"/>
              <w:rPr>
                <w:color w:val="948A54" w:themeColor="background2" w:themeShade="80"/>
                <w:sz w:val="22"/>
                <w:szCs w:val="22"/>
              </w:rPr>
            </w:pPr>
            <w:r w:rsidRPr="00B923F6">
              <w:rPr>
                <w:color w:val="000000"/>
                <w:sz w:val="22"/>
                <w:szCs w:val="22"/>
              </w:rPr>
              <w:t>27 542,2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BC72D5" w14:textId="77777777" w:rsidR="00836AB4" w:rsidRPr="00B923F6" w:rsidRDefault="00836AB4" w:rsidP="00836AB4">
            <w:pPr>
              <w:jc w:val="center"/>
              <w:rPr>
                <w:sz w:val="22"/>
                <w:szCs w:val="22"/>
              </w:rPr>
            </w:pPr>
            <w:r w:rsidRPr="00B923F6">
              <w:rPr>
                <w:sz w:val="22"/>
                <w:szCs w:val="22"/>
              </w:rPr>
              <w:t>28 000,0</w:t>
            </w: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638E1CA2" w14:textId="77777777" w:rsidR="00836AB4" w:rsidRPr="00B923F6" w:rsidRDefault="00836AB4" w:rsidP="00836AB4">
            <w:pPr>
              <w:jc w:val="center"/>
              <w:rPr>
                <w:sz w:val="22"/>
                <w:szCs w:val="22"/>
              </w:rPr>
            </w:pPr>
            <w:r w:rsidRPr="00B923F6">
              <w:rPr>
                <w:sz w:val="22"/>
                <w:szCs w:val="22"/>
              </w:rPr>
              <w:t>29 000,0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5DED6916" w14:textId="77777777" w:rsidR="00836AB4" w:rsidRPr="00B923F6" w:rsidRDefault="00836AB4" w:rsidP="00836AB4">
            <w:pPr>
              <w:jc w:val="center"/>
              <w:rPr>
                <w:sz w:val="22"/>
                <w:szCs w:val="22"/>
              </w:rPr>
            </w:pPr>
            <w:r w:rsidRPr="00B923F6">
              <w:rPr>
                <w:sz w:val="22"/>
                <w:szCs w:val="22"/>
              </w:rPr>
              <w:t>30 000,0</w:t>
            </w:r>
          </w:p>
        </w:tc>
      </w:tr>
      <w:tr w:rsidR="00836AB4" w:rsidRPr="00B923F6" w14:paraId="4D8A4605" w14:textId="77777777" w:rsidTr="001941F5">
        <w:trPr>
          <w:trHeight w:val="252"/>
        </w:trPr>
        <w:tc>
          <w:tcPr>
            <w:tcW w:w="5528" w:type="dxa"/>
            <w:shd w:val="clear" w:color="auto" w:fill="auto"/>
            <w:vAlign w:val="center"/>
          </w:tcPr>
          <w:p w14:paraId="36123569" w14:textId="77777777" w:rsidR="00836AB4" w:rsidRPr="00B923F6" w:rsidRDefault="00836AB4" w:rsidP="00836AB4">
            <w:pPr>
              <w:rPr>
                <w:color w:val="000000" w:themeColor="text1"/>
                <w:sz w:val="22"/>
                <w:szCs w:val="22"/>
              </w:rPr>
            </w:pPr>
            <w:r w:rsidRPr="00B923F6">
              <w:rPr>
                <w:color w:val="000000" w:themeColor="text1"/>
                <w:sz w:val="22"/>
                <w:szCs w:val="22"/>
              </w:rPr>
              <w:t>в % к предыдущему году</w:t>
            </w:r>
          </w:p>
        </w:tc>
        <w:tc>
          <w:tcPr>
            <w:tcW w:w="2694" w:type="dxa"/>
            <w:gridSpan w:val="2"/>
            <w:shd w:val="clear" w:color="auto" w:fill="auto"/>
            <w:noWrap/>
            <w:vAlign w:val="center"/>
          </w:tcPr>
          <w:p w14:paraId="7397BFE7"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275" w:type="dxa"/>
            <w:tcBorders>
              <w:top w:val="single" w:sz="4" w:space="0" w:color="auto"/>
              <w:left w:val="nil"/>
              <w:bottom w:val="single" w:sz="4" w:space="0" w:color="auto"/>
              <w:right w:val="nil"/>
            </w:tcBorders>
            <w:shd w:val="clear" w:color="auto" w:fill="auto"/>
            <w:noWrap/>
            <w:vAlign w:val="center"/>
          </w:tcPr>
          <w:p w14:paraId="1FA9FB0E" w14:textId="77777777" w:rsidR="00836AB4" w:rsidRPr="00B923F6" w:rsidRDefault="00836AB4" w:rsidP="00836AB4">
            <w:pPr>
              <w:jc w:val="center"/>
              <w:rPr>
                <w:color w:val="948A54" w:themeColor="background2" w:themeShade="80"/>
                <w:sz w:val="22"/>
                <w:szCs w:val="22"/>
              </w:rPr>
            </w:pPr>
            <w:r w:rsidRPr="00B923F6">
              <w:rPr>
                <w:color w:val="000000"/>
                <w:sz w:val="22"/>
                <w:szCs w:val="22"/>
              </w:rPr>
              <w:t>91,77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0FE8F" w14:textId="77777777" w:rsidR="00836AB4" w:rsidRPr="00B923F6" w:rsidRDefault="00836AB4" w:rsidP="00836AB4">
            <w:pPr>
              <w:jc w:val="center"/>
              <w:rPr>
                <w:color w:val="000000"/>
                <w:sz w:val="22"/>
                <w:szCs w:val="22"/>
              </w:rPr>
            </w:pPr>
            <w:r w:rsidRPr="00B923F6">
              <w:rPr>
                <w:color w:val="000000"/>
                <w:sz w:val="22"/>
                <w:szCs w:val="22"/>
              </w:rPr>
              <w:t>69,02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028FD0" w14:textId="77777777" w:rsidR="00836AB4" w:rsidRPr="00B923F6" w:rsidRDefault="00836AB4" w:rsidP="00836AB4">
            <w:pPr>
              <w:jc w:val="center"/>
              <w:rPr>
                <w:sz w:val="22"/>
                <w:szCs w:val="22"/>
              </w:rPr>
            </w:pPr>
            <w:r w:rsidRPr="00B923F6">
              <w:rPr>
                <w:sz w:val="22"/>
                <w:szCs w:val="22"/>
              </w:rPr>
              <w:t>101,6</w:t>
            </w: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7753EC8F" w14:textId="77777777" w:rsidR="00836AB4" w:rsidRPr="00B923F6" w:rsidRDefault="00836AB4" w:rsidP="00836AB4">
            <w:pPr>
              <w:jc w:val="center"/>
              <w:rPr>
                <w:sz w:val="22"/>
                <w:szCs w:val="22"/>
              </w:rPr>
            </w:pPr>
            <w:r w:rsidRPr="00B923F6">
              <w:rPr>
                <w:sz w:val="22"/>
                <w:szCs w:val="22"/>
              </w:rPr>
              <w:t>103,5</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69A72D85" w14:textId="77777777" w:rsidR="00836AB4" w:rsidRPr="00B923F6" w:rsidRDefault="00836AB4" w:rsidP="00836AB4">
            <w:pPr>
              <w:jc w:val="center"/>
              <w:rPr>
                <w:sz w:val="22"/>
                <w:szCs w:val="22"/>
              </w:rPr>
            </w:pPr>
            <w:r w:rsidRPr="00B923F6">
              <w:rPr>
                <w:sz w:val="22"/>
                <w:szCs w:val="22"/>
              </w:rPr>
              <w:t>107,1</w:t>
            </w:r>
          </w:p>
        </w:tc>
      </w:tr>
      <w:tr w:rsidR="00836AB4" w:rsidRPr="00B923F6" w14:paraId="25EE9F7D" w14:textId="77777777" w:rsidTr="001941F5">
        <w:trPr>
          <w:trHeight w:val="300"/>
        </w:trPr>
        <w:tc>
          <w:tcPr>
            <w:tcW w:w="15025" w:type="dxa"/>
            <w:gridSpan w:val="8"/>
            <w:shd w:val="clear" w:color="auto" w:fill="auto"/>
            <w:noWrap/>
            <w:vAlign w:val="center"/>
            <w:hideMark/>
          </w:tcPr>
          <w:p w14:paraId="4CAD0D93" w14:textId="77777777" w:rsidR="00836AB4" w:rsidRPr="00B923F6" w:rsidRDefault="00836AB4" w:rsidP="00836AB4">
            <w:pPr>
              <w:jc w:val="center"/>
              <w:rPr>
                <w:color w:val="000000" w:themeColor="text1"/>
                <w:sz w:val="22"/>
                <w:szCs w:val="22"/>
              </w:rPr>
            </w:pPr>
            <w:r w:rsidRPr="00B923F6">
              <w:rPr>
                <w:b/>
                <w:bCs/>
                <w:color w:val="000000" w:themeColor="text1"/>
                <w:sz w:val="22"/>
                <w:szCs w:val="22"/>
              </w:rPr>
              <w:t>7.2. Связь</w:t>
            </w:r>
          </w:p>
        </w:tc>
      </w:tr>
      <w:tr w:rsidR="00976D82" w:rsidRPr="00B923F6" w14:paraId="697F3B8A" w14:textId="77777777" w:rsidTr="001941F5">
        <w:trPr>
          <w:trHeight w:val="300"/>
        </w:trPr>
        <w:tc>
          <w:tcPr>
            <w:tcW w:w="5528" w:type="dxa"/>
            <w:shd w:val="clear" w:color="auto" w:fill="auto"/>
            <w:noWrap/>
            <w:vAlign w:val="center"/>
            <w:hideMark/>
          </w:tcPr>
          <w:p w14:paraId="4E694524" w14:textId="1EBCBBF9" w:rsidR="00976D82" w:rsidRPr="00B923F6" w:rsidRDefault="00976D82" w:rsidP="00976D82">
            <w:pPr>
              <w:rPr>
                <w:color w:val="000000" w:themeColor="text1"/>
                <w:sz w:val="22"/>
                <w:szCs w:val="22"/>
              </w:rPr>
            </w:pPr>
            <w:r w:rsidRPr="00B923F6">
              <w:rPr>
                <w:color w:val="000000" w:themeColor="text1"/>
                <w:sz w:val="22"/>
                <w:szCs w:val="22"/>
              </w:rPr>
              <w:t>Объем услуг связи</w:t>
            </w:r>
          </w:p>
        </w:tc>
        <w:tc>
          <w:tcPr>
            <w:tcW w:w="2694" w:type="dxa"/>
            <w:gridSpan w:val="2"/>
            <w:shd w:val="clear" w:color="auto" w:fill="auto"/>
            <w:noWrap/>
            <w:vAlign w:val="center"/>
            <w:hideMark/>
          </w:tcPr>
          <w:p w14:paraId="378E61E7" w14:textId="65B27081" w:rsidR="00976D82" w:rsidRPr="00B923F6" w:rsidRDefault="00976D82" w:rsidP="00976D82">
            <w:pPr>
              <w:jc w:val="center"/>
              <w:rPr>
                <w:color w:val="000000" w:themeColor="text1"/>
                <w:sz w:val="22"/>
                <w:szCs w:val="22"/>
              </w:rPr>
            </w:pPr>
            <w:r w:rsidRPr="00B923F6">
              <w:rPr>
                <w:color w:val="000000" w:themeColor="text1"/>
                <w:sz w:val="22"/>
                <w:szCs w:val="22"/>
              </w:rPr>
              <w:t>тыс. руб.</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4E9D01" w14:textId="644AFBFB" w:rsidR="00976D82" w:rsidRPr="00B923F6" w:rsidRDefault="00976D82" w:rsidP="00976D82">
            <w:pPr>
              <w:jc w:val="center"/>
              <w:rPr>
                <w:color w:val="000000" w:themeColor="text1"/>
                <w:sz w:val="22"/>
                <w:szCs w:val="22"/>
              </w:rPr>
            </w:pPr>
            <w:r w:rsidRPr="00B923F6">
              <w:rPr>
                <w:color w:val="000000"/>
                <w:sz w:val="22"/>
                <w:szCs w:val="22"/>
              </w:rPr>
              <w:t>411 875,7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1126" w14:textId="5BFB462A" w:rsidR="00976D82" w:rsidRPr="00B923F6" w:rsidRDefault="00976D82" w:rsidP="00976D82">
            <w:pPr>
              <w:jc w:val="center"/>
              <w:rPr>
                <w:color w:val="000000" w:themeColor="text1"/>
                <w:sz w:val="22"/>
                <w:szCs w:val="22"/>
              </w:rPr>
            </w:pPr>
            <w:r w:rsidRPr="00B923F6">
              <w:rPr>
                <w:color w:val="000000"/>
                <w:sz w:val="22"/>
                <w:szCs w:val="22"/>
              </w:rPr>
              <w:t>364 553,5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93EF" w14:textId="4154EB65" w:rsidR="00976D82" w:rsidRPr="00B923F6" w:rsidRDefault="00976D82" w:rsidP="00976D82">
            <w:pPr>
              <w:jc w:val="center"/>
              <w:rPr>
                <w:color w:val="000000" w:themeColor="text1"/>
                <w:sz w:val="22"/>
                <w:szCs w:val="22"/>
              </w:rPr>
            </w:pPr>
            <w:r w:rsidRPr="00B923F6">
              <w:rPr>
                <w:color w:val="000000"/>
                <w:sz w:val="22"/>
                <w:szCs w:val="22"/>
              </w:rPr>
              <w:t>340 439</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7E2FB" w14:textId="6EB118A3" w:rsidR="00976D82" w:rsidRPr="00B923F6" w:rsidRDefault="00976D82" w:rsidP="00976D82">
            <w:pPr>
              <w:jc w:val="center"/>
              <w:rPr>
                <w:color w:val="000000" w:themeColor="text1"/>
                <w:sz w:val="22"/>
                <w:szCs w:val="22"/>
              </w:rPr>
            </w:pPr>
            <w:r w:rsidRPr="00B923F6">
              <w:rPr>
                <w:color w:val="000000"/>
                <w:sz w:val="22"/>
                <w:szCs w:val="22"/>
              </w:rPr>
              <w:t>357 042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A901" w14:textId="10C20402" w:rsidR="00976D82" w:rsidRPr="00B923F6" w:rsidRDefault="00976D82" w:rsidP="00976D82">
            <w:pPr>
              <w:jc w:val="center"/>
              <w:rPr>
                <w:color w:val="000000" w:themeColor="text1"/>
                <w:sz w:val="22"/>
                <w:szCs w:val="22"/>
              </w:rPr>
            </w:pPr>
            <w:r w:rsidRPr="00B923F6">
              <w:rPr>
                <w:color w:val="000000"/>
                <w:sz w:val="22"/>
                <w:szCs w:val="22"/>
              </w:rPr>
              <w:t>357 272</w:t>
            </w:r>
          </w:p>
        </w:tc>
      </w:tr>
      <w:tr w:rsidR="00976D82" w:rsidRPr="00B923F6" w14:paraId="55DE3289" w14:textId="77777777" w:rsidTr="001941F5">
        <w:trPr>
          <w:trHeight w:val="118"/>
        </w:trPr>
        <w:tc>
          <w:tcPr>
            <w:tcW w:w="5528" w:type="dxa"/>
            <w:shd w:val="clear" w:color="auto" w:fill="auto"/>
            <w:noWrap/>
            <w:vAlign w:val="center"/>
            <w:hideMark/>
          </w:tcPr>
          <w:p w14:paraId="511C1578" w14:textId="3E1F602D" w:rsidR="00976D82" w:rsidRPr="00B923F6" w:rsidRDefault="00976D82" w:rsidP="00976D82">
            <w:pPr>
              <w:rPr>
                <w:color w:val="000000" w:themeColor="text1"/>
                <w:sz w:val="22"/>
                <w:szCs w:val="22"/>
              </w:rPr>
            </w:pPr>
            <w:r w:rsidRPr="00B923F6">
              <w:rPr>
                <w:color w:val="000000" w:themeColor="text1"/>
                <w:sz w:val="22"/>
                <w:szCs w:val="22"/>
              </w:rPr>
              <w:t xml:space="preserve">   в % к предыдущему году</w:t>
            </w:r>
          </w:p>
        </w:tc>
        <w:tc>
          <w:tcPr>
            <w:tcW w:w="2694" w:type="dxa"/>
            <w:gridSpan w:val="2"/>
            <w:shd w:val="clear" w:color="auto" w:fill="auto"/>
            <w:noWrap/>
            <w:vAlign w:val="center"/>
            <w:hideMark/>
          </w:tcPr>
          <w:p w14:paraId="3D706B7E" w14:textId="685BF118" w:rsidR="00976D82" w:rsidRPr="00B923F6" w:rsidRDefault="00976D82" w:rsidP="00976D82">
            <w:pPr>
              <w:jc w:val="center"/>
              <w:rPr>
                <w:color w:val="000000" w:themeColor="text1"/>
                <w:sz w:val="22"/>
                <w:szCs w:val="22"/>
              </w:rPr>
            </w:pPr>
            <w:r w:rsidRPr="00B923F6">
              <w:rPr>
                <w:color w:val="000000" w:themeColor="text1"/>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D8A4E1" w14:textId="0294D212" w:rsidR="00976D82" w:rsidRPr="00B923F6" w:rsidRDefault="00976D82" w:rsidP="00976D82">
            <w:pPr>
              <w:jc w:val="center"/>
              <w:rPr>
                <w:rFonts w:eastAsia="Courier New"/>
                <w:color w:val="000000" w:themeColor="text1"/>
                <w:sz w:val="22"/>
                <w:szCs w:val="22"/>
                <w:shd w:val="clear" w:color="auto" w:fill="FFFFFF"/>
                <w:lang w:eastAsia="en-US"/>
              </w:rPr>
            </w:pPr>
            <w:r w:rsidRPr="00B923F6">
              <w:rPr>
                <w:rFonts w:eastAsia="Courier New"/>
                <w:color w:val="000000"/>
                <w:sz w:val="22"/>
                <w:szCs w:val="22"/>
                <w:shd w:val="clear" w:color="auto" w:fill="FFFFFF"/>
              </w:rPr>
              <w:t>95,1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18FD" w14:textId="4E0B0B59" w:rsidR="00976D82" w:rsidRPr="00B923F6" w:rsidRDefault="00976D82" w:rsidP="00976D82">
            <w:pPr>
              <w:jc w:val="center"/>
              <w:rPr>
                <w:color w:val="000000" w:themeColor="text1"/>
                <w:sz w:val="22"/>
                <w:szCs w:val="22"/>
              </w:rPr>
            </w:pPr>
            <w:r w:rsidRPr="00B923F6">
              <w:rPr>
                <w:color w:val="000000"/>
                <w:sz w:val="22"/>
                <w:szCs w:val="22"/>
              </w:rPr>
              <w:t>88,5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D862A" w14:textId="18BF41AE" w:rsidR="00976D82" w:rsidRPr="00B923F6" w:rsidRDefault="00976D82" w:rsidP="00976D82">
            <w:pPr>
              <w:jc w:val="center"/>
              <w:rPr>
                <w:rFonts w:eastAsia="Courier New"/>
                <w:color w:val="000000" w:themeColor="text1"/>
                <w:sz w:val="22"/>
                <w:szCs w:val="22"/>
                <w:shd w:val="clear" w:color="auto" w:fill="FFFFFF"/>
                <w:lang w:eastAsia="en-US"/>
              </w:rPr>
            </w:pPr>
            <w:r w:rsidRPr="00B923F6">
              <w:rPr>
                <w:rFonts w:eastAsia="Courier New"/>
                <w:color w:val="000000"/>
                <w:sz w:val="22"/>
                <w:szCs w:val="22"/>
                <w:shd w:val="clear" w:color="auto" w:fill="FFFFFF"/>
              </w:rPr>
              <w:t>93,3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0D472" w14:textId="7C477CB6" w:rsidR="00976D82" w:rsidRPr="00B923F6" w:rsidRDefault="00976D82" w:rsidP="00976D82">
            <w:pPr>
              <w:jc w:val="center"/>
              <w:rPr>
                <w:rFonts w:eastAsia="Courier New"/>
                <w:color w:val="000000" w:themeColor="text1"/>
                <w:sz w:val="22"/>
                <w:szCs w:val="22"/>
                <w:shd w:val="clear" w:color="auto" w:fill="FFFFFF"/>
                <w:lang w:eastAsia="en-US"/>
              </w:rPr>
            </w:pPr>
            <w:r w:rsidRPr="00B923F6">
              <w:rPr>
                <w:rFonts w:eastAsia="Courier New"/>
                <w:color w:val="000000"/>
                <w:sz w:val="22"/>
                <w:szCs w:val="22"/>
                <w:shd w:val="clear" w:color="auto" w:fill="FFFFFF"/>
              </w:rPr>
              <w:t>104,8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2F56D" w14:textId="4EA8E98B" w:rsidR="00976D82" w:rsidRPr="00B923F6" w:rsidRDefault="00976D82" w:rsidP="00976D82">
            <w:pPr>
              <w:jc w:val="center"/>
              <w:rPr>
                <w:rFonts w:eastAsia="Courier New"/>
                <w:color w:val="000000" w:themeColor="text1"/>
                <w:sz w:val="22"/>
                <w:szCs w:val="22"/>
                <w:shd w:val="clear" w:color="auto" w:fill="FFFFFF"/>
                <w:lang w:eastAsia="en-US"/>
              </w:rPr>
            </w:pPr>
            <w:r w:rsidRPr="00B923F6">
              <w:rPr>
                <w:rFonts w:eastAsia="Courier New"/>
                <w:color w:val="000000"/>
                <w:sz w:val="22"/>
                <w:szCs w:val="22"/>
                <w:shd w:val="clear" w:color="auto" w:fill="FFFFFF"/>
              </w:rPr>
              <w:t>104,9</w:t>
            </w:r>
          </w:p>
        </w:tc>
      </w:tr>
      <w:tr w:rsidR="00836AB4" w:rsidRPr="00B923F6" w14:paraId="7BCC19AA" w14:textId="77777777" w:rsidTr="001941F5">
        <w:trPr>
          <w:trHeight w:val="401"/>
        </w:trPr>
        <w:tc>
          <w:tcPr>
            <w:tcW w:w="15025" w:type="dxa"/>
            <w:gridSpan w:val="8"/>
            <w:shd w:val="clear" w:color="auto" w:fill="auto"/>
            <w:noWrap/>
            <w:vAlign w:val="center"/>
            <w:hideMark/>
          </w:tcPr>
          <w:p w14:paraId="4FAEB114" w14:textId="77777777" w:rsidR="00836AB4" w:rsidRPr="00B923F6" w:rsidRDefault="00836AB4" w:rsidP="00836AB4">
            <w:pPr>
              <w:jc w:val="center"/>
              <w:rPr>
                <w:b/>
                <w:bCs/>
                <w:color w:val="000000" w:themeColor="text1"/>
                <w:sz w:val="22"/>
                <w:szCs w:val="22"/>
              </w:rPr>
            </w:pPr>
            <w:bookmarkStart w:id="13" w:name="_Hlk43479576"/>
            <w:r w:rsidRPr="00B923F6">
              <w:rPr>
                <w:b/>
                <w:bCs/>
                <w:color w:val="000000" w:themeColor="text1"/>
                <w:sz w:val="22"/>
                <w:szCs w:val="22"/>
              </w:rPr>
              <w:t>Раздел 8. Малое и среднее предпринимательство</w:t>
            </w:r>
          </w:p>
        </w:tc>
      </w:tr>
      <w:bookmarkEnd w:id="13"/>
      <w:tr w:rsidR="0049763E" w:rsidRPr="00B923F6" w14:paraId="41BB80F7" w14:textId="77777777" w:rsidTr="001941F5">
        <w:trPr>
          <w:trHeight w:val="300"/>
        </w:trPr>
        <w:tc>
          <w:tcPr>
            <w:tcW w:w="5528" w:type="dxa"/>
            <w:shd w:val="clear" w:color="auto" w:fill="auto"/>
            <w:noWrap/>
            <w:vAlign w:val="center"/>
            <w:hideMark/>
          </w:tcPr>
          <w:p w14:paraId="600180F2" w14:textId="77777777" w:rsidR="0049763E" w:rsidRPr="00B923F6" w:rsidRDefault="0049763E" w:rsidP="0049763E">
            <w:pPr>
              <w:jc w:val="both"/>
              <w:rPr>
                <w:color w:val="000000" w:themeColor="text1"/>
                <w:sz w:val="22"/>
                <w:szCs w:val="22"/>
              </w:rPr>
            </w:pPr>
            <w:r w:rsidRPr="00B923F6">
              <w:rPr>
                <w:color w:val="000000" w:themeColor="text1"/>
                <w:sz w:val="22"/>
                <w:szCs w:val="22"/>
              </w:rPr>
              <w:t>Количество действующих субъектов малого и среднего предпринимательства, зарегистрированных в КНС РЮО</w:t>
            </w:r>
          </w:p>
        </w:tc>
        <w:tc>
          <w:tcPr>
            <w:tcW w:w="2552" w:type="dxa"/>
            <w:shd w:val="clear" w:color="auto" w:fill="auto"/>
            <w:noWrap/>
            <w:vAlign w:val="center"/>
            <w:hideMark/>
          </w:tcPr>
          <w:p w14:paraId="34BCBD39" w14:textId="77777777" w:rsidR="0049763E" w:rsidRPr="00B923F6" w:rsidRDefault="0049763E" w:rsidP="0049763E">
            <w:pPr>
              <w:jc w:val="center"/>
              <w:rPr>
                <w:color w:val="000000" w:themeColor="text1"/>
                <w:sz w:val="22"/>
                <w:szCs w:val="22"/>
              </w:rPr>
            </w:pPr>
            <w:r w:rsidRPr="00B923F6">
              <w:rPr>
                <w:color w:val="000000" w:themeColor="text1"/>
                <w:sz w:val="22"/>
                <w:szCs w:val="22"/>
              </w:rPr>
              <w:t>ед.</w:t>
            </w:r>
          </w:p>
        </w:tc>
        <w:tc>
          <w:tcPr>
            <w:tcW w:w="1417" w:type="dxa"/>
            <w:gridSpan w:val="2"/>
            <w:shd w:val="clear" w:color="auto" w:fill="FFFFFF"/>
            <w:noWrap/>
            <w:vAlign w:val="center"/>
          </w:tcPr>
          <w:p w14:paraId="47B41078" w14:textId="1AB3B76C" w:rsidR="0049763E" w:rsidRPr="00B923F6" w:rsidRDefault="0049763E" w:rsidP="0049763E">
            <w:pPr>
              <w:jc w:val="center"/>
              <w:rPr>
                <w:sz w:val="22"/>
                <w:szCs w:val="22"/>
              </w:rPr>
            </w:pPr>
            <w:bookmarkStart w:id="14" w:name="_Hlk43479307"/>
            <w:r w:rsidRPr="00B923F6">
              <w:rPr>
                <w:sz w:val="22"/>
                <w:szCs w:val="22"/>
              </w:rPr>
              <w:t>1</w:t>
            </w:r>
            <w:r w:rsidRPr="00B923F6">
              <w:rPr>
                <w:sz w:val="22"/>
                <w:szCs w:val="22"/>
                <w:lang w:val="en-US"/>
              </w:rPr>
              <w:t xml:space="preserve"> </w:t>
            </w:r>
            <w:r w:rsidRPr="00B923F6">
              <w:rPr>
                <w:sz w:val="22"/>
                <w:szCs w:val="22"/>
              </w:rPr>
              <w:t>863</w:t>
            </w:r>
            <w:bookmarkEnd w:id="14"/>
          </w:p>
        </w:tc>
        <w:tc>
          <w:tcPr>
            <w:tcW w:w="1418" w:type="dxa"/>
            <w:shd w:val="clear" w:color="auto" w:fill="auto"/>
            <w:noWrap/>
            <w:vAlign w:val="center"/>
          </w:tcPr>
          <w:p w14:paraId="61E8A07C" w14:textId="59BEBFE8" w:rsidR="0049763E" w:rsidRPr="00B923F6" w:rsidRDefault="0049763E" w:rsidP="0049763E">
            <w:pPr>
              <w:jc w:val="center"/>
              <w:rPr>
                <w:color w:val="948A54" w:themeColor="background2" w:themeShade="80"/>
                <w:sz w:val="22"/>
                <w:szCs w:val="22"/>
              </w:rPr>
            </w:pPr>
            <w:r w:rsidRPr="00B923F6">
              <w:rPr>
                <w:sz w:val="22"/>
                <w:szCs w:val="22"/>
              </w:rPr>
              <w:t>1921</w:t>
            </w:r>
          </w:p>
        </w:tc>
        <w:tc>
          <w:tcPr>
            <w:tcW w:w="1417" w:type="dxa"/>
            <w:shd w:val="clear" w:color="auto" w:fill="auto"/>
            <w:noWrap/>
            <w:vAlign w:val="center"/>
            <w:hideMark/>
          </w:tcPr>
          <w:p w14:paraId="3461AD88" w14:textId="5B7B672F" w:rsidR="0049763E" w:rsidRPr="00B923F6" w:rsidRDefault="0049763E" w:rsidP="0049763E">
            <w:pPr>
              <w:jc w:val="center"/>
              <w:rPr>
                <w:color w:val="948A54" w:themeColor="background2" w:themeShade="80"/>
                <w:sz w:val="22"/>
                <w:szCs w:val="22"/>
              </w:rPr>
            </w:pPr>
            <w:r w:rsidRPr="00B923F6">
              <w:rPr>
                <w:sz w:val="22"/>
                <w:szCs w:val="22"/>
              </w:rPr>
              <w:t>1960</w:t>
            </w:r>
          </w:p>
        </w:tc>
        <w:tc>
          <w:tcPr>
            <w:tcW w:w="1277" w:type="dxa"/>
            <w:noWrap/>
            <w:vAlign w:val="center"/>
            <w:hideMark/>
          </w:tcPr>
          <w:p w14:paraId="224B173F" w14:textId="31E7DF5D" w:rsidR="0049763E" w:rsidRPr="00B923F6" w:rsidRDefault="0049763E" w:rsidP="0049763E">
            <w:pPr>
              <w:jc w:val="center"/>
              <w:rPr>
                <w:color w:val="948A54" w:themeColor="background2" w:themeShade="80"/>
                <w:sz w:val="22"/>
                <w:szCs w:val="22"/>
              </w:rPr>
            </w:pPr>
            <w:r w:rsidRPr="00B923F6">
              <w:rPr>
                <w:sz w:val="22"/>
                <w:szCs w:val="22"/>
              </w:rPr>
              <w:t>1985</w:t>
            </w:r>
          </w:p>
        </w:tc>
        <w:tc>
          <w:tcPr>
            <w:tcW w:w="1416" w:type="dxa"/>
            <w:noWrap/>
            <w:vAlign w:val="center"/>
            <w:hideMark/>
          </w:tcPr>
          <w:p w14:paraId="35C78163" w14:textId="2CA93055" w:rsidR="0049763E" w:rsidRPr="00B923F6" w:rsidRDefault="0049763E" w:rsidP="0049763E">
            <w:pPr>
              <w:jc w:val="center"/>
              <w:rPr>
                <w:color w:val="948A54" w:themeColor="background2" w:themeShade="80"/>
                <w:sz w:val="22"/>
                <w:szCs w:val="22"/>
              </w:rPr>
            </w:pPr>
            <w:r w:rsidRPr="00B923F6">
              <w:rPr>
                <w:sz w:val="22"/>
                <w:szCs w:val="22"/>
              </w:rPr>
              <w:t>2010</w:t>
            </w:r>
          </w:p>
        </w:tc>
      </w:tr>
      <w:tr w:rsidR="00836AB4" w:rsidRPr="00B923F6" w14:paraId="49E2D071" w14:textId="77777777" w:rsidTr="001941F5">
        <w:trPr>
          <w:trHeight w:val="300"/>
        </w:trPr>
        <w:tc>
          <w:tcPr>
            <w:tcW w:w="5528" w:type="dxa"/>
            <w:shd w:val="clear" w:color="auto" w:fill="auto"/>
            <w:noWrap/>
            <w:vAlign w:val="center"/>
            <w:hideMark/>
          </w:tcPr>
          <w:p w14:paraId="514F60F1" w14:textId="77777777" w:rsidR="00836AB4" w:rsidRPr="00B923F6" w:rsidRDefault="00836AB4" w:rsidP="00836AB4">
            <w:pPr>
              <w:jc w:val="both"/>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noWrap/>
            <w:vAlign w:val="center"/>
            <w:hideMark/>
          </w:tcPr>
          <w:p w14:paraId="6D46D5E4"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51886B96" w14:textId="7B907BD4" w:rsidR="00836AB4" w:rsidRPr="00B923F6" w:rsidRDefault="00836AB4" w:rsidP="00836AB4">
            <w:pPr>
              <w:jc w:val="center"/>
              <w:rPr>
                <w:sz w:val="22"/>
                <w:szCs w:val="22"/>
              </w:rPr>
            </w:pPr>
            <w:r w:rsidRPr="00B923F6">
              <w:rPr>
                <w:sz w:val="22"/>
                <w:szCs w:val="22"/>
              </w:rPr>
              <w:t>106,4</w:t>
            </w:r>
          </w:p>
        </w:tc>
        <w:tc>
          <w:tcPr>
            <w:tcW w:w="1418" w:type="dxa"/>
            <w:shd w:val="clear" w:color="auto" w:fill="FFFFFF"/>
            <w:noWrap/>
            <w:vAlign w:val="center"/>
          </w:tcPr>
          <w:p w14:paraId="799438B9" w14:textId="45556060" w:rsidR="00836AB4" w:rsidRPr="00B923F6" w:rsidRDefault="00EF2EE7" w:rsidP="00836AB4">
            <w:pPr>
              <w:jc w:val="center"/>
              <w:rPr>
                <w:sz w:val="22"/>
                <w:szCs w:val="22"/>
              </w:rPr>
            </w:pPr>
            <w:r w:rsidRPr="00B923F6">
              <w:rPr>
                <w:sz w:val="22"/>
                <w:szCs w:val="22"/>
              </w:rPr>
              <w:t>103,1</w:t>
            </w:r>
          </w:p>
        </w:tc>
        <w:tc>
          <w:tcPr>
            <w:tcW w:w="1417" w:type="dxa"/>
            <w:shd w:val="clear" w:color="auto" w:fill="FFFFFF"/>
            <w:noWrap/>
            <w:vAlign w:val="center"/>
            <w:hideMark/>
          </w:tcPr>
          <w:p w14:paraId="46510C3D" w14:textId="0EBD494F" w:rsidR="00836AB4" w:rsidRPr="00B923F6" w:rsidRDefault="00836AB4" w:rsidP="00836AB4">
            <w:pPr>
              <w:jc w:val="center"/>
              <w:rPr>
                <w:sz w:val="22"/>
                <w:szCs w:val="22"/>
              </w:rPr>
            </w:pPr>
            <w:r w:rsidRPr="00B923F6">
              <w:rPr>
                <w:sz w:val="22"/>
                <w:szCs w:val="22"/>
              </w:rPr>
              <w:t>10</w:t>
            </w:r>
            <w:r w:rsidR="00EF2EE7" w:rsidRPr="00B923F6">
              <w:rPr>
                <w:sz w:val="22"/>
                <w:szCs w:val="22"/>
              </w:rPr>
              <w:t>2,0</w:t>
            </w:r>
          </w:p>
        </w:tc>
        <w:tc>
          <w:tcPr>
            <w:tcW w:w="1277" w:type="dxa"/>
            <w:shd w:val="clear" w:color="auto" w:fill="FFFFFF"/>
            <w:noWrap/>
            <w:vAlign w:val="center"/>
            <w:hideMark/>
          </w:tcPr>
          <w:p w14:paraId="2E4F63E4" w14:textId="0D622130" w:rsidR="00836AB4" w:rsidRPr="00B923F6" w:rsidRDefault="00836AB4" w:rsidP="00836AB4">
            <w:pPr>
              <w:jc w:val="center"/>
              <w:rPr>
                <w:sz w:val="22"/>
                <w:szCs w:val="22"/>
              </w:rPr>
            </w:pPr>
            <w:r w:rsidRPr="00B923F6">
              <w:rPr>
                <w:sz w:val="22"/>
                <w:szCs w:val="22"/>
              </w:rPr>
              <w:t>10</w:t>
            </w:r>
            <w:r w:rsidR="00EF2EE7" w:rsidRPr="00B923F6">
              <w:rPr>
                <w:sz w:val="22"/>
                <w:szCs w:val="22"/>
              </w:rPr>
              <w:t>1,3</w:t>
            </w:r>
          </w:p>
        </w:tc>
        <w:tc>
          <w:tcPr>
            <w:tcW w:w="1416" w:type="dxa"/>
            <w:shd w:val="clear" w:color="auto" w:fill="FFFFFF"/>
            <w:noWrap/>
            <w:vAlign w:val="center"/>
            <w:hideMark/>
          </w:tcPr>
          <w:p w14:paraId="36B7F29A" w14:textId="0CEC834A" w:rsidR="00EF2EE7" w:rsidRPr="00B923F6" w:rsidRDefault="00836AB4" w:rsidP="00EF2EE7">
            <w:pPr>
              <w:jc w:val="center"/>
              <w:rPr>
                <w:sz w:val="22"/>
                <w:szCs w:val="22"/>
              </w:rPr>
            </w:pPr>
            <w:r w:rsidRPr="00B923F6">
              <w:rPr>
                <w:sz w:val="22"/>
                <w:szCs w:val="22"/>
              </w:rPr>
              <w:t>10</w:t>
            </w:r>
            <w:r w:rsidR="00EF2EE7" w:rsidRPr="00B923F6">
              <w:rPr>
                <w:sz w:val="22"/>
                <w:szCs w:val="22"/>
              </w:rPr>
              <w:t>2,5</w:t>
            </w:r>
          </w:p>
        </w:tc>
      </w:tr>
      <w:tr w:rsidR="00EF2EE7" w:rsidRPr="00B923F6" w14:paraId="541719A5" w14:textId="77777777" w:rsidTr="001941F5">
        <w:trPr>
          <w:trHeight w:val="300"/>
        </w:trPr>
        <w:tc>
          <w:tcPr>
            <w:tcW w:w="5528" w:type="dxa"/>
            <w:shd w:val="clear" w:color="auto" w:fill="auto"/>
            <w:noWrap/>
            <w:vAlign w:val="center"/>
            <w:hideMark/>
          </w:tcPr>
          <w:p w14:paraId="1D63585E" w14:textId="77777777" w:rsidR="00EF2EE7" w:rsidRPr="00B923F6" w:rsidRDefault="00EF2EE7" w:rsidP="00EF2EE7">
            <w:pPr>
              <w:jc w:val="both"/>
              <w:rPr>
                <w:color w:val="000000" w:themeColor="text1"/>
                <w:sz w:val="22"/>
                <w:szCs w:val="22"/>
              </w:rPr>
            </w:pPr>
            <w:r w:rsidRPr="00B923F6">
              <w:rPr>
                <w:color w:val="000000" w:themeColor="text1"/>
                <w:sz w:val="22"/>
                <w:szCs w:val="22"/>
              </w:rPr>
              <w:t>Количество занятых в предприятиях малого и среднего предпринимательства</w:t>
            </w:r>
          </w:p>
        </w:tc>
        <w:tc>
          <w:tcPr>
            <w:tcW w:w="2552" w:type="dxa"/>
            <w:shd w:val="clear" w:color="auto" w:fill="auto"/>
            <w:noWrap/>
            <w:vAlign w:val="center"/>
            <w:hideMark/>
          </w:tcPr>
          <w:p w14:paraId="0741D569" w14:textId="77777777" w:rsidR="00EF2EE7" w:rsidRPr="00B923F6" w:rsidRDefault="00EF2EE7" w:rsidP="00EF2EE7">
            <w:pPr>
              <w:jc w:val="center"/>
              <w:rPr>
                <w:color w:val="000000" w:themeColor="text1"/>
                <w:sz w:val="22"/>
                <w:szCs w:val="22"/>
              </w:rPr>
            </w:pPr>
            <w:r w:rsidRPr="00B923F6">
              <w:rPr>
                <w:color w:val="000000" w:themeColor="text1"/>
                <w:sz w:val="22"/>
                <w:szCs w:val="22"/>
              </w:rPr>
              <w:t>чел.</w:t>
            </w:r>
          </w:p>
        </w:tc>
        <w:tc>
          <w:tcPr>
            <w:tcW w:w="1417" w:type="dxa"/>
            <w:gridSpan w:val="2"/>
            <w:shd w:val="clear" w:color="auto" w:fill="FFFFFF"/>
            <w:noWrap/>
            <w:vAlign w:val="center"/>
          </w:tcPr>
          <w:p w14:paraId="03A4C6A9" w14:textId="70EB6CCC" w:rsidR="00EF2EE7" w:rsidRPr="00B923F6" w:rsidRDefault="00EF2EE7" w:rsidP="00EF2EE7">
            <w:pPr>
              <w:jc w:val="center"/>
              <w:rPr>
                <w:sz w:val="22"/>
                <w:szCs w:val="22"/>
              </w:rPr>
            </w:pPr>
            <w:r w:rsidRPr="00B923F6">
              <w:rPr>
                <w:sz w:val="22"/>
                <w:szCs w:val="22"/>
              </w:rPr>
              <w:t>3 564</w:t>
            </w:r>
          </w:p>
        </w:tc>
        <w:tc>
          <w:tcPr>
            <w:tcW w:w="1418" w:type="dxa"/>
            <w:shd w:val="clear" w:color="auto" w:fill="FFFFFF"/>
            <w:noWrap/>
            <w:vAlign w:val="center"/>
          </w:tcPr>
          <w:p w14:paraId="6365E6A2" w14:textId="1D3C9DA8" w:rsidR="00EF2EE7" w:rsidRPr="00B923F6" w:rsidRDefault="00EF2EE7" w:rsidP="00EF2EE7">
            <w:pPr>
              <w:jc w:val="center"/>
              <w:rPr>
                <w:sz w:val="22"/>
                <w:szCs w:val="22"/>
              </w:rPr>
            </w:pPr>
            <w:r w:rsidRPr="00B923F6">
              <w:rPr>
                <w:sz w:val="22"/>
                <w:szCs w:val="22"/>
              </w:rPr>
              <w:t>3 564</w:t>
            </w:r>
          </w:p>
        </w:tc>
        <w:tc>
          <w:tcPr>
            <w:tcW w:w="1417" w:type="dxa"/>
            <w:shd w:val="clear" w:color="auto" w:fill="FFFFFF"/>
            <w:noWrap/>
            <w:vAlign w:val="center"/>
            <w:hideMark/>
          </w:tcPr>
          <w:p w14:paraId="574DB941" w14:textId="1E8B4346" w:rsidR="00EF2EE7" w:rsidRPr="00B923F6" w:rsidRDefault="00EF2EE7" w:rsidP="00EF2EE7">
            <w:pPr>
              <w:jc w:val="center"/>
              <w:rPr>
                <w:sz w:val="22"/>
                <w:szCs w:val="22"/>
              </w:rPr>
            </w:pPr>
            <w:r w:rsidRPr="00B923F6">
              <w:rPr>
                <w:sz w:val="22"/>
                <w:szCs w:val="22"/>
              </w:rPr>
              <w:t>3 600</w:t>
            </w:r>
          </w:p>
        </w:tc>
        <w:tc>
          <w:tcPr>
            <w:tcW w:w="1277" w:type="dxa"/>
            <w:shd w:val="clear" w:color="auto" w:fill="FFFFFF"/>
            <w:noWrap/>
            <w:vAlign w:val="center"/>
            <w:hideMark/>
          </w:tcPr>
          <w:p w14:paraId="5BC8DBBC" w14:textId="5FA08D60" w:rsidR="00EF2EE7" w:rsidRPr="00B923F6" w:rsidRDefault="00EF2EE7" w:rsidP="00EF2EE7">
            <w:pPr>
              <w:jc w:val="center"/>
              <w:rPr>
                <w:sz w:val="22"/>
                <w:szCs w:val="22"/>
              </w:rPr>
            </w:pPr>
            <w:r w:rsidRPr="00B923F6">
              <w:rPr>
                <w:sz w:val="22"/>
                <w:szCs w:val="22"/>
              </w:rPr>
              <w:t>3 620</w:t>
            </w:r>
          </w:p>
        </w:tc>
        <w:tc>
          <w:tcPr>
            <w:tcW w:w="1416" w:type="dxa"/>
            <w:shd w:val="clear" w:color="auto" w:fill="FFFFFF"/>
            <w:noWrap/>
            <w:vAlign w:val="center"/>
            <w:hideMark/>
          </w:tcPr>
          <w:p w14:paraId="43A2B56E" w14:textId="2D5C7784" w:rsidR="00EF2EE7" w:rsidRPr="00B923F6" w:rsidRDefault="00EF2EE7" w:rsidP="00EF2EE7">
            <w:pPr>
              <w:jc w:val="center"/>
              <w:rPr>
                <w:sz w:val="22"/>
                <w:szCs w:val="22"/>
              </w:rPr>
            </w:pPr>
            <w:r w:rsidRPr="00B923F6">
              <w:rPr>
                <w:sz w:val="22"/>
                <w:szCs w:val="22"/>
              </w:rPr>
              <w:t>3 640</w:t>
            </w:r>
          </w:p>
        </w:tc>
      </w:tr>
      <w:tr w:rsidR="00836AB4" w:rsidRPr="00B923F6" w14:paraId="29DF0F8A" w14:textId="77777777" w:rsidTr="001941F5">
        <w:trPr>
          <w:trHeight w:val="300"/>
        </w:trPr>
        <w:tc>
          <w:tcPr>
            <w:tcW w:w="5528" w:type="dxa"/>
            <w:shd w:val="clear" w:color="auto" w:fill="auto"/>
            <w:noWrap/>
            <w:vAlign w:val="center"/>
            <w:hideMark/>
          </w:tcPr>
          <w:p w14:paraId="153FC33C" w14:textId="77777777" w:rsidR="00836AB4" w:rsidRPr="00B923F6" w:rsidRDefault="00836AB4" w:rsidP="00836AB4">
            <w:pPr>
              <w:jc w:val="both"/>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noWrap/>
            <w:vAlign w:val="center"/>
            <w:hideMark/>
          </w:tcPr>
          <w:p w14:paraId="4A3184AD"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auto"/>
            <w:noWrap/>
            <w:vAlign w:val="center"/>
          </w:tcPr>
          <w:p w14:paraId="68BBBD4F" w14:textId="12B9C6D2" w:rsidR="00836AB4" w:rsidRPr="00B923F6" w:rsidRDefault="00836AB4" w:rsidP="00836AB4">
            <w:pPr>
              <w:jc w:val="center"/>
              <w:rPr>
                <w:sz w:val="22"/>
                <w:szCs w:val="22"/>
              </w:rPr>
            </w:pPr>
            <w:r w:rsidRPr="00B923F6">
              <w:rPr>
                <w:sz w:val="22"/>
                <w:szCs w:val="22"/>
              </w:rPr>
              <w:t>101,5</w:t>
            </w:r>
          </w:p>
        </w:tc>
        <w:tc>
          <w:tcPr>
            <w:tcW w:w="1418" w:type="dxa"/>
            <w:shd w:val="clear" w:color="auto" w:fill="auto"/>
            <w:noWrap/>
            <w:vAlign w:val="center"/>
          </w:tcPr>
          <w:p w14:paraId="055A5F16" w14:textId="51689CC9" w:rsidR="00836AB4" w:rsidRPr="00B923F6" w:rsidRDefault="00EF2EE7" w:rsidP="00836AB4">
            <w:pPr>
              <w:jc w:val="center"/>
              <w:rPr>
                <w:sz w:val="22"/>
                <w:szCs w:val="22"/>
              </w:rPr>
            </w:pPr>
            <w:r w:rsidRPr="00B923F6">
              <w:rPr>
                <w:sz w:val="22"/>
                <w:szCs w:val="22"/>
              </w:rPr>
              <w:t>100,0</w:t>
            </w:r>
          </w:p>
        </w:tc>
        <w:tc>
          <w:tcPr>
            <w:tcW w:w="1417" w:type="dxa"/>
            <w:shd w:val="clear" w:color="auto" w:fill="auto"/>
            <w:noWrap/>
            <w:vAlign w:val="center"/>
            <w:hideMark/>
          </w:tcPr>
          <w:p w14:paraId="76FE8B3B" w14:textId="6F71EDA7" w:rsidR="00EF2EE7" w:rsidRPr="00B923F6" w:rsidRDefault="00836AB4" w:rsidP="00EF2EE7">
            <w:pPr>
              <w:jc w:val="center"/>
              <w:rPr>
                <w:sz w:val="22"/>
                <w:szCs w:val="22"/>
              </w:rPr>
            </w:pPr>
            <w:r w:rsidRPr="00B923F6">
              <w:rPr>
                <w:sz w:val="22"/>
                <w:szCs w:val="22"/>
              </w:rPr>
              <w:t>1</w:t>
            </w:r>
            <w:r w:rsidR="00EF2EE7" w:rsidRPr="00B923F6">
              <w:rPr>
                <w:sz w:val="22"/>
                <w:szCs w:val="22"/>
              </w:rPr>
              <w:t>01,0</w:t>
            </w:r>
          </w:p>
        </w:tc>
        <w:tc>
          <w:tcPr>
            <w:tcW w:w="1277" w:type="dxa"/>
            <w:shd w:val="clear" w:color="auto" w:fill="auto"/>
            <w:noWrap/>
            <w:vAlign w:val="center"/>
            <w:hideMark/>
          </w:tcPr>
          <w:p w14:paraId="1E305823" w14:textId="13F62EB7" w:rsidR="00836AB4" w:rsidRPr="00B923F6" w:rsidRDefault="00836AB4" w:rsidP="00836AB4">
            <w:pPr>
              <w:jc w:val="center"/>
              <w:rPr>
                <w:sz w:val="22"/>
                <w:szCs w:val="22"/>
              </w:rPr>
            </w:pPr>
            <w:r w:rsidRPr="00B923F6">
              <w:rPr>
                <w:sz w:val="22"/>
                <w:szCs w:val="22"/>
              </w:rPr>
              <w:t>10</w:t>
            </w:r>
            <w:r w:rsidR="00EF2EE7" w:rsidRPr="00B923F6">
              <w:rPr>
                <w:sz w:val="22"/>
                <w:szCs w:val="22"/>
              </w:rPr>
              <w:t>0,5</w:t>
            </w:r>
          </w:p>
        </w:tc>
        <w:tc>
          <w:tcPr>
            <w:tcW w:w="1416" w:type="dxa"/>
            <w:shd w:val="clear" w:color="auto" w:fill="auto"/>
            <w:noWrap/>
            <w:vAlign w:val="center"/>
            <w:hideMark/>
          </w:tcPr>
          <w:p w14:paraId="3FB1FA60" w14:textId="4C7E262C" w:rsidR="00836AB4" w:rsidRPr="00B923F6" w:rsidRDefault="00836AB4" w:rsidP="00836AB4">
            <w:pPr>
              <w:jc w:val="center"/>
              <w:rPr>
                <w:sz w:val="22"/>
                <w:szCs w:val="22"/>
              </w:rPr>
            </w:pPr>
            <w:r w:rsidRPr="00B923F6">
              <w:rPr>
                <w:sz w:val="22"/>
                <w:szCs w:val="22"/>
              </w:rPr>
              <w:t>10</w:t>
            </w:r>
            <w:r w:rsidR="00EF2EE7" w:rsidRPr="00B923F6">
              <w:rPr>
                <w:sz w:val="22"/>
                <w:szCs w:val="22"/>
              </w:rPr>
              <w:t>1,1</w:t>
            </w:r>
          </w:p>
        </w:tc>
      </w:tr>
      <w:tr w:rsidR="00EF2EE7" w:rsidRPr="00B923F6" w14:paraId="4A5A4D4A" w14:textId="77777777" w:rsidTr="001941F5">
        <w:trPr>
          <w:trHeight w:val="559"/>
        </w:trPr>
        <w:tc>
          <w:tcPr>
            <w:tcW w:w="5528" w:type="dxa"/>
            <w:shd w:val="clear" w:color="auto" w:fill="auto"/>
            <w:noWrap/>
            <w:vAlign w:val="center"/>
            <w:hideMark/>
          </w:tcPr>
          <w:p w14:paraId="6D63F2BA" w14:textId="77777777" w:rsidR="00EF2EE7" w:rsidRPr="00B923F6" w:rsidRDefault="00EF2EE7" w:rsidP="00EF2EE7">
            <w:pPr>
              <w:jc w:val="both"/>
              <w:rPr>
                <w:color w:val="000000" w:themeColor="text1"/>
                <w:sz w:val="22"/>
                <w:szCs w:val="22"/>
              </w:rPr>
            </w:pPr>
            <w:r w:rsidRPr="00B923F6">
              <w:rPr>
                <w:color w:val="000000" w:themeColor="text1"/>
                <w:sz w:val="22"/>
                <w:szCs w:val="22"/>
              </w:rPr>
              <w:t>Объем налоговых поступлений, уплачиваемых субъектами малого и среднего предпринимательства</w:t>
            </w:r>
          </w:p>
        </w:tc>
        <w:tc>
          <w:tcPr>
            <w:tcW w:w="2552" w:type="dxa"/>
            <w:shd w:val="clear" w:color="auto" w:fill="auto"/>
            <w:noWrap/>
            <w:vAlign w:val="center"/>
            <w:hideMark/>
          </w:tcPr>
          <w:p w14:paraId="2E63C25B" w14:textId="09BB0015" w:rsidR="00EF2EE7" w:rsidRPr="00B923F6" w:rsidRDefault="00EF2EE7" w:rsidP="00EF2EE7">
            <w:pPr>
              <w:jc w:val="center"/>
              <w:rPr>
                <w:color w:val="000000" w:themeColor="text1"/>
                <w:sz w:val="22"/>
                <w:szCs w:val="22"/>
              </w:rPr>
            </w:pPr>
            <w:r w:rsidRPr="00B923F6">
              <w:rPr>
                <w:color w:val="000000" w:themeColor="text1"/>
                <w:sz w:val="22"/>
                <w:szCs w:val="22"/>
              </w:rPr>
              <w:t>тыс. руб</w:t>
            </w:r>
            <w:r w:rsidR="00CB77E9">
              <w:rPr>
                <w:color w:val="000000" w:themeColor="text1"/>
                <w:sz w:val="22"/>
                <w:szCs w:val="22"/>
              </w:rPr>
              <w:t>.</w:t>
            </w:r>
          </w:p>
        </w:tc>
        <w:tc>
          <w:tcPr>
            <w:tcW w:w="1417" w:type="dxa"/>
            <w:gridSpan w:val="2"/>
            <w:shd w:val="clear" w:color="auto" w:fill="FFFFFF"/>
            <w:noWrap/>
            <w:vAlign w:val="center"/>
          </w:tcPr>
          <w:p w14:paraId="4423EF68" w14:textId="7C0D31BD" w:rsidR="00EF2EE7" w:rsidRPr="00B923F6" w:rsidRDefault="00EF2EE7" w:rsidP="00EF2EE7">
            <w:pPr>
              <w:jc w:val="center"/>
              <w:rPr>
                <w:sz w:val="22"/>
                <w:szCs w:val="22"/>
              </w:rPr>
            </w:pPr>
            <w:r w:rsidRPr="00B923F6">
              <w:rPr>
                <w:sz w:val="22"/>
                <w:szCs w:val="22"/>
              </w:rPr>
              <w:t>191</w:t>
            </w:r>
            <w:r w:rsidRPr="00B923F6">
              <w:rPr>
                <w:sz w:val="22"/>
                <w:szCs w:val="22"/>
                <w:lang w:val="en-US"/>
              </w:rPr>
              <w:t xml:space="preserve"> </w:t>
            </w:r>
            <w:r w:rsidRPr="00B923F6">
              <w:rPr>
                <w:sz w:val="22"/>
                <w:szCs w:val="22"/>
              </w:rPr>
              <w:t>948,7</w:t>
            </w:r>
          </w:p>
        </w:tc>
        <w:tc>
          <w:tcPr>
            <w:tcW w:w="1418" w:type="dxa"/>
            <w:shd w:val="clear" w:color="auto" w:fill="auto"/>
            <w:noWrap/>
            <w:vAlign w:val="center"/>
          </w:tcPr>
          <w:p w14:paraId="31A43429" w14:textId="4F61BC0C" w:rsidR="00EF2EE7" w:rsidRPr="00B923F6" w:rsidRDefault="00EF2EE7" w:rsidP="00EF2EE7">
            <w:pPr>
              <w:jc w:val="center"/>
              <w:rPr>
                <w:color w:val="948A54" w:themeColor="background2" w:themeShade="80"/>
                <w:sz w:val="22"/>
                <w:szCs w:val="22"/>
              </w:rPr>
            </w:pPr>
            <w:r w:rsidRPr="00B923F6">
              <w:rPr>
                <w:sz w:val="22"/>
                <w:szCs w:val="22"/>
              </w:rPr>
              <w:t>279 653,1</w:t>
            </w:r>
          </w:p>
        </w:tc>
        <w:tc>
          <w:tcPr>
            <w:tcW w:w="1417" w:type="dxa"/>
            <w:shd w:val="clear" w:color="auto" w:fill="auto"/>
            <w:noWrap/>
            <w:vAlign w:val="center"/>
            <w:hideMark/>
          </w:tcPr>
          <w:p w14:paraId="0371D866" w14:textId="56D7BFA9" w:rsidR="00EF2EE7" w:rsidRPr="00B923F6" w:rsidRDefault="00EF2EE7" w:rsidP="00EF2EE7">
            <w:pPr>
              <w:jc w:val="center"/>
              <w:rPr>
                <w:color w:val="948A54" w:themeColor="background2" w:themeShade="80"/>
                <w:sz w:val="22"/>
                <w:szCs w:val="22"/>
              </w:rPr>
            </w:pPr>
            <w:r w:rsidRPr="00B923F6">
              <w:rPr>
                <w:sz w:val="22"/>
                <w:szCs w:val="22"/>
              </w:rPr>
              <w:t>299 000,0</w:t>
            </w:r>
          </w:p>
        </w:tc>
        <w:tc>
          <w:tcPr>
            <w:tcW w:w="1277" w:type="dxa"/>
            <w:noWrap/>
            <w:vAlign w:val="center"/>
            <w:hideMark/>
          </w:tcPr>
          <w:p w14:paraId="418769D1" w14:textId="7F230E0A" w:rsidR="00EF2EE7" w:rsidRPr="00B923F6" w:rsidRDefault="00EF2EE7" w:rsidP="00EF2EE7">
            <w:pPr>
              <w:jc w:val="center"/>
              <w:rPr>
                <w:color w:val="948A54" w:themeColor="background2" w:themeShade="80"/>
                <w:sz w:val="22"/>
                <w:szCs w:val="22"/>
              </w:rPr>
            </w:pPr>
            <w:r w:rsidRPr="00B923F6">
              <w:rPr>
                <w:sz w:val="22"/>
                <w:szCs w:val="22"/>
              </w:rPr>
              <w:t>310 000,0</w:t>
            </w:r>
          </w:p>
        </w:tc>
        <w:tc>
          <w:tcPr>
            <w:tcW w:w="1416" w:type="dxa"/>
            <w:noWrap/>
            <w:vAlign w:val="center"/>
            <w:hideMark/>
          </w:tcPr>
          <w:p w14:paraId="02F34993" w14:textId="404F5E4B" w:rsidR="00EF2EE7" w:rsidRPr="00B923F6" w:rsidRDefault="00EF2EE7" w:rsidP="00EF2EE7">
            <w:pPr>
              <w:jc w:val="center"/>
              <w:rPr>
                <w:color w:val="948A54" w:themeColor="background2" w:themeShade="80"/>
                <w:sz w:val="22"/>
                <w:szCs w:val="22"/>
              </w:rPr>
            </w:pPr>
            <w:r w:rsidRPr="00B923F6">
              <w:rPr>
                <w:sz w:val="22"/>
                <w:szCs w:val="22"/>
              </w:rPr>
              <w:t>320 000,0</w:t>
            </w:r>
          </w:p>
        </w:tc>
      </w:tr>
      <w:tr w:rsidR="00836AB4" w:rsidRPr="00B923F6" w14:paraId="665ED52E" w14:textId="77777777" w:rsidTr="001941F5">
        <w:trPr>
          <w:trHeight w:val="300"/>
        </w:trPr>
        <w:tc>
          <w:tcPr>
            <w:tcW w:w="5528" w:type="dxa"/>
            <w:shd w:val="clear" w:color="auto" w:fill="auto"/>
            <w:vAlign w:val="center"/>
            <w:hideMark/>
          </w:tcPr>
          <w:p w14:paraId="0553F544" w14:textId="77777777" w:rsidR="00836AB4" w:rsidRPr="00B923F6" w:rsidRDefault="00836AB4" w:rsidP="00836AB4">
            <w:pPr>
              <w:jc w:val="both"/>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noWrap/>
            <w:vAlign w:val="center"/>
            <w:hideMark/>
          </w:tcPr>
          <w:p w14:paraId="00F4F2F8"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5019CF96" w14:textId="213A1C7E" w:rsidR="00836AB4" w:rsidRPr="00B923F6" w:rsidRDefault="00836AB4" w:rsidP="00836AB4">
            <w:pPr>
              <w:jc w:val="center"/>
              <w:rPr>
                <w:color w:val="000000" w:themeColor="text1"/>
                <w:sz w:val="22"/>
                <w:szCs w:val="22"/>
              </w:rPr>
            </w:pPr>
            <w:r w:rsidRPr="00B923F6">
              <w:rPr>
                <w:color w:val="000000" w:themeColor="text1"/>
                <w:sz w:val="22"/>
                <w:szCs w:val="22"/>
              </w:rPr>
              <w:t>133,0</w:t>
            </w:r>
          </w:p>
        </w:tc>
        <w:tc>
          <w:tcPr>
            <w:tcW w:w="1418" w:type="dxa"/>
            <w:shd w:val="clear" w:color="auto" w:fill="FFFFFF"/>
            <w:noWrap/>
            <w:vAlign w:val="center"/>
          </w:tcPr>
          <w:p w14:paraId="093D8FE1" w14:textId="7DA7923F" w:rsidR="00836AB4" w:rsidRPr="00B923F6" w:rsidRDefault="00EF2EE7" w:rsidP="00836AB4">
            <w:pPr>
              <w:jc w:val="center"/>
              <w:rPr>
                <w:color w:val="000000" w:themeColor="text1"/>
                <w:sz w:val="22"/>
                <w:szCs w:val="22"/>
              </w:rPr>
            </w:pPr>
            <w:r w:rsidRPr="00B923F6">
              <w:rPr>
                <w:color w:val="000000" w:themeColor="text1"/>
                <w:sz w:val="22"/>
                <w:szCs w:val="22"/>
              </w:rPr>
              <w:t>145,7</w:t>
            </w:r>
          </w:p>
        </w:tc>
        <w:tc>
          <w:tcPr>
            <w:tcW w:w="1417" w:type="dxa"/>
            <w:shd w:val="clear" w:color="auto" w:fill="FFFFFF"/>
            <w:noWrap/>
            <w:vAlign w:val="center"/>
            <w:hideMark/>
          </w:tcPr>
          <w:p w14:paraId="19C55646" w14:textId="5A2659F3" w:rsidR="00836AB4" w:rsidRPr="00B923F6" w:rsidRDefault="00836AB4" w:rsidP="00836AB4">
            <w:pPr>
              <w:jc w:val="center"/>
              <w:rPr>
                <w:color w:val="000000" w:themeColor="text1"/>
                <w:sz w:val="22"/>
                <w:szCs w:val="22"/>
              </w:rPr>
            </w:pPr>
            <w:r w:rsidRPr="00B923F6">
              <w:rPr>
                <w:color w:val="000000" w:themeColor="text1"/>
                <w:sz w:val="22"/>
                <w:szCs w:val="22"/>
              </w:rPr>
              <w:t>1</w:t>
            </w:r>
            <w:r w:rsidR="00EF2EE7" w:rsidRPr="00B923F6">
              <w:rPr>
                <w:color w:val="000000" w:themeColor="text1"/>
                <w:sz w:val="22"/>
                <w:szCs w:val="22"/>
              </w:rPr>
              <w:t>06,9</w:t>
            </w:r>
          </w:p>
        </w:tc>
        <w:tc>
          <w:tcPr>
            <w:tcW w:w="1277" w:type="dxa"/>
            <w:shd w:val="clear" w:color="auto" w:fill="FFFFFF"/>
            <w:noWrap/>
            <w:vAlign w:val="center"/>
            <w:hideMark/>
          </w:tcPr>
          <w:p w14:paraId="428B835C" w14:textId="6BB93191" w:rsidR="00836AB4" w:rsidRPr="00B923F6" w:rsidRDefault="00836AB4" w:rsidP="00836AB4">
            <w:pPr>
              <w:jc w:val="center"/>
              <w:rPr>
                <w:color w:val="000000" w:themeColor="text1"/>
                <w:sz w:val="22"/>
                <w:szCs w:val="22"/>
              </w:rPr>
            </w:pPr>
            <w:r w:rsidRPr="00B923F6">
              <w:rPr>
                <w:color w:val="000000" w:themeColor="text1"/>
                <w:sz w:val="22"/>
                <w:szCs w:val="22"/>
              </w:rPr>
              <w:t>10</w:t>
            </w:r>
            <w:r w:rsidR="00EF2EE7" w:rsidRPr="00B923F6">
              <w:rPr>
                <w:color w:val="000000" w:themeColor="text1"/>
                <w:sz w:val="22"/>
                <w:szCs w:val="22"/>
              </w:rPr>
              <w:t>3,7</w:t>
            </w:r>
          </w:p>
        </w:tc>
        <w:tc>
          <w:tcPr>
            <w:tcW w:w="1416" w:type="dxa"/>
            <w:shd w:val="clear" w:color="auto" w:fill="FFFFFF"/>
            <w:noWrap/>
            <w:vAlign w:val="center"/>
            <w:hideMark/>
          </w:tcPr>
          <w:p w14:paraId="7D3B48A5" w14:textId="53664AA1" w:rsidR="00836AB4" w:rsidRPr="00B923F6" w:rsidRDefault="00836AB4" w:rsidP="00836AB4">
            <w:pPr>
              <w:jc w:val="center"/>
              <w:rPr>
                <w:color w:val="000000" w:themeColor="text1"/>
                <w:sz w:val="22"/>
                <w:szCs w:val="22"/>
              </w:rPr>
            </w:pPr>
            <w:r w:rsidRPr="00B923F6">
              <w:rPr>
                <w:color w:val="000000" w:themeColor="text1"/>
                <w:sz w:val="22"/>
                <w:szCs w:val="22"/>
              </w:rPr>
              <w:t>10</w:t>
            </w:r>
            <w:r w:rsidR="00EF2EE7" w:rsidRPr="00B923F6">
              <w:rPr>
                <w:color w:val="000000" w:themeColor="text1"/>
                <w:sz w:val="22"/>
                <w:szCs w:val="22"/>
              </w:rPr>
              <w:t>7,0</w:t>
            </w:r>
          </w:p>
        </w:tc>
      </w:tr>
      <w:tr w:rsidR="00836AB4" w:rsidRPr="00B923F6" w14:paraId="30549D95" w14:textId="77777777" w:rsidTr="001941F5">
        <w:trPr>
          <w:trHeight w:val="300"/>
        </w:trPr>
        <w:tc>
          <w:tcPr>
            <w:tcW w:w="15025" w:type="dxa"/>
            <w:gridSpan w:val="8"/>
            <w:shd w:val="clear" w:color="auto" w:fill="auto"/>
            <w:noWrap/>
            <w:vAlign w:val="center"/>
            <w:hideMark/>
          </w:tcPr>
          <w:p w14:paraId="5F252DA3" w14:textId="77777777" w:rsidR="00836AB4" w:rsidRPr="00B923F6" w:rsidRDefault="00836AB4" w:rsidP="00836AB4">
            <w:pPr>
              <w:jc w:val="center"/>
              <w:rPr>
                <w:b/>
                <w:bCs/>
                <w:color w:val="000000" w:themeColor="text1"/>
                <w:sz w:val="22"/>
                <w:szCs w:val="22"/>
              </w:rPr>
            </w:pPr>
            <w:bookmarkStart w:id="15" w:name="_Hlk44585201"/>
            <w:r w:rsidRPr="00B923F6">
              <w:rPr>
                <w:b/>
                <w:bCs/>
                <w:color w:val="000000" w:themeColor="text1"/>
                <w:sz w:val="22"/>
                <w:szCs w:val="22"/>
              </w:rPr>
              <w:t>Раздел 9. Индексы тарифов на электро- и газоснабжение</w:t>
            </w:r>
          </w:p>
        </w:tc>
      </w:tr>
      <w:tr w:rsidR="00836AB4" w:rsidRPr="00B923F6" w14:paraId="6D339DE6" w14:textId="77777777" w:rsidTr="001941F5">
        <w:trPr>
          <w:trHeight w:val="300"/>
        </w:trPr>
        <w:tc>
          <w:tcPr>
            <w:tcW w:w="5528" w:type="dxa"/>
            <w:shd w:val="clear" w:color="auto" w:fill="auto"/>
            <w:noWrap/>
            <w:vAlign w:val="center"/>
            <w:hideMark/>
          </w:tcPr>
          <w:p w14:paraId="392E2F07" w14:textId="790AF9FC" w:rsidR="00836AB4" w:rsidRPr="00B923F6" w:rsidRDefault="00836AB4" w:rsidP="00836AB4">
            <w:pPr>
              <w:rPr>
                <w:color w:val="000000" w:themeColor="text1"/>
                <w:sz w:val="22"/>
                <w:szCs w:val="22"/>
              </w:rPr>
            </w:pPr>
            <w:r w:rsidRPr="00B923F6">
              <w:rPr>
                <w:color w:val="000000" w:themeColor="text1"/>
                <w:sz w:val="22"/>
                <w:szCs w:val="22"/>
              </w:rPr>
              <w:t>Тарифы на электроснабжение по категориям потребителей:</w:t>
            </w:r>
          </w:p>
        </w:tc>
        <w:tc>
          <w:tcPr>
            <w:tcW w:w="2552" w:type="dxa"/>
            <w:shd w:val="clear" w:color="auto" w:fill="auto"/>
            <w:noWrap/>
            <w:vAlign w:val="center"/>
            <w:hideMark/>
          </w:tcPr>
          <w:p w14:paraId="3BCEE77A" w14:textId="0291D3D7" w:rsidR="00836AB4" w:rsidRPr="00B923F6" w:rsidRDefault="00836AB4" w:rsidP="00836AB4">
            <w:pPr>
              <w:jc w:val="center"/>
              <w:rPr>
                <w:color w:val="000000" w:themeColor="text1"/>
                <w:sz w:val="22"/>
                <w:szCs w:val="22"/>
              </w:rPr>
            </w:pPr>
          </w:p>
        </w:tc>
        <w:tc>
          <w:tcPr>
            <w:tcW w:w="1417" w:type="dxa"/>
            <w:gridSpan w:val="2"/>
            <w:shd w:val="clear" w:color="auto" w:fill="auto"/>
            <w:noWrap/>
            <w:vAlign w:val="center"/>
            <w:hideMark/>
          </w:tcPr>
          <w:p w14:paraId="0B92F530" w14:textId="2F788F49" w:rsidR="00836AB4" w:rsidRPr="00B923F6" w:rsidRDefault="00836AB4" w:rsidP="00836AB4">
            <w:pPr>
              <w:jc w:val="center"/>
              <w:rPr>
                <w:color w:val="000000" w:themeColor="text1"/>
                <w:sz w:val="22"/>
                <w:szCs w:val="22"/>
              </w:rPr>
            </w:pPr>
          </w:p>
        </w:tc>
        <w:tc>
          <w:tcPr>
            <w:tcW w:w="1418" w:type="dxa"/>
            <w:shd w:val="clear" w:color="auto" w:fill="auto"/>
            <w:noWrap/>
            <w:vAlign w:val="center"/>
            <w:hideMark/>
          </w:tcPr>
          <w:p w14:paraId="1FD4D8F4" w14:textId="3F1DB57E" w:rsidR="00836AB4" w:rsidRPr="00B923F6" w:rsidRDefault="00836AB4" w:rsidP="00836AB4">
            <w:pPr>
              <w:jc w:val="center"/>
              <w:rPr>
                <w:color w:val="000000" w:themeColor="text1"/>
                <w:sz w:val="22"/>
                <w:szCs w:val="22"/>
              </w:rPr>
            </w:pPr>
          </w:p>
        </w:tc>
        <w:tc>
          <w:tcPr>
            <w:tcW w:w="1417" w:type="dxa"/>
            <w:shd w:val="clear" w:color="auto" w:fill="auto"/>
            <w:noWrap/>
            <w:vAlign w:val="center"/>
            <w:hideMark/>
          </w:tcPr>
          <w:p w14:paraId="4393CA0E" w14:textId="71C888AC" w:rsidR="00836AB4" w:rsidRPr="00B923F6" w:rsidRDefault="00836AB4" w:rsidP="00836AB4">
            <w:pPr>
              <w:jc w:val="center"/>
              <w:rPr>
                <w:color w:val="000000" w:themeColor="text1"/>
                <w:sz w:val="22"/>
                <w:szCs w:val="22"/>
              </w:rPr>
            </w:pPr>
          </w:p>
        </w:tc>
        <w:tc>
          <w:tcPr>
            <w:tcW w:w="1277" w:type="dxa"/>
            <w:shd w:val="clear" w:color="auto" w:fill="auto"/>
            <w:noWrap/>
            <w:vAlign w:val="center"/>
            <w:hideMark/>
          </w:tcPr>
          <w:p w14:paraId="17BB4485" w14:textId="35302FE3" w:rsidR="00836AB4" w:rsidRPr="00B923F6" w:rsidRDefault="00836AB4" w:rsidP="00836AB4">
            <w:pPr>
              <w:jc w:val="center"/>
              <w:rPr>
                <w:color w:val="000000" w:themeColor="text1"/>
                <w:sz w:val="22"/>
                <w:szCs w:val="22"/>
              </w:rPr>
            </w:pPr>
          </w:p>
        </w:tc>
        <w:tc>
          <w:tcPr>
            <w:tcW w:w="1416" w:type="dxa"/>
            <w:shd w:val="clear" w:color="auto" w:fill="auto"/>
            <w:noWrap/>
            <w:vAlign w:val="center"/>
            <w:hideMark/>
          </w:tcPr>
          <w:p w14:paraId="06405619" w14:textId="14A9E59E" w:rsidR="00836AB4" w:rsidRPr="00B923F6" w:rsidRDefault="00836AB4" w:rsidP="00836AB4">
            <w:pPr>
              <w:jc w:val="center"/>
              <w:rPr>
                <w:color w:val="000000" w:themeColor="text1"/>
                <w:sz w:val="22"/>
                <w:szCs w:val="22"/>
              </w:rPr>
            </w:pPr>
          </w:p>
        </w:tc>
      </w:tr>
      <w:tr w:rsidR="00836AB4" w:rsidRPr="00B923F6" w14:paraId="02FCCD22" w14:textId="77777777" w:rsidTr="001941F5">
        <w:trPr>
          <w:trHeight w:val="300"/>
        </w:trPr>
        <w:tc>
          <w:tcPr>
            <w:tcW w:w="5528" w:type="dxa"/>
            <w:shd w:val="clear" w:color="auto" w:fill="auto"/>
            <w:noWrap/>
            <w:vAlign w:val="center"/>
            <w:hideMark/>
          </w:tcPr>
          <w:p w14:paraId="703D6FD2" w14:textId="77777777" w:rsidR="00836AB4" w:rsidRPr="00B923F6" w:rsidRDefault="00836AB4" w:rsidP="00836AB4">
            <w:pPr>
              <w:ind w:left="597"/>
              <w:rPr>
                <w:color w:val="000000" w:themeColor="text1"/>
                <w:sz w:val="22"/>
                <w:szCs w:val="22"/>
              </w:rPr>
            </w:pPr>
            <w:r w:rsidRPr="00B923F6">
              <w:rPr>
                <w:color w:val="000000" w:themeColor="text1"/>
                <w:sz w:val="22"/>
                <w:szCs w:val="22"/>
              </w:rPr>
              <w:t xml:space="preserve"> - городское население </w:t>
            </w:r>
          </w:p>
        </w:tc>
        <w:tc>
          <w:tcPr>
            <w:tcW w:w="2552" w:type="dxa"/>
            <w:shd w:val="clear" w:color="auto" w:fill="auto"/>
            <w:noWrap/>
            <w:vAlign w:val="center"/>
            <w:hideMark/>
          </w:tcPr>
          <w:p w14:paraId="7FF7C173" w14:textId="77777777" w:rsidR="00836AB4" w:rsidRPr="00B923F6" w:rsidRDefault="00836AB4" w:rsidP="00836AB4">
            <w:pPr>
              <w:jc w:val="center"/>
              <w:rPr>
                <w:color w:val="000000" w:themeColor="text1"/>
                <w:sz w:val="22"/>
                <w:szCs w:val="22"/>
              </w:rPr>
            </w:pPr>
            <w:r w:rsidRPr="00B923F6">
              <w:rPr>
                <w:color w:val="000000" w:themeColor="text1"/>
                <w:sz w:val="22"/>
                <w:szCs w:val="22"/>
              </w:rPr>
              <w:t>руб. за кВт/ч.</w:t>
            </w:r>
          </w:p>
        </w:tc>
        <w:tc>
          <w:tcPr>
            <w:tcW w:w="1417" w:type="dxa"/>
            <w:gridSpan w:val="2"/>
            <w:shd w:val="clear" w:color="auto" w:fill="FFFFFF"/>
            <w:noWrap/>
            <w:vAlign w:val="center"/>
            <w:hideMark/>
          </w:tcPr>
          <w:p w14:paraId="5EC543D9" w14:textId="77777777" w:rsidR="00836AB4" w:rsidRPr="00B923F6" w:rsidRDefault="00836AB4" w:rsidP="00836AB4">
            <w:pPr>
              <w:jc w:val="center"/>
              <w:rPr>
                <w:color w:val="000000" w:themeColor="text1"/>
                <w:sz w:val="22"/>
                <w:szCs w:val="22"/>
              </w:rPr>
            </w:pPr>
            <w:r w:rsidRPr="00B923F6">
              <w:rPr>
                <w:color w:val="000000" w:themeColor="text1"/>
                <w:sz w:val="22"/>
                <w:szCs w:val="22"/>
              </w:rPr>
              <w:t>2,64</w:t>
            </w:r>
          </w:p>
        </w:tc>
        <w:tc>
          <w:tcPr>
            <w:tcW w:w="1418" w:type="dxa"/>
            <w:shd w:val="clear" w:color="auto" w:fill="FFFFFF"/>
            <w:noWrap/>
            <w:vAlign w:val="center"/>
            <w:hideMark/>
          </w:tcPr>
          <w:p w14:paraId="50C8CB66" w14:textId="77777777" w:rsidR="00836AB4" w:rsidRPr="00B923F6" w:rsidRDefault="00836AB4" w:rsidP="00836AB4">
            <w:pPr>
              <w:jc w:val="center"/>
              <w:rPr>
                <w:color w:val="000000" w:themeColor="text1"/>
                <w:sz w:val="22"/>
                <w:szCs w:val="22"/>
              </w:rPr>
            </w:pPr>
            <w:r w:rsidRPr="00B923F6">
              <w:rPr>
                <w:color w:val="000000" w:themeColor="text1"/>
                <w:sz w:val="22"/>
                <w:szCs w:val="22"/>
              </w:rPr>
              <w:t>2,64</w:t>
            </w:r>
          </w:p>
        </w:tc>
        <w:tc>
          <w:tcPr>
            <w:tcW w:w="1417" w:type="dxa"/>
            <w:shd w:val="clear" w:color="auto" w:fill="FFFFFF"/>
            <w:noWrap/>
            <w:vAlign w:val="center"/>
            <w:hideMark/>
          </w:tcPr>
          <w:p w14:paraId="422FF3A7" w14:textId="518994B2" w:rsidR="00836AB4" w:rsidRPr="00B923F6" w:rsidRDefault="00836AB4" w:rsidP="00836AB4">
            <w:pPr>
              <w:jc w:val="center"/>
              <w:rPr>
                <w:color w:val="000000" w:themeColor="text1"/>
                <w:sz w:val="22"/>
                <w:szCs w:val="22"/>
              </w:rPr>
            </w:pPr>
            <w:r w:rsidRPr="00B923F6">
              <w:rPr>
                <w:color w:val="000000" w:themeColor="text1"/>
                <w:sz w:val="22"/>
                <w:szCs w:val="22"/>
              </w:rPr>
              <w:t>3,00</w:t>
            </w:r>
          </w:p>
        </w:tc>
        <w:tc>
          <w:tcPr>
            <w:tcW w:w="1277" w:type="dxa"/>
            <w:shd w:val="clear" w:color="auto" w:fill="FFFFFF"/>
            <w:noWrap/>
            <w:vAlign w:val="center"/>
            <w:hideMark/>
          </w:tcPr>
          <w:p w14:paraId="44A32137" w14:textId="26FAC922" w:rsidR="00836AB4" w:rsidRPr="00B923F6" w:rsidRDefault="00836AB4" w:rsidP="00836AB4">
            <w:pPr>
              <w:jc w:val="center"/>
              <w:rPr>
                <w:color w:val="000000" w:themeColor="text1"/>
                <w:sz w:val="22"/>
                <w:szCs w:val="22"/>
              </w:rPr>
            </w:pPr>
            <w:r w:rsidRPr="00B923F6">
              <w:rPr>
                <w:color w:val="000000" w:themeColor="text1"/>
                <w:sz w:val="22"/>
                <w:szCs w:val="22"/>
              </w:rPr>
              <w:t>3,00</w:t>
            </w:r>
          </w:p>
        </w:tc>
        <w:tc>
          <w:tcPr>
            <w:tcW w:w="1416" w:type="dxa"/>
            <w:shd w:val="clear" w:color="auto" w:fill="FFFFFF"/>
            <w:noWrap/>
            <w:vAlign w:val="center"/>
            <w:hideMark/>
          </w:tcPr>
          <w:p w14:paraId="413E02C3" w14:textId="2F98D06C" w:rsidR="00836AB4" w:rsidRPr="00B923F6" w:rsidRDefault="00836AB4" w:rsidP="00836AB4">
            <w:pPr>
              <w:jc w:val="center"/>
              <w:rPr>
                <w:color w:val="000000" w:themeColor="text1"/>
                <w:sz w:val="22"/>
                <w:szCs w:val="22"/>
              </w:rPr>
            </w:pPr>
            <w:r w:rsidRPr="00B923F6">
              <w:rPr>
                <w:color w:val="000000" w:themeColor="text1"/>
                <w:sz w:val="22"/>
                <w:szCs w:val="22"/>
              </w:rPr>
              <w:t>3,00</w:t>
            </w:r>
          </w:p>
        </w:tc>
      </w:tr>
      <w:tr w:rsidR="00836AB4" w:rsidRPr="00B923F6" w14:paraId="2F8C1B2B" w14:textId="77777777" w:rsidTr="001941F5">
        <w:trPr>
          <w:trHeight w:val="286"/>
        </w:trPr>
        <w:tc>
          <w:tcPr>
            <w:tcW w:w="5528" w:type="dxa"/>
            <w:shd w:val="clear" w:color="auto" w:fill="auto"/>
            <w:noWrap/>
            <w:vAlign w:val="center"/>
            <w:hideMark/>
          </w:tcPr>
          <w:p w14:paraId="3756401C" w14:textId="77777777" w:rsidR="00836AB4" w:rsidRPr="00B923F6" w:rsidRDefault="00836AB4" w:rsidP="00836AB4">
            <w:pPr>
              <w:ind w:left="597"/>
              <w:rPr>
                <w:color w:val="000000" w:themeColor="text1"/>
                <w:sz w:val="22"/>
                <w:szCs w:val="22"/>
              </w:rPr>
            </w:pPr>
            <w:r w:rsidRPr="00B923F6">
              <w:rPr>
                <w:color w:val="000000" w:themeColor="text1"/>
                <w:sz w:val="22"/>
                <w:szCs w:val="22"/>
              </w:rPr>
              <w:t xml:space="preserve"> - сельское население </w:t>
            </w:r>
          </w:p>
        </w:tc>
        <w:tc>
          <w:tcPr>
            <w:tcW w:w="2552" w:type="dxa"/>
            <w:shd w:val="clear" w:color="auto" w:fill="auto"/>
            <w:noWrap/>
            <w:vAlign w:val="center"/>
            <w:hideMark/>
          </w:tcPr>
          <w:p w14:paraId="02E632D7" w14:textId="77777777" w:rsidR="00836AB4" w:rsidRPr="00B923F6" w:rsidRDefault="00836AB4" w:rsidP="00836AB4">
            <w:pPr>
              <w:jc w:val="center"/>
              <w:rPr>
                <w:color w:val="000000" w:themeColor="text1"/>
                <w:sz w:val="22"/>
                <w:szCs w:val="22"/>
              </w:rPr>
            </w:pPr>
            <w:r w:rsidRPr="00B923F6">
              <w:rPr>
                <w:color w:val="000000" w:themeColor="text1"/>
                <w:sz w:val="22"/>
                <w:szCs w:val="22"/>
              </w:rPr>
              <w:t>руб. за кВт/ч.</w:t>
            </w:r>
          </w:p>
        </w:tc>
        <w:tc>
          <w:tcPr>
            <w:tcW w:w="1417" w:type="dxa"/>
            <w:gridSpan w:val="2"/>
            <w:shd w:val="clear" w:color="auto" w:fill="FFFFFF"/>
            <w:noWrap/>
            <w:vAlign w:val="center"/>
            <w:hideMark/>
          </w:tcPr>
          <w:p w14:paraId="54392338" w14:textId="77777777" w:rsidR="00836AB4" w:rsidRPr="00B923F6" w:rsidRDefault="00836AB4" w:rsidP="00836AB4">
            <w:pPr>
              <w:jc w:val="center"/>
              <w:rPr>
                <w:color w:val="000000" w:themeColor="text1"/>
                <w:sz w:val="22"/>
                <w:szCs w:val="22"/>
              </w:rPr>
            </w:pPr>
            <w:r w:rsidRPr="00B923F6">
              <w:rPr>
                <w:color w:val="000000" w:themeColor="text1"/>
                <w:sz w:val="22"/>
                <w:szCs w:val="22"/>
              </w:rPr>
              <w:t>2,00</w:t>
            </w:r>
          </w:p>
        </w:tc>
        <w:tc>
          <w:tcPr>
            <w:tcW w:w="1418" w:type="dxa"/>
            <w:shd w:val="clear" w:color="auto" w:fill="FFFFFF"/>
            <w:noWrap/>
            <w:vAlign w:val="center"/>
            <w:hideMark/>
          </w:tcPr>
          <w:p w14:paraId="2F08EF44" w14:textId="77777777" w:rsidR="00836AB4" w:rsidRPr="00B923F6" w:rsidRDefault="00836AB4" w:rsidP="00836AB4">
            <w:pPr>
              <w:jc w:val="center"/>
              <w:rPr>
                <w:color w:val="000000" w:themeColor="text1"/>
                <w:sz w:val="22"/>
                <w:szCs w:val="22"/>
              </w:rPr>
            </w:pPr>
            <w:r w:rsidRPr="00B923F6">
              <w:rPr>
                <w:color w:val="000000" w:themeColor="text1"/>
                <w:sz w:val="22"/>
                <w:szCs w:val="22"/>
              </w:rPr>
              <w:t>2,00</w:t>
            </w:r>
          </w:p>
        </w:tc>
        <w:tc>
          <w:tcPr>
            <w:tcW w:w="1417" w:type="dxa"/>
            <w:shd w:val="clear" w:color="auto" w:fill="FFFFFF"/>
            <w:noWrap/>
            <w:vAlign w:val="center"/>
            <w:hideMark/>
          </w:tcPr>
          <w:p w14:paraId="04CFDEF8" w14:textId="66224C0C" w:rsidR="00836AB4" w:rsidRPr="00B923F6" w:rsidRDefault="00836AB4" w:rsidP="00836AB4">
            <w:pPr>
              <w:jc w:val="center"/>
              <w:rPr>
                <w:color w:val="000000" w:themeColor="text1"/>
                <w:sz w:val="22"/>
                <w:szCs w:val="22"/>
              </w:rPr>
            </w:pPr>
            <w:r w:rsidRPr="00B923F6">
              <w:rPr>
                <w:color w:val="000000" w:themeColor="text1"/>
                <w:sz w:val="22"/>
                <w:szCs w:val="22"/>
              </w:rPr>
              <w:t>2,37</w:t>
            </w:r>
          </w:p>
        </w:tc>
        <w:tc>
          <w:tcPr>
            <w:tcW w:w="1277" w:type="dxa"/>
            <w:shd w:val="clear" w:color="auto" w:fill="FFFFFF"/>
            <w:noWrap/>
            <w:vAlign w:val="center"/>
            <w:hideMark/>
          </w:tcPr>
          <w:p w14:paraId="35A98CB6" w14:textId="577882C9" w:rsidR="00836AB4" w:rsidRPr="00B923F6" w:rsidRDefault="00836AB4" w:rsidP="00836AB4">
            <w:pPr>
              <w:jc w:val="center"/>
              <w:rPr>
                <w:color w:val="000000" w:themeColor="text1"/>
                <w:sz w:val="22"/>
                <w:szCs w:val="22"/>
              </w:rPr>
            </w:pPr>
            <w:r w:rsidRPr="00B923F6">
              <w:rPr>
                <w:color w:val="000000" w:themeColor="text1"/>
                <w:sz w:val="22"/>
                <w:szCs w:val="22"/>
              </w:rPr>
              <w:t>2,37</w:t>
            </w:r>
          </w:p>
        </w:tc>
        <w:tc>
          <w:tcPr>
            <w:tcW w:w="1416" w:type="dxa"/>
            <w:shd w:val="clear" w:color="auto" w:fill="FFFFFF"/>
            <w:noWrap/>
            <w:vAlign w:val="center"/>
            <w:hideMark/>
          </w:tcPr>
          <w:p w14:paraId="4487F9EF" w14:textId="579D5E07" w:rsidR="00836AB4" w:rsidRPr="00B923F6" w:rsidRDefault="00836AB4" w:rsidP="00836AB4">
            <w:pPr>
              <w:jc w:val="center"/>
              <w:rPr>
                <w:color w:val="000000" w:themeColor="text1"/>
                <w:sz w:val="22"/>
                <w:szCs w:val="22"/>
              </w:rPr>
            </w:pPr>
            <w:r w:rsidRPr="00B923F6">
              <w:rPr>
                <w:color w:val="000000" w:themeColor="text1"/>
                <w:sz w:val="22"/>
                <w:szCs w:val="22"/>
              </w:rPr>
              <w:t>2,37</w:t>
            </w:r>
          </w:p>
        </w:tc>
      </w:tr>
      <w:tr w:rsidR="00836AB4" w:rsidRPr="00B923F6" w14:paraId="4EC321B7" w14:textId="77777777" w:rsidTr="001941F5">
        <w:trPr>
          <w:trHeight w:val="300"/>
        </w:trPr>
        <w:tc>
          <w:tcPr>
            <w:tcW w:w="5528" w:type="dxa"/>
            <w:shd w:val="clear" w:color="auto" w:fill="auto"/>
            <w:noWrap/>
            <w:vAlign w:val="center"/>
            <w:hideMark/>
          </w:tcPr>
          <w:p w14:paraId="2CFB1631" w14:textId="77777777" w:rsidR="00836AB4" w:rsidRPr="00B923F6" w:rsidRDefault="00836AB4" w:rsidP="00836AB4">
            <w:pPr>
              <w:ind w:left="597"/>
              <w:rPr>
                <w:color w:val="000000" w:themeColor="text1"/>
                <w:sz w:val="22"/>
                <w:szCs w:val="22"/>
              </w:rPr>
            </w:pPr>
            <w:r w:rsidRPr="00B923F6">
              <w:rPr>
                <w:color w:val="000000" w:themeColor="text1"/>
                <w:sz w:val="22"/>
                <w:szCs w:val="22"/>
              </w:rPr>
              <w:t xml:space="preserve"> - прочие потребители </w:t>
            </w:r>
          </w:p>
        </w:tc>
        <w:tc>
          <w:tcPr>
            <w:tcW w:w="2552" w:type="dxa"/>
            <w:shd w:val="clear" w:color="auto" w:fill="auto"/>
            <w:noWrap/>
            <w:vAlign w:val="center"/>
            <w:hideMark/>
          </w:tcPr>
          <w:p w14:paraId="378F19E9" w14:textId="77777777" w:rsidR="00836AB4" w:rsidRPr="00B923F6" w:rsidRDefault="00836AB4" w:rsidP="00836AB4">
            <w:pPr>
              <w:jc w:val="center"/>
              <w:rPr>
                <w:color w:val="000000" w:themeColor="text1"/>
                <w:sz w:val="22"/>
                <w:szCs w:val="22"/>
              </w:rPr>
            </w:pPr>
            <w:r w:rsidRPr="00B923F6">
              <w:rPr>
                <w:color w:val="000000" w:themeColor="text1"/>
                <w:sz w:val="22"/>
                <w:szCs w:val="22"/>
              </w:rPr>
              <w:t>руб. за кВт/ч.</w:t>
            </w:r>
          </w:p>
        </w:tc>
        <w:tc>
          <w:tcPr>
            <w:tcW w:w="1417" w:type="dxa"/>
            <w:gridSpan w:val="2"/>
            <w:shd w:val="clear" w:color="auto" w:fill="FFFFFF"/>
            <w:noWrap/>
            <w:vAlign w:val="center"/>
            <w:hideMark/>
          </w:tcPr>
          <w:p w14:paraId="07E1DDC2" w14:textId="5CD361DD" w:rsidR="00836AB4" w:rsidRPr="00B923F6" w:rsidRDefault="00836AB4" w:rsidP="00836AB4">
            <w:pPr>
              <w:jc w:val="center"/>
              <w:rPr>
                <w:color w:val="000000" w:themeColor="text1"/>
                <w:sz w:val="22"/>
                <w:szCs w:val="22"/>
              </w:rPr>
            </w:pPr>
            <w:r w:rsidRPr="00B923F6">
              <w:rPr>
                <w:color w:val="000000" w:themeColor="text1"/>
                <w:sz w:val="22"/>
                <w:szCs w:val="22"/>
              </w:rPr>
              <w:t>3,54</w:t>
            </w:r>
          </w:p>
        </w:tc>
        <w:tc>
          <w:tcPr>
            <w:tcW w:w="1418" w:type="dxa"/>
            <w:shd w:val="clear" w:color="auto" w:fill="FFFFFF"/>
            <w:noWrap/>
            <w:vAlign w:val="center"/>
            <w:hideMark/>
          </w:tcPr>
          <w:p w14:paraId="7F051458" w14:textId="079266A7" w:rsidR="00836AB4" w:rsidRPr="00B923F6" w:rsidRDefault="00836AB4" w:rsidP="00836AB4">
            <w:pPr>
              <w:jc w:val="center"/>
              <w:rPr>
                <w:color w:val="000000" w:themeColor="text1"/>
                <w:sz w:val="22"/>
                <w:szCs w:val="22"/>
              </w:rPr>
            </w:pPr>
            <w:r w:rsidRPr="00B923F6">
              <w:rPr>
                <w:color w:val="000000" w:themeColor="text1"/>
                <w:sz w:val="22"/>
                <w:szCs w:val="22"/>
              </w:rPr>
              <w:t>3,54</w:t>
            </w:r>
          </w:p>
        </w:tc>
        <w:tc>
          <w:tcPr>
            <w:tcW w:w="1417" w:type="dxa"/>
            <w:shd w:val="clear" w:color="auto" w:fill="FFFFFF"/>
            <w:noWrap/>
            <w:vAlign w:val="center"/>
            <w:hideMark/>
          </w:tcPr>
          <w:p w14:paraId="00EA6F01" w14:textId="6B58D92F" w:rsidR="00836AB4" w:rsidRPr="00B923F6" w:rsidRDefault="00836AB4" w:rsidP="00836AB4">
            <w:pPr>
              <w:jc w:val="center"/>
              <w:rPr>
                <w:color w:val="000000" w:themeColor="text1"/>
                <w:sz w:val="22"/>
                <w:szCs w:val="22"/>
              </w:rPr>
            </w:pPr>
            <w:r w:rsidRPr="00B923F6">
              <w:rPr>
                <w:color w:val="000000" w:themeColor="text1"/>
                <w:sz w:val="22"/>
                <w:szCs w:val="22"/>
              </w:rPr>
              <w:t>4,33</w:t>
            </w:r>
          </w:p>
        </w:tc>
        <w:tc>
          <w:tcPr>
            <w:tcW w:w="1277" w:type="dxa"/>
            <w:shd w:val="clear" w:color="auto" w:fill="FFFFFF"/>
            <w:noWrap/>
            <w:vAlign w:val="center"/>
            <w:hideMark/>
          </w:tcPr>
          <w:p w14:paraId="3CB136BB" w14:textId="18CC4E2D" w:rsidR="00836AB4" w:rsidRPr="00B923F6" w:rsidRDefault="00836AB4" w:rsidP="00836AB4">
            <w:pPr>
              <w:jc w:val="center"/>
              <w:rPr>
                <w:color w:val="000000" w:themeColor="text1"/>
                <w:sz w:val="22"/>
                <w:szCs w:val="22"/>
              </w:rPr>
            </w:pPr>
            <w:r w:rsidRPr="00B923F6">
              <w:rPr>
                <w:color w:val="000000" w:themeColor="text1"/>
                <w:sz w:val="22"/>
                <w:szCs w:val="22"/>
              </w:rPr>
              <w:t>4,</w:t>
            </w:r>
            <w:r w:rsidR="00376B21">
              <w:rPr>
                <w:color w:val="000000" w:themeColor="text1"/>
                <w:sz w:val="22"/>
                <w:szCs w:val="22"/>
              </w:rPr>
              <w:t>4</w:t>
            </w:r>
            <w:r w:rsidRPr="00B923F6">
              <w:rPr>
                <w:color w:val="000000" w:themeColor="text1"/>
                <w:sz w:val="22"/>
                <w:szCs w:val="22"/>
              </w:rPr>
              <w:t>3</w:t>
            </w:r>
          </w:p>
        </w:tc>
        <w:tc>
          <w:tcPr>
            <w:tcW w:w="1416" w:type="dxa"/>
            <w:shd w:val="clear" w:color="auto" w:fill="FFFFFF"/>
            <w:noWrap/>
            <w:vAlign w:val="center"/>
            <w:hideMark/>
          </w:tcPr>
          <w:p w14:paraId="758D74B4" w14:textId="773A048C" w:rsidR="00836AB4" w:rsidRPr="00B923F6" w:rsidRDefault="00836AB4" w:rsidP="00836AB4">
            <w:pPr>
              <w:jc w:val="center"/>
              <w:rPr>
                <w:color w:val="000000" w:themeColor="text1"/>
                <w:sz w:val="22"/>
                <w:szCs w:val="22"/>
              </w:rPr>
            </w:pPr>
            <w:r w:rsidRPr="00B923F6">
              <w:rPr>
                <w:color w:val="000000" w:themeColor="text1"/>
                <w:sz w:val="22"/>
                <w:szCs w:val="22"/>
              </w:rPr>
              <w:t>4,33</w:t>
            </w:r>
          </w:p>
        </w:tc>
      </w:tr>
      <w:tr w:rsidR="00836AB4" w:rsidRPr="00B923F6" w14:paraId="2246311E" w14:textId="77777777" w:rsidTr="001941F5">
        <w:trPr>
          <w:trHeight w:val="300"/>
        </w:trPr>
        <w:tc>
          <w:tcPr>
            <w:tcW w:w="5528" w:type="dxa"/>
            <w:shd w:val="clear" w:color="auto" w:fill="auto"/>
            <w:noWrap/>
            <w:vAlign w:val="center"/>
            <w:hideMark/>
          </w:tcPr>
          <w:p w14:paraId="2EF13AEE" w14:textId="741F8BBD" w:rsidR="00836AB4" w:rsidRPr="00B923F6" w:rsidRDefault="00836AB4" w:rsidP="00836AB4">
            <w:pPr>
              <w:rPr>
                <w:color w:val="000000" w:themeColor="text1"/>
                <w:sz w:val="22"/>
                <w:szCs w:val="22"/>
              </w:rPr>
            </w:pPr>
            <w:r w:rsidRPr="00B923F6">
              <w:rPr>
                <w:color w:val="000000" w:themeColor="text1"/>
                <w:sz w:val="22"/>
                <w:szCs w:val="22"/>
              </w:rPr>
              <w:t>Индекс тарифов по категориям потребителей электроэнергии:</w:t>
            </w:r>
          </w:p>
        </w:tc>
        <w:tc>
          <w:tcPr>
            <w:tcW w:w="2552" w:type="dxa"/>
            <w:shd w:val="clear" w:color="auto" w:fill="auto"/>
            <w:noWrap/>
            <w:vAlign w:val="center"/>
            <w:hideMark/>
          </w:tcPr>
          <w:p w14:paraId="776E80F1" w14:textId="77777777" w:rsidR="00836AB4" w:rsidRPr="00B923F6" w:rsidRDefault="00836AB4" w:rsidP="00836AB4">
            <w:pPr>
              <w:jc w:val="center"/>
              <w:rPr>
                <w:color w:val="000000" w:themeColor="text1"/>
                <w:sz w:val="22"/>
                <w:szCs w:val="22"/>
              </w:rPr>
            </w:pPr>
          </w:p>
        </w:tc>
        <w:tc>
          <w:tcPr>
            <w:tcW w:w="1417" w:type="dxa"/>
            <w:gridSpan w:val="2"/>
            <w:shd w:val="clear" w:color="auto" w:fill="FFFFFF"/>
            <w:noWrap/>
            <w:vAlign w:val="center"/>
            <w:hideMark/>
          </w:tcPr>
          <w:p w14:paraId="65559E80" w14:textId="77777777" w:rsidR="00836AB4" w:rsidRPr="00B923F6" w:rsidRDefault="00836AB4" w:rsidP="00836AB4">
            <w:pPr>
              <w:jc w:val="center"/>
              <w:rPr>
                <w:color w:val="000000" w:themeColor="text1"/>
                <w:sz w:val="22"/>
                <w:szCs w:val="22"/>
              </w:rPr>
            </w:pPr>
          </w:p>
        </w:tc>
        <w:tc>
          <w:tcPr>
            <w:tcW w:w="1418" w:type="dxa"/>
            <w:shd w:val="clear" w:color="auto" w:fill="FFFFFF"/>
            <w:noWrap/>
            <w:vAlign w:val="center"/>
            <w:hideMark/>
          </w:tcPr>
          <w:p w14:paraId="20AE8592" w14:textId="77777777" w:rsidR="00836AB4" w:rsidRPr="00B923F6" w:rsidRDefault="00836AB4" w:rsidP="00836AB4">
            <w:pPr>
              <w:jc w:val="center"/>
              <w:rPr>
                <w:color w:val="000000" w:themeColor="text1"/>
                <w:sz w:val="22"/>
                <w:szCs w:val="22"/>
              </w:rPr>
            </w:pPr>
          </w:p>
        </w:tc>
        <w:tc>
          <w:tcPr>
            <w:tcW w:w="1417" w:type="dxa"/>
            <w:shd w:val="clear" w:color="auto" w:fill="FFFFFF"/>
            <w:noWrap/>
            <w:vAlign w:val="center"/>
            <w:hideMark/>
          </w:tcPr>
          <w:p w14:paraId="6246E92F" w14:textId="77777777" w:rsidR="00836AB4" w:rsidRPr="00B923F6" w:rsidRDefault="00836AB4" w:rsidP="00836AB4">
            <w:pPr>
              <w:jc w:val="center"/>
              <w:rPr>
                <w:color w:val="000000" w:themeColor="text1"/>
                <w:sz w:val="22"/>
                <w:szCs w:val="22"/>
              </w:rPr>
            </w:pPr>
          </w:p>
        </w:tc>
        <w:tc>
          <w:tcPr>
            <w:tcW w:w="1277" w:type="dxa"/>
            <w:shd w:val="clear" w:color="auto" w:fill="FFFFFF"/>
            <w:noWrap/>
            <w:vAlign w:val="center"/>
            <w:hideMark/>
          </w:tcPr>
          <w:p w14:paraId="556CA449" w14:textId="77777777" w:rsidR="00836AB4" w:rsidRPr="00B923F6" w:rsidRDefault="00836AB4" w:rsidP="00836AB4">
            <w:pPr>
              <w:jc w:val="center"/>
              <w:rPr>
                <w:color w:val="000000" w:themeColor="text1"/>
                <w:sz w:val="22"/>
                <w:szCs w:val="22"/>
              </w:rPr>
            </w:pPr>
          </w:p>
        </w:tc>
        <w:tc>
          <w:tcPr>
            <w:tcW w:w="1416" w:type="dxa"/>
            <w:shd w:val="clear" w:color="auto" w:fill="FFFFFF"/>
            <w:noWrap/>
            <w:vAlign w:val="center"/>
            <w:hideMark/>
          </w:tcPr>
          <w:p w14:paraId="43E77A28" w14:textId="77777777" w:rsidR="00836AB4" w:rsidRPr="00B923F6" w:rsidRDefault="00836AB4" w:rsidP="00836AB4">
            <w:pPr>
              <w:jc w:val="center"/>
              <w:rPr>
                <w:color w:val="000000" w:themeColor="text1"/>
                <w:sz w:val="22"/>
                <w:szCs w:val="22"/>
              </w:rPr>
            </w:pPr>
          </w:p>
        </w:tc>
      </w:tr>
      <w:tr w:rsidR="00836AB4" w:rsidRPr="00B923F6" w14:paraId="45019EE2" w14:textId="77777777" w:rsidTr="001941F5">
        <w:trPr>
          <w:trHeight w:val="300"/>
        </w:trPr>
        <w:tc>
          <w:tcPr>
            <w:tcW w:w="5528" w:type="dxa"/>
            <w:shd w:val="clear" w:color="auto" w:fill="auto"/>
            <w:noWrap/>
            <w:vAlign w:val="center"/>
            <w:hideMark/>
          </w:tcPr>
          <w:p w14:paraId="79D7048B" w14:textId="77777777" w:rsidR="00836AB4" w:rsidRPr="00B923F6" w:rsidRDefault="00836AB4" w:rsidP="00836AB4">
            <w:pPr>
              <w:ind w:left="597"/>
              <w:rPr>
                <w:color w:val="000000" w:themeColor="text1"/>
                <w:sz w:val="22"/>
                <w:szCs w:val="22"/>
              </w:rPr>
            </w:pPr>
            <w:r w:rsidRPr="00B923F6">
              <w:rPr>
                <w:color w:val="000000" w:themeColor="text1"/>
                <w:sz w:val="22"/>
                <w:szCs w:val="22"/>
              </w:rPr>
              <w:t xml:space="preserve"> - городское население</w:t>
            </w:r>
          </w:p>
        </w:tc>
        <w:tc>
          <w:tcPr>
            <w:tcW w:w="2552" w:type="dxa"/>
            <w:shd w:val="clear" w:color="auto" w:fill="auto"/>
            <w:noWrap/>
            <w:vAlign w:val="center"/>
            <w:hideMark/>
          </w:tcPr>
          <w:p w14:paraId="48D62EA0"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hideMark/>
          </w:tcPr>
          <w:p w14:paraId="5BC779C7"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8" w:type="dxa"/>
            <w:shd w:val="clear" w:color="auto" w:fill="FFFFFF"/>
            <w:noWrap/>
            <w:vAlign w:val="center"/>
            <w:hideMark/>
          </w:tcPr>
          <w:p w14:paraId="0E97B657"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7" w:type="dxa"/>
            <w:shd w:val="clear" w:color="auto" w:fill="FFFFFF"/>
            <w:noWrap/>
            <w:vAlign w:val="center"/>
            <w:hideMark/>
          </w:tcPr>
          <w:p w14:paraId="6D3AE26C" w14:textId="653061B8" w:rsidR="00836AB4" w:rsidRPr="00B923F6" w:rsidRDefault="00836AB4" w:rsidP="00836AB4">
            <w:pPr>
              <w:jc w:val="center"/>
              <w:rPr>
                <w:color w:val="000000" w:themeColor="text1"/>
                <w:sz w:val="22"/>
                <w:szCs w:val="22"/>
              </w:rPr>
            </w:pPr>
            <w:r w:rsidRPr="00B923F6">
              <w:rPr>
                <w:color w:val="000000" w:themeColor="text1"/>
                <w:sz w:val="22"/>
                <w:szCs w:val="22"/>
              </w:rPr>
              <w:t>113,6</w:t>
            </w:r>
          </w:p>
        </w:tc>
        <w:tc>
          <w:tcPr>
            <w:tcW w:w="1277" w:type="dxa"/>
            <w:shd w:val="clear" w:color="auto" w:fill="FFFFFF"/>
            <w:noWrap/>
            <w:vAlign w:val="center"/>
            <w:hideMark/>
          </w:tcPr>
          <w:p w14:paraId="070D39A1" w14:textId="5CA4667B"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6" w:type="dxa"/>
            <w:shd w:val="clear" w:color="auto" w:fill="FFFFFF"/>
            <w:noWrap/>
            <w:vAlign w:val="center"/>
            <w:hideMark/>
          </w:tcPr>
          <w:p w14:paraId="21689AA6"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r>
      <w:tr w:rsidR="00836AB4" w:rsidRPr="00B923F6" w14:paraId="38F95D7B" w14:textId="77777777" w:rsidTr="001941F5">
        <w:trPr>
          <w:trHeight w:val="300"/>
        </w:trPr>
        <w:tc>
          <w:tcPr>
            <w:tcW w:w="5528" w:type="dxa"/>
            <w:shd w:val="clear" w:color="auto" w:fill="auto"/>
            <w:noWrap/>
            <w:vAlign w:val="center"/>
            <w:hideMark/>
          </w:tcPr>
          <w:p w14:paraId="6A391000" w14:textId="77777777" w:rsidR="00836AB4" w:rsidRPr="00B923F6" w:rsidRDefault="00836AB4" w:rsidP="00836AB4">
            <w:pPr>
              <w:ind w:left="597"/>
              <w:rPr>
                <w:color w:val="000000" w:themeColor="text1"/>
                <w:sz w:val="22"/>
                <w:szCs w:val="22"/>
              </w:rPr>
            </w:pPr>
            <w:r w:rsidRPr="00B923F6">
              <w:rPr>
                <w:color w:val="000000" w:themeColor="text1"/>
                <w:sz w:val="22"/>
                <w:szCs w:val="22"/>
              </w:rPr>
              <w:t xml:space="preserve"> - сельское население</w:t>
            </w:r>
          </w:p>
        </w:tc>
        <w:tc>
          <w:tcPr>
            <w:tcW w:w="2552" w:type="dxa"/>
            <w:shd w:val="clear" w:color="auto" w:fill="auto"/>
            <w:noWrap/>
            <w:vAlign w:val="center"/>
            <w:hideMark/>
          </w:tcPr>
          <w:p w14:paraId="2A27D047"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hideMark/>
          </w:tcPr>
          <w:p w14:paraId="546E0C6F"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8" w:type="dxa"/>
            <w:shd w:val="clear" w:color="auto" w:fill="FFFFFF"/>
            <w:noWrap/>
            <w:vAlign w:val="center"/>
            <w:hideMark/>
          </w:tcPr>
          <w:p w14:paraId="1CDFD398"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7" w:type="dxa"/>
            <w:shd w:val="clear" w:color="auto" w:fill="FFFFFF"/>
            <w:noWrap/>
            <w:vAlign w:val="center"/>
            <w:hideMark/>
          </w:tcPr>
          <w:p w14:paraId="51C53CD1" w14:textId="638FC5E0" w:rsidR="00836AB4" w:rsidRPr="00B923F6" w:rsidRDefault="00836AB4" w:rsidP="00836AB4">
            <w:pPr>
              <w:jc w:val="center"/>
              <w:rPr>
                <w:color w:val="000000" w:themeColor="text1"/>
                <w:sz w:val="22"/>
                <w:szCs w:val="22"/>
              </w:rPr>
            </w:pPr>
            <w:r w:rsidRPr="00B923F6">
              <w:rPr>
                <w:color w:val="000000" w:themeColor="text1"/>
                <w:sz w:val="22"/>
                <w:szCs w:val="22"/>
              </w:rPr>
              <w:t>118,5</w:t>
            </w:r>
          </w:p>
        </w:tc>
        <w:tc>
          <w:tcPr>
            <w:tcW w:w="1277" w:type="dxa"/>
            <w:shd w:val="clear" w:color="auto" w:fill="FFFFFF"/>
            <w:noWrap/>
            <w:vAlign w:val="center"/>
            <w:hideMark/>
          </w:tcPr>
          <w:p w14:paraId="16BB0C86" w14:textId="53140762"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6" w:type="dxa"/>
            <w:shd w:val="clear" w:color="auto" w:fill="FFFFFF"/>
            <w:noWrap/>
            <w:vAlign w:val="center"/>
            <w:hideMark/>
          </w:tcPr>
          <w:p w14:paraId="20DC280E"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r>
      <w:tr w:rsidR="00836AB4" w:rsidRPr="00B923F6" w14:paraId="4B7144EE" w14:textId="77777777" w:rsidTr="001941F5">
        <w:trPr>
          <w:trHeight w:val="300"/>
        </w:trPr>
        <w:tc>
          <w:tcPr>
            <w:tcW w:w="5528" w:type="dxa"/>
            <w:shd w:val="clear" w:color="auto" w:fill="auto"/>
            <w:noWrap/>
            <w:vAlign w:val="center"/>
            <w:hideMark/>
          </w:tcPr>
          <w:p w14:paraId="5183FA98" w14:textId="77777777" w:rsidR="00836AB4" w:rsidRPr="00B923F6" w:rsidRDefault="00836AB4" w:rsidP="00836AB4">
            <w:pPr>
              <w:ind w:left="597"/>
              <w:rPr>
                <w:color w:val="000000" w:themeColor="text1"/>
                <w:sz w:val="22"/>
                <w:szCs w:val="22"/>
              </w:rPr>
            </w:pPr>
            <w:r w:rsidRPr="00B923F6">
              <w:rPr>
                <w:color w:val="000000" w:themeColor="text1"/>
                <w:sz w:val="22"/>
                <w:szCs w:val="22"/>
              </w:rPr>
              <w:t xml:space="preserve"> - прочие потребители</w:t>
            </w:r>
          </w:p>
        </w:tc>
        <w:tc>
          <w:tcPr>
            <w:tcW w:w="2552" w:type="dxa"/>
            <w:shd w:val="clear" w:color="auto" w:fill="auto"/>
            <w:noWrap/>
            <w:vAlign w:val="center"/>
            <w:hideMark/>
          </w:tcPr>
          <w:p w14:paraId="4F317AED"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hideMark/>
          </w:tcPr>
          <w:p w14:paraId="3845AA8B"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8" w:type="dxa"/>
            <w:shd w:val="clear" w:color="auto" w:fill="FFFFFF"/>
            <w:noWrap/>
            <w:vAlign w:val="center"/>
            <w:hideMark/>
          </w:tcPr>
          <w:p w14:paraId="63AC652B" w14:textId="35869EDC"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7" w:type="dxa"/>
            <w:shd w:val="clear" w:color="auto" w:fill="FFFFFF"/>
            <w:noWrap/>
            <w:vAlign w:val="center"/>
            <w:hideMark/>
          </w:tcPr>
          <w:p w14:paraId="67B2182E" w14:textId="52D17170" w:rsidR="00836AB4" w:rsidRPr="00B923F6" w:rsidRDefault="00836AB4" w:rsidP="00836AB4">
            <w:pPr>
              <w:jc w:val="center"/>
              <w:rPr>
                <w:color w:val="000000" w:themeColor="text1"/>
                <w:sz w:val="22"/>
                <w:szCs w:val="22"/>
              </w:rPr>
            </w:pPr>
            <w:r w:rsidRPr="00B923F6">
              <w:rPr>
                <w:color w:val="000000" w:themeColor="text1"/>
                <w:sz w:val="22"/>
                <w:szCs w:val="22"/>
              </w:rPr>
              <w:t>122,3</w:t>
            </w:r>
          </w:p>
        </w:tc>
        <w:tc>
          <w:tcPr>
            <w:tcW w:w="1277" w:type="dxa"/>
            <w:shd w:val="clear" w:color="auto" w:fill="FFFFFF"/>
            <w:noWrap/>
            <w:vAlign w:val="center"/>
          </w:tcPr>
          <w:p w14:paraId="36569CB0" w14:textId="17652E4B" w:rsidR="00836AB4" w:rsidRPr="00B923F6" w:rsidRDefault="00724B0D" w:rsidP="00836AB4">
            <w:pPr>
              <w:jc w:val="center"/>
              <w:rPr>
                <w:color w:val="000000" w:themeColor="text1"/>
                <w:sz w:val="22"/>
                <w:szCs w:val="22"/>
              </w:rPr>
            </w:pPr>
            <w:r>
              <w:rPr>
                <w:color w:val="000000" w:themeColor="text1"/>
                <w:sz w:val="22"/>
                <w:szCs w:val="22"/>
              </w:rPr>
              <w:t>102,3</w:t>
            </w:r>
          </w:p>
        </w:tc>
        <w:tc>
          <w:tcPr>
            <w:tcW w:w="1416" w:type="dxa"/>
            <w:shd w:val="clear" w:color="auto" w:fill="FFFFFF"/>
            <w:noWrap/>
            <w:vAlign w:val="center"/>
          </w:tcPr>
          <w:p w14:paraId="33C5EF12" w14:textId="31099465" w:rsidR="00836AB4" w:rsidRPr="00B923F6" w:rsidRDefault="00836AB4" w:rsidP="00836AB4">
            <w:pPr>
              <w:jc w:val="center"/>
              <w:rPr>
                <w:color w:val="000000" w:themeColor="text1"/>
                <w:sz w:val="22"/>
                <w:szCs w:val="22"/>
              </w:rPr>
            </w:pPr>
            <w:r w:rsidRPr="00B923F6">
              <w:rPr>
                <w:color w:val="000000" w:themeColor="text1"/>
                <w:sz w:val="22"/>
                <w:szCs w:val="22"/>
              </w:rPr>
              <w:t>100</w:t>
            </w:r>
          </w:p>
        </w:tc>
      </w:tr>
      <w:tr w:rsidR="00836AB4" w:rsidRPr="00B923F6" w14:paraId="5F0A5A33" w14:textId="77777777" w:rsidTr="001941F5">
        <w:trPr>
          <w:trHeight w:val="168"/>
        </w:trPr>
        <w:tc>
          <w:tcPr>
            <w:tcW w:w="5528" w:type="dxa"/>
            <w:shd w:val="clear" w:color="auto" w:fill="auto"/>
            <w:vAlign w:val="center"/>
          </w:tcPr>
          <w:p w14:paraId="536E2B90" w14:textId="1EFECA71" w:rsidR="00836AB4" w:rsidRPr="00B923F6" w:rsidRDefault="00836AB4" w:rsidP="00836AB4">
            <w:pPr>
              <w:rPr>
                <w:color w:val="000000" w:themeColor="text1"/>
                <w:sz w:val="22"/>
                <w:szCs w:val="22"/>
              </w:rPr>
            </w:pPr>
            <w:r w:rsidRPr="00B923F6">
              <w:rPr>
                <w:color w:val="000000" w:themeColor="text1"/>
                <w:sz w:val="22"/>
                <w:szCs w:val="22"/>
              </w:rPr>
              <w:lastRenderedPageBreak/>
              <w:t>Тариф на газоснабжение:</w:t>
            </w:r>
          </w:p>
        </w:tc>
        <w:tc>
          <w:tcPr>
            <w:tcW w:w="2552" w:type="dxa"/>
            <w:shd w:val="clear" w:color="auto" w:fill="auto"/>
            <w:noWrap/>
            <w:vAlign w:val="center"/>
          </w:tcPr>
          <w:p w14:paraId="448A09A1" w14:textId="77777777" w:rsidR="00836AB4" w:rsidRPr="00B923F6" w:rsidRDefault="00836AB4" w:rsidP="00836AB4">
            <w:pPr>
              <w:jc w:val="center"/>
              <w:rPr>
                <w:color w:val="000000" w:themeColor="text1"/>
                <w:sz w:val="22"/>
                <w:szCs w:val="22"/>
              </w:rPr>
            </w:pPr>
          </w:p>
        </w:tc>
        <w:tc>
          <w:tcPr>
            <w:tcW w:w="1417" w:type="dxa"/>
            <w:gridSpan w:val="2"/>
            <w:shd w:val="clear" w:color="auto" w:fill="FFFFFF"/>
            <w:noWrap/>
            <w:vAlign w:val="center"/>
          </w:tcPr>
          <w:p w14:paraId="7EA048EA" w14:textId="77777777" w:rsidR="00836AB4" w:rsidRPr="00B923F6" w:rsidRDefault="00836AB4" w:rsidP="00836AB4">
            <w:pPr>
              <w:jc w:val="center"/>
              <w:rPr>
                <w:color w:val="000000" w:themeColor="text1"/>
                <w:sz w:val="22"/>
                <w:szCs w:val="22"/>
              </w:rPr>
            </w:pPr>
          </w:p>
        </w:tc>
        <w:tc>
          <w:tcPr>
            <w:tcW w:w="1418" w:type="dxa"/>
            <w:shd w:val="clear" w:color="auto" w:fill="FFFFFF"/>
            <w:noWrap/>
            <w:vAlign w:val="center"/>
          </w:tcPr>
          <w:p w14:paraId="661A3AA2" w14:textId="77777777" w:rsidR="00836AB4" w:rsidRPr="00B923F6" w:rsidRDefault="00836AB4" w:rsidP="00836AB4">
            <w:pPr>
              <w:jc w:val="center"/>
              <w:rPr>
                <w:color w:val="000000" w:themeColor="text1"/>
                <w:sz w:val="22"/>
                <w:szCs w:val="22"/>
              </w:rPr>
            </w:pPr>
          </w:p>
        </w:tc>
        <w:tc>
          <w:tcPr>
            <w:tcW w:w="1417" w:type="dxa"/>
            <w:shd w:val="clear" w:color="auto" w:fill="FFFFFF"/>
            <w:noWrap/>
            <w:vAlign w:val="center"/>
          </w:tcPr>
          <w:p w14:paraId="17483BFC" w14:textId="77777777" w:rsidR="00836AB4" w:rsidRPr="00B923F6" w:rsidRDefault="00836AB4" w:rsidP="00836AB4">
            <w:pPr>
              <w:jc w:val="center"/>
              <w:rPr>
                <w:color w:val="000000" w:themeColor="text1"/>
                <w:sz w:val="22"/>
                <w:szCs w:val="22"/>
              </w:rPr>
            </w:pPr>
          </w:p>
        </w:tc>
        <w:tc>
          <w:tcPr>
            <w:tcW w:w="1277" w:type="dxa"/>
            <w:shd w:val="clear" w:color="auto" w:fill="FFFFFF"/>
            <w:noWrap/>
            <w:vAlign w:val="center"/>
          </w:tcPr>
          <w:p w14:paraId="4931F1F0" w14:textId="77777777" w:rsidR="00836AB4" w:rsidRPr="00B923F6" w:rsidRDefault="00836AB4" w:rsidP="00836AB4">
            <w:pPr>
              <w:jc w:val="center"/>
              <w:rPr>
                <w:color w:val="000000" w:themeColor="text1"/>
                <w:sz w:val="22"/>
                <w:szCs w:val="22"/>
              </w:rPr>
            </w:pPr>
          </w:p>
        </w:tc>
        <w:tc>
          <w:tcPr>
            <w:tcW w:w="1416" w:type="dxa"/>
            <w:shd w:val="clear" w:color="auto" w:fill="FFFFFF"/>
            <w:noWrap/>
            <w:vAlign w:val="center"/>
          </w:tcPr>
          <w:p w14:paraId="1C1B514B" w14:textId="77777777" w:rsidR="00836AB4" w:rsidRPr="00B923F6" w:rsidRDefault="00836AB4" w:rsidP="00836AB4">
            <w:pPr>
              <w:jc w:val="center"/>
              <w:rPr>
                <w:color w:val="000000" w:themeColor="text1"/>
                <w:sz w:val="22"/>
                <w:szCs w:val="22"/>
              </w:rPr>
            </w:pPr>
          </w:p>
        </w:tc>
      </w:tr>
      <w:tr w:rsidR="00836AB4" w:rsidRPr="00B923F6" w14:paraId="75E69D45" w14:textId="77777777" w:rsidTr="001941F5">
        <w:trPr>
          <w:trHeight w:val="174"/>
        </w:trPr>
        <w:tc>
          <w:tcPr>
            <w:tcW w:w="5528" w:type="dxa"/>
            <w:shd w:val="clear" w:color="auto" w:fill="auto"/>
            <w:vAlign w:val="center"/>
          </w:tcPr>
          <w:p w14:paraId="2B3339F5" w14:textId="77777777" w:rsidR="00836AB4" w:rsidRPr="00B923F6" w:rsidRDefault="00836AB4" w:rsidP="00836AB4">
            <w:pPr>
              <w:ind w:left="597"/>
              <w:rPr>
                <w:color w:val="000000" w:themeColor="text1"/>
                <w:sz w:val="22"/>
                <w:szCs w:val="22"/>
              </w:rPr>
            </w:pPr>
            <w:r w:rsidRPr="00B923F6">
              <w:rPr>
                <w:color w:val="000000" w:themeColor="text1"/>
                <w:sz w:val="22"/>
                <w:szCs w:val="22"/>
              </w:rPr>
              <w:t>- население</w:t>
            </w:r>
          </w:p>
        </w:tc>
        <w:tc>
          <w:tcPr>
            <w:tcW w:w="2552" w:type="dxa"/>
            <w:shd w:val="clear" w:color="auto" w:fill="auto"/>
            <w:noWrap/>
            <w:vAlign w:val="center"/>
          </w:tcPr>
          <w:p w14:paraId="67434744" w14:textId="77777777" w:rsidR="00836AB4" w:rsidRPr="00B923F6" w:rsidRDefault="00836AB4" w:rsidP="00836AB4">
            <w:pPr>
              <w:jc w:val="center"/>
              <w:rPr>
                <w:color w:val="000000" w:themeColor="text1"/>
                <w:sz w:val="22"/>
                <w:szCs w:val="22"/>
              </w:rPr>
            </w:pPr>
            <w:r w:rsidRPr="00B923F6">
              <w:rPr>
                <w:color w:val="000000" w:themeColor="text1"/>
                <w:sz w:val="22"/>
                <w:szCs w:val="22"/>
              </w:rPr>
              <w:t>руб. за м</w:t>
            </w:r>
            <w:r w:rsidRPr="00B923F6">
              <w:rPr>
                <w:color w:val="000000" w:themeColor="text1"/>
                <w:sz w:val="22"/>
                <w:szCs w:val="22"/>
                <w:vertAlign w:val="superscript"/>
              </w:rPr>
              <w:t>3</w:t>
            </w:r>
          </w:p>
        </w:tc>
        <w:tc>
          <w:tcPr>
            <w:tcW w:w="1417" w:type="dxa"/>
            <w:gridSpan w:val="2"/>
            <w:shd w:val="clear" w:color="auto" w:fill="FFFFFF"/>
            <w:noWrap/>
            <w:vAlign w:val="center"/>
          </w:tcPr>
          <w:p w14:paraId="1B11DEB0" w14:textId="77777777" w:rsidR="00836AB4" w:rsidRPr="00B923F6" w:rsidRDefault="00836AB4" w:rsidP="00836AB4">
            <w:pPr>
              <w:jc w:val="center"/>
              <w:rPr>
                <w:color w:val="000000" w:themeColor="text1"/>
                <w:sz w:val="22"/>
                <w:szCs w:val="22"/>
              </w:rPr>
            </w:pPr>
            <w:r w:rsidRPr="00B923F6">
              <w:rPr>
                <w:color w:val="000000" w:themeColor="text1"/>
                <w:sz w:val="22"/>
                <w:szCs w:val="22"/>
              </w:rPr>
              <w:t>4,27</w:t>
            </w:r>
          </w:p>
        </w:tc>
        <w:tc>
          <w:tcPr>
            <w:tcW w:w="1418" w:type="dxa"/>
            <w:shd w:val="clear" w:color="auto" w:fill="FFFFFF"/>
            <w:noWrap/>
            <w:vAlign w:val="center"/>
          </w:tcPr>
          <w:p w14:paraId="1798B765" w14:textId="77777777" w:rsidR="00836AB4" w:rsidRPr="00B923F6" w:rsidRDefault="00836AB4" w:rsidP="00836AB4">
            <w:pPr>
              <w:jc w:val="center"/>
              <w:rPr>
                <w:color w:val="000000" w:themeColor="text1"/>
                <w:sz w:val="22"/>
                <w:szCs w:val="22"/>
              </w:rPr>
            </w:pPr>
            <w:r w:rsidRPr="00B923F6">
              <w:rPr>
                <w:color w:val="000000" w:themeColor="text1"/>
                <w:sz w:val="22"/>
                <w:szCs w:val="22"/>
              </w:rPr>
              <w:t>4,27</w:t>
            </w:r>
          </w:p>
        </w:tc>
        <w:tc>
          <w:tcPr>
            <w:tcW w:w="1417" w:type="dxa"/>
            <w:shd w:val="clear" w:color="auto" w:fill="FFFFFF"/>
            <w:noWrap/>
            <w:vAlign w:val="center"/>
          </w:tcPr>
          <w:p w14:paraId="58C04CAC" w14:textId="1EA4A54B" w:rsidR="00836AB4" w:rsidRPr="00B923F6" w:rsidRDefault="00836AB4" w:rsidP="00836AB4">
            <w:pPr>
              <w:jc w:val="center"/>
              <w:rPr>
                <w:color w:val="000000" w:themeColor="text1"/>
                <w:sz w:val="22"/>
                <w:szCs w:val="22"/>
              </w:rPr>
            </w:pPr>
            <w:r w:rsidRPr="00B923F6">
              <w:rPr>
                <w:color w:val="000000" w:themeColor="text1"/>
                <w:sz w:val="22"/>
                <w:szCs w:val="22"/>
              </w:rPr>
              <w:t>4,51</w:t>
            </w:r>
          </w:p>
        </w:tc>
        <w:tc>
          <w:tcPr>
            <w:tcW w:w="1277" w:type="dxa"/>
            <w:shd w:val="clear" w:color="auto" w:fill="FFFFFF"/>
            <w:noWrap/>
            <w:vAlign w:val="center"/>
          </w:tcPr>
          <w:p w14:paraId="644A380D" w14:textId="1604345D" w:rsidR="00836AB4" w:rsidRPr="00B923F6" w:rsidRDefault="00836AB4" w:rsidP="00836AB4">
            <w:pPr>
              <w:jc w:val="center"/>
              <w:rPr>
                <w:color w:val="000000" w:themeColor="text1"/>
                <w:sz w:val="22"/>
                <w:szCs w:val="22"/>
              </w:rPr>
            </w:pPr>
            <w:r w:rsidRPr="00B923F6">
              <w:rPr>
                <w:color w:val="000000" w:themeColor="text1"/>
                <w:sz w:val="22"/>
                <w:szCs w:val="22"/>
              </w:rPr>
              <w:t>4,51</w:t>
            </w:r>
          </w:p>
        </w:tc>
        <w:tc>
          <w:tcPr>
            <w:tcW w:w="1416" w:type="dxa"/>
            <w:shd w:val="clear" w:color="auto" w:fill="FFFFFF"/>
            <w:noWrap/>
            <w:vAlign w:val="center"/>
          </w:tcPr>
          <w:p w14:paraId="0E553533" w14:textId="4E0483CA" w:rsidR="00836AB4" w:rsidRPr="00B923F6" w:rsidRDefault="00836AB4" w:rsidP="00836AB4">
            <w:pPr>
              <w:jc w:val="center"/>
              <w:rPr>
                <w:color w:val="000000" w:themeColor="text1"/>
                <w:sz w:val="22"/>
                <w:szCs w:val="22"/>
              </w:rPr>
            </w:pPr>
            <w:r w:rsidRPr="00B923F6">
              <w:rPr>
                <w:color w:val="000000" w:themeColor="text1"/>
                <w:sz w:val="22"/>
                <w:szCs w:val="22"/>
              </w:rPr>
              <w:t>4,51</w:t>
            </w:r>
          </w:p>
        </w:tc>
      </w:tr>
      <w:tr w:rsidR="00836AB4" w:rsidRPr="00B923F6" w14:paraId="2B008B74" w14:textId="77777777" w:rsidTr="001941F5">
        <w:trPr>
          <w:trHeight w:val="174"/>
        </w:trPr>
        <w:tc>
          <w:tcPr>
            <w:tcW w:w="5528" w:type="dxa"/>
            <w:shd w:val="clear" w:color="auto" w:fill="auto"/>
            <w:vAlign w:val="center"/>
          </w:tcPr>
          <w:p w14:paraId="00FA2711" w14:textId="6EE0155C" w:rsidR="00836AB4" w:rsidRPr="00B923F6" w:rsidRDefault="00836AB4" w:rsidP="00836AB4">
            <w:pPr>
              <w:ind w:left="597"/>
              <w:rPr>
                <w:color w:val="000000" w:themeColor="text1"/>
                <w:sz w:val="22"/>
                <w:szCs w:val="22"/>
              </w:rPr>
            </w:pPr>
            <w:r w:rsidRPr="00B923F6">
              <w:rPr>
                <w:color w:val="000000" w:themeColor="text1"/>
                <w:sz w:val="22"/>
                <w:szCs w:val="22"/>
              </w:rPr>
              <w:t>- прочие потребители</w:t>
            </w:r>
          </w:p>
        </w:tc>
        <w:tc>
          <w:tcPr>
            <w:tcW w:w="2552" w:type="dxa"/>
            <w:shd w:val="clear" w:color="auto" w:fill="auto"/>
            <w:noWrap/>
            <w:vAlign w:val="center"/>
          </w:tcPr>
          <w:p w14:paraId="17B9790A" w14:textId="45B080DF" w:rsidR="00836AB4" w:rsidRPr="00B923F6" w:rsidRDefault="00836AB4" w:rsidP="00836AB4">
            <w:pPr>
              <w:jc w:val="center"/>
              <w:rPr>
                <w:color w:val="000000" w:themeColor="text1"/>
                <w:sz w:val="22"/>
                <w:szCs w:val="22"/>
              </w:rPr>
            </w:pPr>
            <w:r w:rsidRPr="00B923F6">
              <w:rPr>
                <w:color w:val="000000" w:themeColor="text1"/>
                <w:sz w:val="22"/>
                <w:szCs w:val="22"/>
              </w:rPr>
              <w:t>руб. за м</w:t>
            </w:r>
            <w:r w:rsidRPr="00B923F6">
              <w:rPr>
                <w:color w:val="000000" w:themeColor="text1"/>
                <w:sz w:val="22"/>
                <w:szCs w:val="22"/>
                <w:vertAlign w:val="superscript"/>
              </w:rPr>
              <w:t>3</w:t>
            </w:r>
          </w:p>
        </w:tc>
        <w:tc>
          <w:tcPr>
            <w:tcW w:w="1417" w:type="dxa"/>
            <w:gridSpan w:val="2"/>
            <w:shd w:val="clear" w:color="auto" w:fill="FFFFFF"/>
            <w:noWrap/>
            <w:vAlign w:val="center"/>
          </w:tcPr>
          <w:p w14:paraId="41654183" w14:textId="64D90A61" w:rsidR="00836AB4" w:rsidRPr="00B923F6" w:rsidRDefault="00836AB4" w:rsidP="00836AB4">
            <w:pPr>
              <w:jc w:val="center"/>
              <w:rPr>
                <w:color w:val="000000" w:themeColor="text1"/>
                <w:sz w:val="22"/>
                <w:szCs w:val="22"/>
              </w:rPr>
            </w:pPr>
            <w:r w:rsidRPr="00B923F6">
              <w:rPr>
                <w:color w:val="000000" w:themeColor="text1"/>
                <w:sz w:val="22"/>
                <w:szCs w:val="22"/>
              </w:rPr>
              <w:t>5,83</w:t>
            </w:r>
          </w:p>
        </w:tc>
        <w:tc>
          <w:tcPr>
            <w:tcW w:w="1418" w:type="dxa"/>
            <w:shd w:val="clear" w:color="auto" w:fill="FFFFFF"/>
            <w:noWrap/>
            <w:vAlign w:val="center"/>
          </w:tcPr>
          <w:p w14:paraId="648F0B80" w14:textId="195D438F" w:rsidR="00836AB4" w:rsidRPr="00B923F6" w:rsidRDefault="00836AB4" w:rsidP="00836AB4">
            <w:pPr>
              <w:jc w:val="center"/>
              <w:rPr>
                <w:color w:val="000000" w:themeColor="text1"/>
                <w:sz w:val="22"/>
                <w:szCs w:val="22"/>
              </w:rPr>
            </w:pPr>
            <w:r w:rsidRPr="00B923F6">
              <w:rPr>
                <w:color w:val="000000" w:themeColor="text1"/>
                <w:sz w:val="22"/>
                <w:szCs w:val="22"/>
              </w:rPr>
              <w:t>5,83</w:t>
            </w:r>
          </w:p>
        </w:tc>
        <w:tc>
          <w:tcPr>
            <w:tcW w:w="1417" w:type="dxa"/>
            <w:shd w:val="clear" w:color="auto" w:fill="FFFFFF"/>
            <w:noWrap/>
            <w:vAlign w:val="center"/>
          </w:tcPr>
          <w:p w14:paraId="5EB92BFA" w14:textId="1EB1BA50" w:rsidR="00836AB4" w:rsidRPr="00B923F6" w:rsidRDefault="00836AB4" w:rsidP="00836AB4">
            <w:pPr>
              <w:jc w:val="center"/>
              <w:rPr>
                <w:color w:val="000000" w:themeColor="text1"/>
                <w:sz w:val="22"/>
                <w:szCs w:val="22"/>
              </w:rPr>
            </w:pPr>
            <w:r w:rsidRPr="00B923F6">
              <w:rPr>
                <w:color w:val="000000" w:themeColor="text1"/>
                <w:sz w:val="22"/>
                <w:szCs w:val="22"/>
              </w:rPr>
              <w:t>6,09</w:t>
            </w:r>
          </w:p>
        </w:tc>
        <w:tc>
          <w:tcPr>
            <w:tcW w:w="1277" w:type="dxa"/>
            <w:shd w:val="clear" w:color="auto" w:fill="FFFFFF"/>
            <w:noWrap/>
            <w:vAlign w:val="center"/>
          </w:tcPr>
          <w:p w14:paraId="00D9070B" w14:textId="4D036E8A" w:rsidR="00836AB4" w:rsidRPr="00B923F6" w:rsidRDefault="00836AB4" w:rsidP="00836AB4">
            <w:pPr>
              <w:jc w:val="center"/>
              <w:rPr>
                <w:color w:val="000000" w:themeColor="text1"/>
                <w:sz w:val="22"/>
                <w:szCs w:val="22"/>
              </w:rPr>
            </w:pPr>
            <w:r w:rsidRPr="00B923F6">
              <w:rPr>
                <w:color w:val="000000" w:themeColor="text1"/>
                <w:sz w:val="22"/>
                <w:szCs w:val="22"/>
              </w:rPr>
              <w:t>6,</w:t>
            </w:r>
            <w:r w:rsidR="00724B0D">
              <w:rPr>
                <w:color w:val="000000" w:themeColor="text1"/>
                <w:sz w:val="22"/>
                <w:szCs w:val="22"/>
              </w:rPr>
              <w:t>26</w:t>
            </w:r>
          </w:p>
        </w:tc>
        <w:tc>
          <w:tcPr>
            <w:tcW w:w="1416" w:type="dxa"/>
            <w:shd w:val="clear" w:color="auto" w:fill="FFFFFF"/>
            <w:noWrap/>
            <w:vAlign w:val="center"/>
          </w:tcPr>
          <w:p w14:paraId="20EFCFB8" w14:textId="5C7C8434" w:rsidR="00836AB4" w:rsidRPr="00B923F6" w:rsidRDefault="00836AB4" w:rsidP="00836AB4">
            <w:pPr>
              <w:jc w:val="center"/>
              <w:rPr>
                <w:color w:val="000000" w:themeColor="text1"/>
                <w:sz w:val="22"/>
                <w:szCs w:val="22"/>
              </w:rPr>
            </w:pPr>
            <w:r w:rsidRPr="00B923F6">
              <w:rPr>
                <w:color w:val="000000" w:themeColor="text1"/>
                <w:sz w:val="22"/>
                <w:szCs w:val="22"/>
              </w:rPr>
              <w:t>6,09</w:t>
            </w:r>
          </w:p>
        </w:tc>
      </w:tr>
      <w:tr w:rsidR="00836AB4" w:rsidRPr="00B923F6" w14:paraId="5D46C0AF" w14:textId="77777777" w:rsidTr="001941F5">
        <w:trPr>
          <w:trHeight w:val="294"/>
        </w:trPr>
        <w:tc>
          <w:tcPr>
            <w:tcW w:w="5528" w:type="dxa"/>
            <w:shd w:val="clear" w:color="auto" w:fill="auto"/>
            <w:vAlign w:val="center"/>
          </w:tcPr>
          <w:p w14:paraId="2B2C65AA" w14:textId="7ECE98B9" w:rsidR="00836AB4" w:rsidRPr="00B923F6" w:rsidRDefault="00836AB4" w:rsidP="00836AB4">
            <w:pPr>
              <w:rPr>
                <w:color w:val="000000" w:themeColor="text1"/>
                <w:sz w:val="22"/>
                <w:szCs w:val="22"/>
              </w:rPr>
            </w:pPr>
            <w:r w:rsidRPr="00B923F6">
              <w:rPr>
                <w:color w:val="000000" w:themeColor="text1"/>
                <w:sz w:val="22"/>
                <w:szCs w:val="22"/>
              </w:rPr>
              <w:t>Индекс тарифа на газоснабжения:</w:t>
            </w:r>
          </w:p>
        </w:tc>
        <w:tc>
          <w:tcPr>
            <w:tcW w:w="2552" w:type="dxa"/>
            <w:shd w:val="clear" w:color="auto" w:fill="auto"/>
            <w:noWrap/>
            <w:vAlign w:val="center"/>
          </w:tcPr>
          <w:p w14:paraId="6144FF80" w14:textId="43E816FA" w:rsidR="00836AB4" w:rsidRPr="00B923F6" w:rsidRDefault="00836AB4" w:rsidP="00836AB4">
            <w:pPr>
              <w:jc w:val="center"/>
              <w:rPr>
                <w:color w:val="000000" w:themeColor="text1"/>
                <w:sz w:val="22"/>
                <w:szCs w:val="22"/>
              </w:rPr>
            </w:pPr>
          </w:p>
        </w:tc>
        <w:tc>
          <w:tcPr>
            <w:tcW w:w="1417" w:type="dxa"/>
            <w:gridSpan w:val="2"/>
            <w:shd w:val="clear" w:color="auto" w:fill="FFFFFF"/>
            <w:noWrap/>
            <w:vAlign w:val="center"/>
          </w:tcPr>
          <w:p w14:paraId="2F0ABC0D" w14:textId="69AD9989" w:rsidR="00836AB4" w:rsidRPr="00B923F6" w:rsidRDefault="00836AB4" w:rsidP="00836AB4">
            <w:pPr>
              <w:jc w:val="center"/>
              <w:rPr>
                <w:color w:val="000000" w:themeColor="text1"/>
                <w:sz w:val="22"/>
                <w:szCs w:val="22"/>
              </w:rPr>
            </w:pPr>
          </w:p>
        </w:tc>
        <w:tc>
          <w:tcPr>
            <w:tcW w:w="1418" w:type="dxa"/>
            <w:shd w:val="clear" w:color="auto" w:fill="FFFFFF"/>
            <w:noWrap/>
            <w:vAlign w:val="center"/>
          </w:tcPr>
          <w:p w14:paraId="49DCFD70" w14:textId="06684862" w:rsidR="00836AB4" w:rsidRPr="00B923F6" w:rsidRDefault="00836AB4" w:rsidP="00836AB4">
            <w:pPr>
              <w:jc w:val="center"/>
              <w:rPr>
                <w:color w:val="000000" w:themeColor="text1"/>
                <w:sz w:val="22"/>
                <w:szCs w:val="22"/>
              </w:rPr>
            </w:pPr>
          </w:p>
        </w:tc>
        <w:tc>
          <w:tcPr>
            <w:tcW w:w="1417" w:type="dxa"/>
            <w:shd w:val="clear" w:color="auto" w:fill="FFFFFF"/>
            <w:noWrap/>
            <w:vAlign w:val="center"/>
          </w:tcPr>
          <w:p w14:paraId="3DF38CCD" w14:textId="0DB225FE" w:rsidR="00836AB4" w:rsidRPr="00B923F6" w:rsidRDefault="00836AB4" w:rsidP="00836AB4">
            <w:pPr>
              <w:jc w:val="center"/>
              <w:rPr>
                <w:color w:val="000000" w:themeColor="text1"/>
                <w:sz w:val="22"/>
                <w:szCs w:val="22"/>
              </w:rPr>
            </w:pPr>
          </w:p>
        </w:tc>
        <w:tc>
          <w:tcPr>
            <w:tcW w:w="1277" w:type="dxa"/>
            <w:shd w:val="clear" w:color="auto" w:fill="FFFFFF"/>
            <w:noWrap/>
            <w:vAlign w:val="center"/>
          </w:tcPr>
          <w:p w14:paraId="436D6984" w14:textId="7CF2E7C3" w:rsidR="00836AB4" w:rsidRPr="00B923F6" w:rsidRDefault="00836AB4" w:rsidP="00836AB4">
            <w:pPr>
              <w:jc w:val="center"/>
              <w:rPr>
                <w:color w:val="000000" w:themeColor="text1"/>
                <w:sz w:val="22"/>
                <w:szCs w:val="22"/>
              </w:rPr>
            </w:pPr>
          </w:p>
        </w:tc>
        <w:tc>
          <w:tcPr>
            <w:tcW w:w="1416" w:type="dxa"/>
            <w:shd w:val="clear" w:color="auto" w:fill="FFFFFF"/>
            <w:noWrap/>
            <w:vAlign w:val="center"/>
          </w:tcPr>
          <w:p w14:paraId="5775CD03" w14:textId="6A9BFAD7" w:rsidR="00836AB4" w:rsidRPr="00B923F6" w:rsidRDefault="00836AB4" w:rsidP="00836AB4">
            <w:pPr>
              <w:jc w:val="center"/>
              <w:rPr>
                <w:color w:val="000000" w:themeColor="text1"/>
                <w:sz w:val="22"/>
                <w:szCs w:val="22"/>
              </w:rPr>
            </w:pPr>
          </w:p>
        </w:tc>
      </w:tr>
      <w:tr w:rsidR="00836AB4" w:rsidRPr="00B923F6" w14:paraId="4B7CD30E" w14:textId="77777777" w:rsidTr="001941F5">
        <w:trPr>
          <w:trHeight w:val="128"/>
        </w:trPr>
        <w:tc>
          <w:tcPr>
            <w:tcW w:w="5528" w:type="dxa"/>
            <w:shd w:val="clear" w:color="auto" w:fill="auto"/>
            <w:vAlign w:val="center"/>
          </w:tcPr>
          <w:p w14:paraId="61E87E0C" w14:textId="3D26C757" w:rsidR="00836AB4" w:rsidRPr="00B923F6" w:rsidRDefault="00836AB4" w:rsidP="00836AB4">
            <w:pPr>
              <w:ind w:firstLine="597"/>
              <w:rPr>
                <w:color w:val="000000" w:themeColor="text1"/>
                <w:sz w:val="22"/>
                <w:szCs w:val="22"/>
              </w:rPr>
            </w:pPr>
            <w:r w:rsidRPr="00B923F6">
              <w:rPr>
                <w:color w:val="000000" w:themeColor="text1"/>
                <w:sz w:val="22"/>
                <w:szCs w:val="22"/>
              </w:rPr>
              <w:t>- население</w:t>
            </w:r>
          </w:p>
        </w:tc>
        <w:tc>
          <w:tcPr>
            <w:tcW w:w="2552" w:type="dxa"/>
            <w:shd w:val="clear" w:color="auto" w:fill="auto"/>
            <w:noWrap/>
            <w:vAlign w:val="center"/>
          </w:tcPr>
          <w:p w14:paraId="2F389004" w14:textId="04AA1139"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27F9B462" w14:textId="508B9D0B"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8" w:type="dxa"/>
            <w:shd w:val="clear" w:color="auto" w:fill="FFFFFF"/>
            <w:noWrap/>
            <w:vAlign w:val="center"/>
          </w:tcPr>
          <w:p w14:paraId="3189DFA8" w14:textId="0E6C34BD"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7" w:type="dxa"/>
            <w:shd w:val="clear" w:color="auto" w:fill="FFFFFF"/>
            <w:noWrap/>
            <w:vAlign w:val="center"/>
          </w:tcPr>
          <w:p w14:paraId="1155F186" w14:textId="110DEF2D" w:rsidR="00836AB4" w:rsidRPr="00B923F6" w:rsidRDefault="00836AB4" w:rsidP="00836AB4">
            <w:pPr>
              <w:jc w:val="center"/>
              <w:rPr>
                <w:color w:val="000000" w:themeColor="text1"/>
                <w:sz w:val="22"/>
                <w:szCs w:val="22"/>
              </w:rPr>
            </w:pPr>
            <w:r w:rsidRPr="00B923F6">
              <w:rPr>
                <w:color w:val="000000" w:themeColor="text1"/>
                <w:sz w:val="22"/>
                <w:szCs w:val="22"/>
              </w:rPr>
              <w:t>105,6</w:t>
            </w:r>
          </w:p>
        </w:tc>
        <w:tc>
          <w:tcPr>
            <w:tcW w:w="1277" w:type="dxa"/>
            <w:shd w:val="clear" w:color="auto" w:fill="FFFFFF"/>
            <w:noWrap/>
            <w:vAlign w:val="center"/>
          </w:tcPr>
          <w:p w14:paraId="291F4BB7" w14:textId="0E6DC2CF"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6" w:type="dxa"/>
            <w:shd w:val="clear" w:color="auto" w:fill="FFFFFF"/>
            <w:noWrap/>
            <w:vAlign w:val="center"/>
          </w:tcPr>
          <w:p w14:paraId="30A88180" w14:textId="60FA7769" w:rsidR="00836AB4" w:rsidRPr="00B923F6" w:rsidRDefault="00836AB4" w:rsidP="00836AB4">
            <w:pPr>
              <w:jc w:val="center"/>
              <w:rPr>
                <w:color w:val="000000" w:themeColor="text1"/>
                <w:sz w:val="22"/>
                <w:szCs w:val="22"/>
              </w:rPr>
            </w:pPr>
            <w:r w:rsidRPr="00B923F6">
              <w:rPr>
                <w:color w:val="000000" w:themeColor="text1"/>
                <w:sz w:val="22"/>
                <w:szCs w:val="22"/>
              </w:rPr>
              <w:t>100</w:t>
            </w:r>
          </w:p>
        </w:tc>
      </w:tr>
      <w:tr w:rsidR="00836AB4" w:rsidRPr="00B923F6" w14:paraId="7279274F" w14:textId="77777777" w:rsidTr="001941F5">
        <w:trPr>
          <w:trHeight w:val="146"/>
        </w:trPr>
        <w:tc>
          <w:tcPr>
            <w:tcW w:w="5528" w:type="dxa"/>
            <w:shd w:val="clear" w:color="auto" w:fill="auto"/>
            <w:vAlign w:val="center"/>
          </w:tcPr>
          <w:p w14:paraId="7E5AD62F" w14:textId="77777777" w:rsidR="00836AB4" w:rsidRPr="00B923F6" w:rsidRDefault="00836AB4" w:rsidP="00836AB4">
            <w:pPr>
              <w:ind w:left="597"/>
              <w:rPr>
                <w:color w:val="000000" w:themeColor="text1"/>
                <w:sz w:val="22"/>
                <w:szCs w:val="22"/>
              </w:rPr>
            </w:pPr>
            <w:r w:rsidRPr="00B923F6">
              <w:rPr>
                <w:color w:val="000000" w:themeColor="text1"/>
                <w:sz w:val="22"/>
                <w:szCs w:val="22"/>
              </w:rPr>
              <w:t>- прочие потребители</w:t>
            </w:r>
          </w:p>
        </w:tc>
        <w:tc>
          <w:tcPr>
            <w:tcW w:w="2552" w:type="dxa"/>
            <w:shd w:val="clear" w:color="auto" w:fill="auto"/>
            <w:noWrap/>
            <w:vAlign w:val="center"/>
          </w:tcPr>
          <w:p w14:paraId="7DD7B664" w14:textId="6650E78F"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577D1B21" w14:textId="218B7F5E"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8" w:type="dxa"/>
            <w:shd w:val="clear" w:color="auto" w:fill="FFFFFF"/>
            <w:noWrap/>
            <w:vAlign w:val="center"/>
          </w:tcPr>
          <w:p w14:paraId="7586A41E" w14:textId="1C42A989"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7" w:type="dxa"/>
            <w:shd w:val="clear" w:color="auto" w:fill="FFFFFF"/>
            <w:noWrap/>
            <w:vAlign w:val="center"/>
          </w:tcPr>
          <w:p w14:paraId="4952F8A7" w14:textId="55020DC9" w:rsidR="00836AB4" w:rsidRPr="00B923F6" w:rsidRDefault="00836AB4" w:rsidP="00836AB4">
            <w:pPr>
              <w:jc w:val="center"/>
              <w:rPr>
                <w:color w:val="000000" w:themeColor="text1"/>
                <w:sz w:val="22"/>
                <w:szCs w:val="22"/>
              </w:rPr>
            </w:pPr>
            <w:r w:rsidRPr="00B923F6">
              <w:rPr>
                <w:color w:val="000000" w:themeColor="text1"/>
                <w:sz w:val="22"/>
                <w:szCs w:val="22"/>
              </w:rPr>
              <w:t>104,4</w:t>
            </w:r>
          </w:p>
        </w:tc>
        <w:tc>
          <w:tcPr>
            <w:tcW w:w="1277" w:type="dxa"/>
            <w:shd w:val="clear" w:color="auto" w:fill="FFFFFF"/>
            <w:noWrap/>
            <w:vAlign w:val="center"/>
          </w:tcPr>
          <w:p w14:paraId="0F19EBEC" w14:textId="0E45906B" w:rsidR="00836AB4" w:rsidRPr="00B923F6" w:rsidRDefault="00836AB4" w:rsidP="00836AB4">
            <w:pPr>
              <w:jc w:val="center"/>
              <w:rPr>
                <w:color w:val="000000" w:themeColor="text1"/>
                <w:sz w:val="22"/>
                <w:szCs w:val="22"/>
              </w:rPr>
            </w:pPr>
            <w:r w:rsidRPr="00B923F6">
              <w:rPr>
                <w:color w:val="000000" w:themeColor="text1"/>
                <w:sz w:val="22"/>
                <w:szCs w:val="22"/>
              </w:rPr>
              <w:t>1</w:t>
            </w:r>
            <w:r w:rsidR="00724B0D">
              <w:rPr>
                <w:color w:val="000000" w:themeColor="text1"/>
                <w:sz w:val="22"/>
                <w:szCs w:val="22"/>
              </w:rPr>
              <w:t>02,8</w:t>
            </w:r>
          </w:p>
        </w:tc>
        <w:tc>
          <w:tcPr>
            <w:tcW w:w="1416" w:type="dxa"/>
            <w:shd w:val="clear" w:color="auto" w:fill="FFFFFF"/>
            <w:noWrap/>
            <w:vAlign w:val="center"/>
          </w:tcPr>
          <w:p w14:paraId="707C7A9F" w14:textId="68526737" w:rsidR="00836AB4" w:rsidRPr="00B923F6" w:rsidRDefault="00836AB4" w:rsidP="00836AB4">
            <w:pPr>
              <w:jc w:val="center"/>
              <w:rPr>
                <w:color w:val="000000" w:themeColor="text1"/>
                <w:sz w:val="22"/>
                <w:szCs w:val="22"/>
              </w:rPr>
            </w:pPr>
            <w:r w:rsidRPr="00B923F6">
              <w:rPr>
                <w:color w:val="000000" w:themeColor="text1"/>
                <w:sz w:val="22"/>
                <w:szCs w:val="22"/>
              </w:rPr>
              <w:t>100</w:t>
            </w:r>
          </w:p>
        </w:tc>
      </w:tr>
      <w:tr w:rsidR="00836AB4" w:rsidRPr="00B923F6" w14:paraId="034EB595" w14:textId="77777777" w:rsidTr="001941F5">
        <w:trPr>
          <w:trHeight w:val="58"/>
        </w:trPr>
        <w:tc>
          <w:tcPr>
            <w:tcW w:w="5528" w:type="dxa"/>
            <w:shd w:val="clear" w:color="auto" w:fill="auto"/>
            <w:vAlign w:val="center"/>
          </w:tcPr>
          <w:p w14:paraId="72D4E373" w14:textId="6A018506" w:rsidR="00836AB4" w:rsidRPr="00B923F6" w:rsidRDefault="00836AB4" w:rsidP="00836AB4">
            <w:pPr>
              <w:rPr>
                <w:color w:val="000000" w:themeColor="text1"/>
                <w:sz w:val="22"/>
                <w:szCs w:val="22"/>
              </w:rPr>
            </w:pPr>
            <w:r w:rsidRPr="00B923F6">
              <w:rPr>
                <w:color w:val="000000" w:themeColor="text1"/>
                <w:sz w:val="22"/>
                <w:szCs w:val="22"/>
              </w:rPr>
              <w:t>Водоснабжение:</w:t>
            </w:r>
          </w:p>
        </w:tc>
        <w:tc>
          <w:tcPr>
            <w:tcW w:w="2552" w:type="dxa"/>
            <w:shd w:val="clear" w:color="auto" w:fill="auto"/>
            <w:noWrap/>
            <w:vAlign w:val="center"/>
          </w:tcPr>
          <w:p w14:paraId="6C2696BB" w14:textId="77777777" w:rsidR="00836AB4" w:rsidRPr="00B923F6" w:rsidRDefault="00836AB4" w:rsidP="00836AB4">
            <w:pPr>
              <w:jc w:val="center"/>
              <w:rPr>
                <w:color w:val="000000" w:themeColor="text1"/>
                <w:sz w:val="22"/>
                <w:szCs w:val="22"/>
              </w:rPr>
            </w:pPr>
          </w:p>
        </w:tc>
        <w:tc>
          <w:tcPr>
            <w:tcW w:w="1417" w:type="dxa"/>
            <w:gridSpan w:val="2"/>
            <w:shd w:val="clear" w:color="auto" w:fill="FFFFFF"/>
            <w:noWrap/>
            <w:vAlign w:val="center"/>
          </w:tcPr>
          <w:p w14:paraId="1F7169C3" w14:textId="77777777" w:rsidR="00836AB4" w:rsidRPr="00B923F6" w:rsidRDefault="00836AB4" w:rsidP="00836AB4">
            <w:pPr>
              <w:jc w:val="center"/>
              <w:rPr>
                <w:color w:val="000000" w:themeColor="text1"/>
                <w:sz w:val="22"/>
                <w:szCs w:val="22"/>
              </w:rPr>
            </w:pPr>
          </w:p>
        </w:tc>
        <w:tc>
          <w:tcPr>
            <w:tcW w:w="1418" w:type="dxa"/>
            <w:shd w:val="clear" w:color="auto" w:fill="FFFFFF"/>
            <w:noWrap/>
            <w:vAlign w:val="center"/>
          </w:tcPr>
          <w:p w14:paraId="5CF331FC" w14:textId="77777777" w:rsidR="00836AB4" w:rsidRPr="00B923F6" w:rsidRDefault="00836AB4" w:rsidP="00836AB4">
            <w:pPr>
              <w:jc w:val="center"/>
              <w:rPr>
                <w:color w:val="000000" w:themeColor="text1"/>
                <w:sz w:val="22"/>
                <w:szCs w:val="22"/>
              </w:rPr>
            </w:pPr>
          </w:p>
        </w:tc>
        <w:tc>
          <w:tcPr>
            <w:tcW w:w="1417" w:type="dxa"/>
            <w:shd w:val="clear" w:color="auto" w:fill="FFFFFF"/>
            <w:noWrap/>
            <w:vAlign w:val="center"/>
          </w:tcPr>
          <w:p w14:paraId="78D169B5" w14:textId="77777777" w:rsidR="00836AB4" w:rsidRPr="00B923F6" w:rsidRDefault="00836AB4" w:rsidP="00836AB4">
            <w:pPr>
              <w:jc w:val="center"/>
              <w:rPr>
                <w:color w:val="000000" w:themeColor="text1"/>
                <w:sz w:val="22"/>
                <w:szCs w:val="22"/>
              </w:rPr>
            </w:pPr>
          </w:p>
        </w:tc>
        <w:tc>
          <w:tcPr>
            <w:tcW w:w="1277" w:type="dxa"/>
            <w:shd w:val="clear" w:color="auto" w:fill="FFFFFF"/>
            <w:noWrap/>
            <w:vAlign w:val="center"/>
          </w:tcPr>
          <w:p w14:paraId="14D14ACE" w14:textId="77777777" w:rsidR="00836AB4" w:rsidRPr="00B923F6" w:rsidRDefault="00836AB4" w:rsidP="00836AB4">
            <w:pPr>
              <w:jc w:val="center"/>
              <w:rPr>
                <w:color w:val="000000" w:themeColor="text1"/>
                <w:sz w:val="22"/>
                <w:szCs w:val="22"/>
              </w:rPr>
            </w:pPr>
          </w:p>
        </w:tc>
        <w:tc>
          <w:tcPr>
            <w:tcW w:w="1416" w:type="dxa"/>
            <w:shd w:val="clear" w:color="auto" w:fill="FFFFFF"/>
            <w:noWrap/>
            <w:vAlign w:val="center"/>
          </w:tcPr>
          <w:p w14:paraId="3C2F72AA" w14:textId="77777777" w:rsidR="00836AB4" w:rsidRPr="00B923F6" w:rsidRDefault="00836AB4" w:rsidP="00836AB4">
            <w:pPr>
              <w:jc w:val="center"/>
              <w:rPr>
                <w:color w:val="000000" w:themeColor="text1"/>
                <w:sz w:val="22"/>
                <w:szCs w:val="22"/>
              </w:rPr>
            </w:pPr>
          </w:p>
        </w:tc>
      </w:tr>
      <w:tr w:rsidR="00836AB4" w:rsidRPr="00B923F6" w14:paraId="59DBB409" w14:textId="77777777" w:rsidTr="001941F5">
        <w:trPr>
          <w:trHeight w:val="58"/>
        </w:trPr>
        <w:tc>
          <w:tcPr>
            <w:tcW w:w="5528" w:type="dxa"/>
            <w:shd w:val="clear" w:color="auto" w:fill="auto"/>
            <w:vAlign w:val="center"/>
          </w:tcPr>
          <w:p w14:paraId="7D98D617" w14:textId="77777777" w:rsidR="00836AB4" w:rsidRPr="00B923F6" w:rsidRDefault="00836AB4" w:rsidP="00836AB4">
            <w:pPr>
              <w:ind w:left="597"/>
              <w:rPr>
                <w:color w:val="000000" w:themeColor="text1"/>
                <w:sz w:val="22"/>
                <w:szCs w:val="22"/>
              </w:rPr>
            </w:pPr>
            <w:r w:rsidRPr="00B923F6">
              <w:rPr>
                <w:color w:val="000000" w:themeColor="text1"/>
                <w:sz w:val="22"/>
                <w:szCs w:val="22"/>
              </w:rPr>
              <w:t>- население</w:t>
            </w:r>
          </w:p>
        </w:tc>
        <w:tc>
          <w:tcPr>
            <w:tcW w:w="2552" w:type="dxa"/>
            <w:shd w:val="clear" w:color="auto" w:fill="auto"/>
            <w:noWrap/>
            <w:vAlign w:val="center"/>
          </w:tcPr>
          <w:p w14:paraId="6B5A1CB4" w14:textId="77777777" w:rsidR="00836AB4" w:rsidRPr="00B923F6" w:rsidRDefault="00836AB4" w:rsidP="00836AB4">
            <w:pPr>
              <w:jc w:val="center"/>
              <w:rPr>
                <w:color w:val="000000" w:themeColor="text1"/>
                <w:sz w:val="22"/>
                <w:szCs w:val="22"/>
              </w:rPr>
            </w:pPr>
            <w:r w:rsidRPr="00B923F6">
              <w:rPr>
                <w:color w:val="000000" w:themeColor="text1"/>
                <w:sz w:val="22"/>
                <w:szCs w:val="22"/>
              </w:rPr>
              <w:t>руб. за м</w:t>
            </w:r>
            <w:r w:rsidRPr="00B923F6">
              <w:rPr>
                <w:color w:val="000000" w:themeColor="text1"/>
                <w:sz w:val="22"/>
                <w:szCs w:val="22"/>
                <w:vertAlign w:val="superscript"/>
              </w:rPr>
              <w:t>3</w:t>
            </w:r>
          </w:p>
        </w:tc>
        <w:tc>
          <w:tcPr>
            <w:tcW w:w="1417" w:type="dxa"/>
            <w:gridSpan w:val="2"/>
            <w:shd w:val="clear" w:color="auto" w:fill="FFFFFF"/>
            <w:noWrap/>
            <w:vAlign w:val="center"/>
          </w:tcPr>
          <w:p w14:paraId="7B0C08F8" w14:textId="77777777" w:rsidR="00836AB4" w:rsidRPr="00B923F6" w:rsidRDefault="00836AB4" w:rsidP="00836AB4">
            <w:pPr>
              <w:jc w:val="center"/>
              <w:rPr>
                <w:color w:val="000000" w:themeColor="text1"/>
                <w:sz w:val="22"/>
                <w:szCs w:val="22"/>
              </w:rPr>
            </w:pPr>
            <w:r w:rsidRPr="00B923F6">
              <w:rPr>
                <w:color w:val="000000" w:themeColor="text1"/>
                <w:sz w:val="22"/>
                <w:szCs w:val="22"/>
              </w:rPr>
              <w:t>2,14</w:t>
            </w:r>
          </w:p>
        </w:tc>
        <w:tc>
          <w:tcPr>
            <w:tcW w:w="1418" w:type="dxa"/>
            <w:shd w:val="clear" w:color="auto" w:fill="FFFFFF"/>
            <w:noWrap/>
            <w:vAlign w:val="center"/>
          </w:tcPr>
          <w:p w14:paraId="17C0FB5F" w14:textId="77777777" w:rsidR="00836AB4" w:rsidRPr="00B923F6" w:rsidRDefault="00836AB4" w:rsidP="00836AB4">
            <w:pPr>
              <w:jc w:val="center"/>
              <w:rPr>
                <w:color w:val="000000" w:themeColor="text1"/>
                <w:sz w:val="22"/>
                <w:szCs w:val="22"/>
              </w:rPr>
            </w:pPr>
            <w:r w:rsidRPr="00B923F6">
              <w:rPr>
                <w:color w:val="000000" w:themeColor="text1"/>
                <w:sz w:val="22"/>
                <w:szCs w:val="22"/>
              </w:rPr>
              <w:t>2,14</w:t>
            </w:r>
          </w:p>
        </w:tc>
        <w:tc>
          <w:tcPr>
            <w:tcW w:w="1417" w:type="dxa"/>
            <w:shd w:val="clear" w:color="auto" w:fill="FFFFFF"/>
            <w:noWrap/>
            <w:vAlign w:val="center"/>
          </w:tcPr>
          <w:p w14:paraId="617826EE" w14:textId="77777777" w:rsidR="00836AB4" w:rsidRPr="00B923F6" w:rsidRDefault="00836AB4" w:rsidP="00836AB4">
            <w:pPr>
              <w:jc w:val="center"/>
              <w:rPr>
                <w:color w:val="000000" w:themeColor="text1"/>
                <w:sz w:val="22"/>
                <w:szCs w:val="22"/>
              </w:rPr>
            </w:pPr>
            <w:r w:rsidRPr="00B923F6">
              <w:rPr>
                <w:color w:val="000000" w:themeColor="text1"/>
                <w:sz w:val="22"/>
                <w:szCs w:val="22"/>
              </w:rPr>
              <w:t>2,14</w:t>
            </w:r>
          </w:p>
        </w:tc>
        <w:tc>
          <w:tcPr>
            <w:tcW w:w="1277" w:type="dxa"/>
            <w:shd w:val="clear" w:color="auto" w:fill="FFFFFF"/>
            <w:noWrap/>
            <w:vAlign w:val="center"/>
          </w:tcPr>
          <w:p w14:paraId="597A53DF" w14:textId="77777777" w:rsidR="00836AB4" w:rsidRPr="00B923F6" w:rsidRDefault="00836AB4" w:rsidP="00836AB4">
            <w:pPr>
              <w:jc w:val="center"/>
              <w:rPr>
                <w:color w:val="000000" w:themeColor="text1"/>
                <w:sz w:val="22"/>
                <w:szCs w:val="22"/>
              </w:rPr>
            </w:pPr>
            <w:r w:rsidRPr="00B923F6">
              <w:rPr>
                <w:color w:val="000000" w:themeColor="text1"/>
                <w:sz w:val="22"/>
                <w:szCs w:val="22"/>
              </w:rPr>
              <w:t>2,14</w:t>
            </w:r>
          </w:p>
        </w:tc>
        <w:tc>
          <w:tcPr>
            <w:tcW w:w="1416" w:type="dxa"/>
            <w:shd w:val="clear" w:color="auto" w:fill="FFFFFF"/>
            <w:noWrap/>
            <w:vAlign w:val="center"/>
          </w:tcPr>
          <w:p w14:paraId="44F082EE" w14:textId="77777777" w:rsidR="00836AB4" w:rsidRPr="00B923F6" w:rsidRDefault="00836AB4" w:rsidP="00836AB4">
            <w:pPr>
              <w:jc w:val="center"/>
              <w:rPr>
                <w:color w:val="000000" w:themeColor="text1"/>
                <w:sz w:val="22"/>
                <w:szCs w:val="22"/>
              </w:rPr>
            </w:pPr>
            <w:r w:rsidRPr="00B923F6">
              <w:rPr>
                <w:color w:val="000000" w:themeColor="text1"/>
                <w:sz w:val="22"/>
                <w:szCs w:val="22"/>
              </w:rPr>
              <w:t>2,14</w:t>
            </w:r>
          </w:p>
        </w:tc>
      </w:tr>
      <w:tr w:rsidR="00836AB4" w:rsidRPr="00B923F6" w14:paraId="55E78940" w14:textId="77777777" w:rsidTr="001941F5">
        <w:trPr>
          <w:trHeight w:val="400"/>
        </w:trPr>
        <w:tc>
          <w:tcPr>
            <w:tcW w:w="5528" w:type="dxa"/>
            <w:shd w:val="clear" w:color="auto" w:fill="auto"/>
            <w:vAlign w:val="center"/>
          </w:tcPr>
          <w:p w14:paraId="5C96935C" w14:textId="77777777" w:rsidR="00836AB4" w:rsidRPr="00B923F6" w:rsidRDefault="00836AB4" w:rsidP="00836AB4">
            <w:pPr>
              <w:ind w:left="597"/>
              <w:rPr>
                <w:color w:val="000000" w:themeColor="text1"/>
                <w:sz w:val="22"/>
                <w:szCs w:val="22"/>
              </w:rPr>
            </w:pPr>
            <w:r w:rsidRPr="00B923F6">
              <w:rPr>
                <w:color w:val="000000" w:themeColor="text1"/>
                <w:sz w:val="22"/>
                <w:szCs w:val="22"/>
              </w:rPr>
              <w:t>- прочие потребители</w:t>
            </w:r>
          </w:p>
        </w:tc>
        <w:tc>
          <w:tcPr>
            <w:tcW w:w="2552" w:type="dxa"/>
            <w:shd w:val="clear" w:color="auto" w:fill="auto"/>
            <w:noWrap/>
            <w:vAlign w:val="center"/>
          </w:tcPr>
          <w:p w14:paraId="17A02550" w14:textId="77777777" w:rsidR="00836AB4" w:rsidRPr="00B923F6" w:rsidRDefault="00836AB4" w:rsidP="00836AB4">
            <w:pPr>
              <w:jc w:val="center"/>
              <w:rPr>
                <w:color w:val="000000" w:themeColor="text1"/>
                <w:sz w:val="22"/>
                <w:szCs w:val="22"/>
              </w:rPr>
            </w:pPr>
            <w:r w:rsidRPr="00B923F6">
              <w:rPr>
                <w:color w:val="000000" w:themeColor="text1"/>
                <w:sz w:val="22"/>
                <w:szCs w:val="22"/>
              </w:rPr>
              <w:t>руб. за м</w:t>
            </w:r>
            <w:r w:rsidRPr="00B923F6">
              <w:rPr>
                <w:color w:val="000000" w:themeColor="text1"/>
                <w:sz w:val="22"/>
                <w:szCs w:val="22"/>
                <w:vertAlign w:val="superscript"/>
              </w:rPr>
              <w:t>3</w:t>
            </w:r>
          </w:p>
        </w:tc>
        <w:tc>
          <w:tcPr>
            <w:tcW w:w="1417" w:type="dxa"/>
            <w:gridSpan w:val="2"/>
            <w:shd w:val="clear" w:color="auto" w:fill="FFFFFF"/>
            <w:noWrap/>
            <w:vAlign w:val="center"/>
          </w:tcPr>
          <w:p w14:paraId="75C42F52" w14:textId="4A89249A" w:rsidR="00836AB4" w:rsidRPr="00B923F6" w:rsidRDefault="00836AB4" w:rsidP="00836AB4">
            <w:pPr>
              <w:jc w:val="center"/>
              <w:rPr>
                <w:color w:val="000000" w:themeColor="text1"/>
                <w:sz w:val="22"/>
                <w:szCs w:val="22"/>
              </w:rPr>
            </w:pPr>
            <w:r w:rsidRPr="00B923F6">
              <w:rPr>
                <w:color w:val="000000" w:themeColor="text1"/>
                <w:sz w:val="22"/>
                <w:szCs w:val="22"/>
              </w:rPr>
              <w:t>6,86</w:t>
            </w:r>
          </w:p>
        </w:tc>
        <w:tc>
          <w:tcPr>
            <w:tcW w:w="1418" w:type="dxa"/>
            <w:shd w:val="clear" w:color="auto" w:fill="FFFFFF"/>
            <w:noWrap/>
            <w:vAlign w:val="center"/>
          </w:tcPr>
          <w:p w14:paraId="02586503" w14:textId="3038C884" w:rsidR="00836AB4" w:rsidRPr="00B923F6" w:rsidRDefault="00836AB4" w:rsidP="00836AB4">
            <w:pPr>
              <w:jc w:val="center"/>
              <w:rPr>
                <w:color w:val="000000" w:themeColor="text1"/>
                <w:sz w:val="22"/>
                <w:szCs w:val="22"/>
              </w:rPr>
            </w:pPr>
            <w:r w:rsidRPr="00B923F6">
              <w:rPr>
                <w:color w:val="000000" w:themeColor="text1"/>
                <w:sz w:val="22"/>
                <w:szCs w:val="22"/>
              </w:rPr>
              <w:t>6,86</w:t>
            </w:r>
          </w:p>
        </w:tc>
        <w:tc>
          <w:tcPr>
            <w:tcW w:w="1417" w:type="dxa"/>
            <w:shd w:val="clear" w:color="auto" w:fill="FFFFFF"/>
            <w:noWrap/>
            <w:vAlign w:val="center"/>
          </w:tcPr>
          <w:p w14:paraId="1427E043" w14:textId="7B90A636" w:rsidR="00836AB4" w:rsidRPr="00B923F6" w:rsidRDefault="00836AB4" w:rsidP="00836AB4">
            <w:pPr>
              <w:jc w:val="center"/>
              <w:rPr>
                <w:color w:val="000000" w:themeColor="text1"/>
                <w:sz w:val="22"/>
                <w:szCs w:val="22"/>
              </w:rPr>
            </w:pPr>
            <w:r w:rsidRPr="00B923F6">
              <w:rPr>
                <w:color w:val="000000" w:themeColor="text1"/>
                <w:sz w:val="22"/>
                <w:szCs w:val="22"/>
              </w:rPr>
              <w:t>6,86</w:t>
            </w:r>
          </w:p>
        </w:tc>
        <w:tc>
          <w:tcPr>
            <w:tcW w:w="1277" w:type="dxa"/>
            <w:shd w:val="clear" w:color="auto" w:fill="FFFFFF"/>
            <w:noWrap/>
            <w:vAlign w:val="center"/>
          </w:tcPr>
          <w:p w14:paraId="58D31859" w14:textId="547114B0" w:rsidR="00836AB4" w:rsidRPr="00B923F6" w:rsidRDefault="00836AB4" w:rsidP="00836AB4">
            <w:pPr>
              <w:jc w:val="center"/>
              <w:rPr>
                <w:color w:val="000000" w:themeColor="text1"/>
                <w:sz w:val="22"/>
                <w:szCs w:val="22"/>
              </w:rPr>
            </w:pPr>
            <w:r w:rsidRPr="00B923F6">
              <w:rPr>
                <w:color w:val="000000" w:themeColor="text1"/>
                <w:sz w:val="22"/>
                <w:szCs w:val="22"/>
              </w:rPr>
              <w:t>6,86</w:t>
            </w:r>
          </w:p>
        </w:tc>
        <w:tc>
          <w:tcPr>
            <w:tcW w:w="1416" w:type="dxa"/>
            <w:shd w:val="clear" w:color="auto" w:fill="FFFFFF"/>
            <w:noWrap/>
            <w:vAlign w:val="center"/>
          </w:tcPr>
          <w:p w14:paraId="3559ED0B" w14:textId="21E4C9F6" w:rsidR="00836AB4" w:rsidRPr="00B923F6" w:rsidRDefault="00836AB4" w:rsidP="00836AB4">
            <w:pPr>
              <w:jc w:val="center"/>
              <w:rPr>
                <w:color w:val="000000" w:themeColor="text1"/>
                <w:sz w:val="22"/>
                <w:szCs w:val="22"/>
              </w:rPr>
            </w:pPr>
            <w:r w:rsidRPr="00B923F6">
              <w:rPr>
                <w:color w:val="000000" w:themeColor="text1"/>
                <w:sz w:val="22"/>
                <w:szCs w:val="22"/>
              </w:rPr>
              <w:t>6,86</w:t>
            </w:r>
          </w:p>
        </w:tc>
      </w:tr>
      <w:tr w:rsidR="00836AB4" w:rsidRPr="00B923F6" w14:paraId="1E91BD10" w14:textId="77777777" w:rsidTr="001941F5">
        <w:trPr>
          <w:trHeight w:val="400"/>
        </w:trPr>
        <w:tc>
          <w:tcPr>
            <w:tcW w:w="5528" w:type="dxa"/>
            <w:shd w:val="clear" w:color="auto" w:fill="auto"/>
            <w:vAlign w:val="center"/>
          </w:tcPr>
          <w:p w14:paraId="2E893651" w14:textId="14A2FCCB" w:rsidR="00836AB4" w:rsidRPr="00B923F6" w:rsidRDefault="00836AB4" w:rsidP="00836AB4">
            <w:pPr>
              <w:rPr>
                <w:color w:val="000000" w:themeColor="text1"/>
                <w:sz w:val="22"/>
                <w:szCs w:val="22"/>
              </w:rPr>
            </w:pPr>
            <w:r w:rsidRPr="00B923F6">
              <w:rPr>
                <w:color w:val="000000" w:themeColor="text1"/>
                <w:sz w:val="22"/>
                <w:szCs w:val="22"/>
              </w:rPr>
              <w:t>Индекс тарифов по категориям потребителей водоснабжения:</w:t>
            </w:r>
          </w:p>
        </w:tc>
        <w:tc>
          <w:tcPr>
            <w:tcW w:w="2552" w:type="dxa"/>
            <w:shd w:val="clear" w:color="auto" w:fill="auto"/>
            <w:noWrap/>
            <w:vAlign w:val="center"/>
          </w:tcPr>
          <w:p w14:paraId="60F581A3" w14:textId="77777777" w:rsidR="00836AB4" w:rsidRPr="00B923F6" w:rsidRDefault="00836AB4" w:rsidP="00836AB4">
            <w:pPr>
              <w:jc w:val="center"/>
              <w:rPr>
                <w:color w:val="000000" w:themeColor="text1"/>
                <w:sz w:val="22"/>
                <w:szCs w:val="22"/>
              </w:rPr>
            </w:pPr>
          </w:p>
        </w:tc>
        <w:tc>
          <w:tcPr>
            <w:tcW w:w="1417" w:type="dxa"/>
            <w:gridSpan w:val="2"/>
            <w:shd w:val="clear" w:color="auto" w:fill="FFFFFF"/>
            <w:noWrap/>
            <w:vAlign w:val="center"/>
          </w:tcPr>
          <w:p w14:paraId="457B3D9B" w14:textId="77777777" w:rsidR="00836AB4" w:rsidRPr="00B923F6" w:rsidRDefault="00836AB4" w:rsidP="00836AB4">
            <w:pPr>
              <w:jc w:val="center"/>
              <w:rPr>
                <w:color w:val="000000" w:themeColor="text1"/>
                <w:sz w:val="22"/>
                <w:szCs w:val="22"/>
              </w:rPr>
            </w:pPr>
          </w:p>
        </w:tc>
        <w:tc>
          <w:tcPr>
            <w:tcW w:w="1418" w:type="dxa"/>
            <w:shd w:val="clear" w:color="auto" w:fill="FFFFFF"/>
            <w:noWrap/>
            <w:vAlign w:val="center"/>
          </w:tcPr>
          <w:p w14:paraId="23F732A9" w14:textId="77777777" w:rsidR="00836AB4" w:rsidRPr="00B923F6" w:rsidRDefault="00836AB4" w:rsidP="00836AB4">
            <w:pPr>
              <w:jc w:val="center"/>
              <w:rPr>
                <w:color w:val="000000" w:themeColor="text1"/>
                <w:sz w:val="22"/>
                <w:szCs w:val="22"/>
              </w:rPr>
            </w:pPr>
          </w:p>
        </w:tc>
        <w:tc>
          <w:tcPr>
            <w:tcW w:w="1417" w:type="dxa"/>
            <w:shd w:val="clear" w:color="auto" w:fill="FFFFFF"/>
            <w:noWrap/>
            <w:vAlign w:val="center"/>
          </w:tcPr>
          <w:p w14:paraId="5D5F3E95" w14:textId="77777777" w:rsidR="00836AB4" w:rsidRPr="00B923F6" w:rsidRDefault="00836AB4" w:rsidP="00836AB4">
            <w:pPr>
              <w:jc w:val="center"/>
              <w:rPr>
                <w:color w:val="000000" w:themeColor="text1"/>
                <w:sz w:val="22"/>
                <w:szCs w:val="22"/>
              </w:rPr>
            </w:pPr>
          </w:p>
        </w:tc>
        <w:tc>
          <w:tcPr>
            <w:tcW w:w="1277" w:type="dxa"/>
            <w:shd w:val="clear" w:color="auto" w:fill="FFFFFF"/>
            <w:noWrap/>
            <w:vAlign w:val="center"/>
          </w:tcPr>
          <w:p w14:paraId="29F0B505" w14:textId="77777777" w:rsidR="00836AB4" w:rsidRPr="00B923F6" w:rsidRDefault="00836AB4" w:rsidP="00836AB4">
            <w:pPr>
              <w:jc w:val="center"/>
              <w:rPr>
                <w:color w:val="000000" w:themeColor="text1"/>
                <w:sz w:val="22"/>
                <w:szCs w:val="22"/>
              </w:rPr>
            </w:pPr>
          </w:p>
        </w:tc>
        <w:tc>
          <w:tcPr>
            <w:tcW w:w="1416" w:type="dxa"/>
            <w:shd w:val="clear" w:color="auto" w:fill="FFFFFF"/>
            <w:noWrap/>
            <w:vAlign w:val="center"/>
          </w:tcPr>
          <w:p w14:paraId="125D40F5" w14:textId="77777777" w:rsidR="00836AB4" w:rsidRPr="00B923F6" w:rsidRDefault="00836AB4" w:rsidP="00836AB4">
            <w:pPr>
              <w:jc w:val="center"/>
              <w:rPr>
                <w:color w:val="000000" w:themeColor="text1"/>
                <w:sz w:val="22"/>
                <w:szCs w:val="22"/>
              </w:rPr>
            </w:pPr>
          </w:p>
        </w:tc>
      </w:tr>
      <w:tr w:rsidR="00836AB4" w:rsidRPr="00B923F6" w14:paraId="534061A4" w14:textId="77777777" w:rsidTr="001941F5">
        <w:trPr>
          <w:trHeight w:val="138"/>
        </w:trPr>
        <w:tc>
          <w:tcPr>
            <w:tcW w:w="5528" w:type="dxa"/>
            <w:shd w:val="clear" w:color="auto" w:fill="auto"/>
            <w:vAlign w:val="center"/>
          </w:tcPr>
          <w:p w14:paraId="580EE248" w14:textId="77777777" w:rsidR="00836AB4" w:rsidRPr="00B923F6" w:rsidRDefault="00836AB4" w:rsidP="00836AB4">
            <w:pPr>
              <w:ind w:left="597"/>
              <w:rPr>
                <w:color w:val="000000" w:themeColor="text1"/>
                <w:sz w:val="22"/>
                <w:szCs w:val="22"/>
              </w:rPr>
            </w:pPr>
            <w:r w:rsidRPr="00B923F6">
              <w:rPr>
                <w:color w:val="000000" w:themeColor="text1"/>
                <w:sz w:val="22"/>
                <w:szCs w:val="22"/>
              </w:rPr>
              <w:t>- население</w:t>
            </w:r>
          </w:p>
        </w:tc>
        <w:tc>
          <w:tcPr>
            <w:tcW w:w="2552" w:type="dxa"/>
            <w:shd w:val="clear" w:color="auto" w:fill="auto"/>
            <w:noWrap/>
            <w:vAlign w:val="center"/>
          </w:tcPr>
          <w:p w14:paraId="4E0BCB55"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35845A4A"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8" w:type="dxa"/>
            <w:shd w:val="clear" w:color="auto" w:fill="FFFFFF"/>
            <w:noWrap/>
            <w:vAlign w:val="center"/>
          </w:tcPr>
          <w:p w14:paraId="31889DA1"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7" w:type="dxa"/>
            <w:shd w:val="clear" w:color="auto" w:fill="FFFFFF"/>
            <w:noWrap/>
            <w:vAlign w:val="center"/>
          </w:tcPr>
          <w:p w14:paraId="6113EDAC"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277" w:type="dxa"/>
            <w:shd w:val="clear" w:color="auto" w:fill="FFFFFF"/>
            <w:noWrap/>
            <w:vAlign w:val="center"/>
          </w:tcPr>
          <w:p w14:paraId="5491C490"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6" w:type="dxa"/>
            <w:shd w:val="clear" w:color="auto" w:fill="FFFFFF"/>
            <w:noWrap/>
            <w:vAlign w:val="center"/>
          </w:tcPr>
          <w:p w14:paraId="772EA36C"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r>
      <w:tr w:rsidR="00836AB4" w:rsidRPr="00B923F6" w14:paraId="00BFEABA" w14:textId="77777777" w:rsidTr="001941F5">
        <w:trPr>
          <w:trHeight w:val="143"/>
        </w:trPr>
        <w:tc>
          <w:tcPr>
            <w:tcW w:w="5528" w:type="dxa"/>
            <w:shd w:val="clear" w:color="auto" w:fill="auto"/>
            <w:vAlign w:val="center"/>
          </w:tcPr>
          <w:p w14:paraId="67EEB0B6" w14:textId="22D0E9F5" w:rsidR="00836AB4" w:rsidRPr="00B923F6" w:rsidRDefault="00836AB4" w:rsidP="00836AB4">
            <w:pPr>
              <w:ind w:left="597"/>
              <w:rPr>
                <w:color w:val="000000" w:themeColor="text1"/>
                <w:sz w:val="22"/>
                <w:szCs w:val="22"/>
              </w:rPr>
            </w:pPr>
            <w:r w:rsidRPr="00B923F6">
              <w:rPr>
                <w:color w:val="000000" w:themeColor="text1"/>
                <w:sz w:val="22"/>
                <w:szCs w:val="22"/>
              </w:rPr>
              <w:t>- прочие потребители</w:t>
            </w:r>
          </w:p>
        </w:tc>
        <w:tc>
          <w:tcPr>
            <w:tcW w:w="2552" w:type="dxa"/>
            <w:shd w:val="clear" w:color="auto" w:fill="auto"/>
            <w:noWrap/>
            <w:vAlign w:val="center"/>
          </w:tcPr>
          <w:p w14:paraId="4AFE11AE"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0FF918B4"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8" w:type="dxa"/>
            <w:shd w:val="clear" w:color="auto" w:fill="FFFFFF"/>
            <w:noWrap/>
            <w:vAlign w:val="center"/>
          </w:tcPr>
          <w:p w14:paraId="623578B8"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7" w:type="dxa"/>
            <w:shd w:val="clear" w:color="auto" w:fill="FFFFFF"/>
            <w:noWrap/>
            <w:vAlign w:val="center"/>
          </w:tcPr>
          <w:p w14:paraId="3865280D" w14:textId="15BF49D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277" w:type="dxa"/>
            <w:shd w:val="clear" w:color="auto" w:fill="FFFFFF"/>
            <w:noWrap/>
            <w:vAlign w:val="center"/>
          </w:tcPr>
          <w:p w14:paraId="1BBE4235" w14:textId="767C9CE5"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6" w:type="dxa"/>
            <w:shd w:val="clear" w:color="auto" w:fill="FFFFFF"/>
            <w:noWrap/>
            <w:vAlign w:val="center"/>
          </w:tcPr>
          <w:p w14:paraId="6CFEA9AB" w14:textId="7B624B22" w:rsidR="00836AB4" w:rsidRPr="00B923F6" w:rsidRDefault="00836AB4" w:rsidP="00836AB4">
            <w:pPr>
              <w:jc w:val="center"/>
              <w:rPr>
                <w:color w:val="000000" w:themeColor="text1"/>
                <w:sz w:val="22"/>
                <w:szCs w:val="22"/>
              </w:rPr>
            </w:pPr>
            <w:r w:rsidRPr="00B923F6">
              <w:rPr>
                <w:color w:val="000000" w:themeColor="text1"/>
                <w:sz w:val="22"/>
                <w:szCs w:val="22"/>
              </w:rPr>
              <w:t>100</w:t>
            </w:r>
          </w:p>
        </w:tc>
      </w:tr>
      <w:tr w:rsidR="00836AB4" w:rsidRPr="00B923F6" w14:paraId="4E72783B" w14:textId="77777777" w:rsidTr="001941F5">
        <w:trPr>
          <w:trHeight w:val="58"/>
        </w:trPr>
        <w:tc>
          <w:tcPr>
            <w:tcW w:w="5528" w:type="dxa"/>
            <w:shd w:val="clear" w:color="auto" w:fill="auto"/>
            <w:vAlign w:val="center"/>
          </w:tcPr>
          <w:p w14:paraId="5D9CA0BC" w14:textId="43AC152D" w:rsidR="00836AB4" w:rsidRPr="00B923F6" w:rsidRDefault="00836AB4" w:rsidP="00836AB4">
            <w:pPr>
              <w:rPr>
                <w:color w:val="000000" w:themeColor="text1"/>
                <w:sz w:val="22"/>
                <w:szCs w:val="22"/>
              </w:rPr>
            </w:pPr>
            <w:r w:rsidRPr="00B923F6">
              <w:rPr>
                <w:color w:val="000000" w:themeColor="text1"/>
                <w:sz w:val="22"/>
                <w:szCs w:val="22"/>
              </w:rPr>
              <w:t>Водоотведение:</w:t>
            </w:r>
          </w:p>
        </w:tc>
        <w:tc>
          <w:tcPr>
            <w:tcW w:w="2552" w:type="dxa"/>
            <w:shd w:val="clear" w:color="auto" w:fill="auto"/>
            <w:noWrap/>
            <w:vAlign w:val="center"/>
          </w:tcPr>
          <w:p w14:paraId="5CCF2ADB" w14:textId="77777777" w:rsidR="00836AB4" w:rsidRPr="00B923F6" w:rsidRDefault="00836AB4" w:rsidP="00836AB4">
            <w:pPr>
              <w:jc w:val="center"/>
              <w:rPr>
                <w:color w:val="000000" w:themeColor="text1"/>
                <w:sz w:val="22"/>
                <w:szCs w:val="22"/>
              </w:rPr>
            </w:pPr>
          </w:p>
        </w:tc>
        <w:tc>
          <w:tcPr>
            <w:tcW w:w="1417" w:type="dxa"/>
            <w:gridSpan w:val="2"/>
            <w:shd w:val="clear" w:color="auto" w:fill="FFFFFF"/>
            <w:noWrap/>
            <w:vAlign w:val="center"/>
          </w:tcPr>
          <w:p w14:paraId="12AC01B5" w14:textId="77777777" w:rsidR="00836AB4" w:rsidRPr="00B923F6" w:rsidRDefault="00836AB4" w:rsidP="00836AB4">
            <w:pPr>
              <w:jc w:val="center"/>
              <w:rPr>
                <w:color w:val="000000" w:themeColor="text1"/>
                <w:sz w:val="22"/>
                <w:szCs w:val="22"/>
              </w:rPr>
            </w:pPr>
          </w:p>
        </w:tc>
        <w:tc>
          <w:tcPr>
            <w:tcW w:w="1418" w:type="dxa"/>
            <w:shd w:val="clear" w:color="auto" w:fill="FFFFFF"/>
            <w:noWrap/>
            <w:vAlign w:val="center"/>
          </w:tcPr>
          <w:p w14:paraId="6BCA30AD" w14:textId="77777777" w:rsidR="00836AB4" w:rsidRPr="00B923F6" w:rsidRDefault="00836AB4" w:rsidP="00836AB4">
            <w:pPr>
              <w:jc w:val="center"/>
              <w:rPr>
                <w:color w:val="000000" w:themeColor="text1"/>
                <w:sz w:val="22"/>
                <w:szCs w:val="22"/>
              </w:rPr>
            </w:pPr>
          </w:p>
        </w:tc>
        <w:tc>
          <w:tcPr>
            <w:tcW w:w="1417" w:type="dxa"/>
            <w:shd w:val="clear" w:color="auto" w:fill="FFFFFF"/>
            <w:noWrap/>
            <w:vAlign w:val="center"/>
          </w:tcPr>
          <w:p w14:paraId="46BA5854" w14:textId="77777777" w:rsidR="00836AB4" w:rsidRPr="00B923F6" w:rsidRDefault="00836AB4" w:rsidP="00836AB4">
            <w:pPr>
              <w:jc w:val="center"/>
              <w:rPr>
                <w:color w:val="000000" w:themeColor="text1"/>
                <w:sz w:val="22"/>
                <w:szCs w:val="22"/>
              </w:rPr>
            </w:pPr>
          </w:p>
        </w:tc>
        <w:tc>
          <w:tcPr>
            <w:tcW w:w="1277" w:type="dxa"/>
            <w:shd w:val="clear" w:color="auto" w:fill="FFFFFF"/>
            <w:noWrap/>
            <w:vAlign w:val="center"/>
          </w:tcPr>
          <w:p w14:paraId="75DB758A" w14:textId="77777777" w:rsidR="00836AB4" w:rsidRPr="00B923F6" w:rsidRDefault="00836AB4" w:rsidP="00836AB4">
            <w:pPr>
              <w:jc w:val="center"/>
              <w:rPr>
                <w:color w:val="000000" w:themeColor="text1"/>
                <w:sz w:val="22"/>
                <w:szCs w:val="22"/>
              </w:rPr>
            </w:pPr>
          </w:p>
        </w:tc>
        <w:tc>
          <w:tcPr>
            <w:tcW w:w="1416" w:type="dxa"/>
            <w:shd w:val="clear" w:color="auto" w:fill="FFFFFF"/>
            <w:noWrap/>
            <w:vAlign w:val="center"/>
          </w:tcPr>
          <w:p w14:paraId="7F3925F7" w14:textId="77777777" w:rsidR="00836AB4" w:rsidRPr="00B923F6" w:rsidRDefault="00836AB4" w:rsidP="00836AB4">
            <w:pPr>
              <w:jc w:val="center"/>
              <w:rPr>
                <w:color w:val="000000" w:themeColor="text1"/>
                <w:sz w:val="22"/>
                <w:szCs w:val="22"/>
              </w:rPr>
            </w:pPr>
          </w:p>
        </w:tc>
      </w:tr>
      <w:tr w:rsidR="00836AB4" w:rsidRPr="00B923F6" w14:paraId="69CE22D5" w14:textId="77777777" w:rsidTr="001941F5">
        <w:trPr>
          <w:trHeight w:val="266"/>
        </w:trPr>
        <w:tc>
          <w:tcPr>
            <w:tcW w:w="5528" w:type="dxa"/>
            <w:shd w:val="clear" w:color="auto" w:fill="auto"/>
            <w:vAlign w:val="center"/>
          </w:tcPr>
          <w:p w14:paraId="187B40E2" w14:textId="77777777" w:rsidR="00836AB4" w:rsidRPr="00B923F6" w:rsidRDefault="00836AB4" w:rsidP="00836AB4">
            <w:pPr>
              <w:ind w:left="597"/>
              <w:rPr>
                <w:color w:val="000000" w:themeColor="text1"/>
                <w:sz w:val="22"/>
                <w:szCs w:val="22"/>
              </w:rPr>
            </w:pPr>
            <w:r w:rsidRPr="00B923F6">
              <w:rPr>
                <w:color w:val="000000" w:themeColor="text1"/>
                <w:sz w:val="22"/>
                <w:szCs w:val="22"/>
              </w:rPr>
              <w:t>- население</w:t>
            </w:r>
          </w:p>
        </w:tc>
        <w:tc>
          <w:tcPr>
            <w:tcW w:w="2552" w:type="dxa"/>
            <w:shd w:val="clear" w:color="auto" w:fill="auto"/>
            <w:noWrap/>
            <w:vAlign w:val="center"/>
          </w:tcPr>
          <w:p w14:paraId="4B74E296" w14:textId="77777777" w:rsidR="00836AB4" w:rsidRPr="00B923F6" w:rsidRDefault="00836AB4" w:rsidP="00836AB4">
            <w:pPr>
              <w:jc w:val="center"/>
              <w:rPr>
                <w:color w:val="000000" w:themeColor="text1"/>
                <w:sz w:val="22"/>
                <w:szCs w:val="22"/>
              </w:rPr>
            </w:pPr>
            <w:r w:rsidRPr="00B923F6">
              <w:rPr>
                <w:color w:val="000000" w:themeColor="text1"/>
                <w:sz w:val="22"/>
                <w:szCs w:val="22"/>
              </w:rPr>
              <w:t>руб. за м</w:t>
            </w:r>
            <w:r w:rsidRPr="00B923F6">
              <w:rPr>
                <w:color w:val="000000" w:themeColor="text1"/>
                <w:sz w:val="22"/>
                <w:szCs w:val="22"/>
                <w:vertAlign w:val="superscript"/>
              </w:rPr>
              <w:t>3</w:t>
            </w:r>
          </w:p>
        </w:tc>
        <w:tc>
          <w:tcPr>
            <w:tcW w:w="1417" w:type="dxa"/>
            <w:gridSpan w:val="2"/>
            <w:shd w:val="clear" w:color="auto" w:fill="FFFFFF"/>
            <w:noWrap/>
            <w:vAlign w:val="center"/>
          </w:tcPr>
          <w:p w14:paraId="5E256F14" w14:textId="77777777" w:rsidR="00836AB4" w:rsidRPr="00B923F6" w:rsidRDefault="00836AB4" w:rsidP="00836AB4">
            <w:pPr>
              <w:jc w:val="center"/>
              <w:rPr>
                <w:color w:val="000000" w:themeColor="text1"/>
                <w:sz w:val="22"/>
                <w:szCs w:val="22"/>
              </w:rPr>
            </w:pPr>
            <w:r w:rsidRPr="00B923F6">
              <w:rPr>
                <w:color w:val="000000" w:themeColor="text1"/>
                <w:sz w:val="22"/>
                <w:szCs w:val="22"/>
              </w:rPr>
              <w:t>0,46</w:t>
            </w:r>
          </w:p>
        </w:tc>
        <w:tc>
          <w:tcPr>
            <w:tcW w:w="1418" w:type="dxa"/>
            <w:shd w:val="clear" w:color="auto" w:fill="FFFFFF"/>
            <w:noWrap/>
            <w:vAlign w:val="center"/>
          </w:tcPr>
          <w:p w14:paraId="5D234342" w14:textId="77777777" w:rsidR="00836AB4" w:rsidRPr="00B923F6" w:rsidRDefault="00836AB4" w:rsidP="00836AB4">
            <w:pPr>
              <w:jc w:val="center"/>
              <w:rPr>
                <w:color w:val="000000" w:themeColor="text1"/>
                <w:sz w:val="22"/>
                <w:szCs w:val="22"/>
              </w:rPr>
            </w:pPr>
            <w:r w:rsidRPr="00B923F6">
              <w:rPr>
                <w:color w:val="000000" w:themeColor="text1"/>
                <w:sz w:val="22"/>
                <w:szCs w:val="22"/>
              </w:rPr>
              <w:t>0,46</w:t>
            </w:r>
          </w:p>
        </w:tc>
        <w:tc>
          <w:tcPr>
            <w:tcW w:w="1417" w:type="dxa"/>
            <w:shd w:val="clear" w:color="auto" w:fill="FFFFFF"/>
            <w:noWrap/>
            <w:vAlign w:val="center"/>
          </w:tcPr>
          <w:p w14:paraId="2CD81185" w14:textId="77777777" w:rsidR="00836AB4" w:rsidRPr="00B923F6" w:rsidRDefault="00836AB4" w:rsidP="00836AB4">
            <w:pPr>
              <w:jc w:val="center"/>
              <w:rPr>
                <w:color w:val="000000" w:themeColor="text1"/>
                <w:sz w:val="22"/>
                <w:szCs w:val="22"/>
              </w:rPr>
            </w:pPr>
            <w:r w:rsidRPr="00B923F6">
              <w:rPr>
                <w:color w:val="000000" w:themeColor="text1"/>
                <w:sz w:val="22"/>
                <w:szCs w:val="22"/>
              </w:rPr>
              <w:t>0,46</w:t>
            </w:r>
          </w:p>
        </w:tc>
        <w:tc>
          <w:tcPr>
            <w:tcW w:w="1277" w:type="dxa"/>
            <w:shd w:val="clear" w:color="auto" w:fill="FFFFFF"/>
            <w:noWrap/>
            <w:vAlign w:val="center"/>
          </w:tcPr>
          <w:p w14:paraId="7824ED49" w14:textId="77777777" w:rsidR="00836AB4" w:rsidRPr="00B923F6" w:rsidRDefault="00836AB4" w:rsidP="00836AB4">
            <w:pPr>
              <w:jc w:val="center"/>
              <w:rPr>
                <w:color w:val="000000" w:themeColor="text1"/>
                <w:sz w:val="22"/>
                <w:szCs w:val="22"/>
              </w:rPr>
            </w:pPr>
            <w:r w:rsidRPr="00B923F6">
              <w:rPr>
                <w:color w:val="000000" w:themeColor="text1"/>
                <w:sz w:val="22"/>
                <w:szCs w:val="22"/>
              </w:rPr>
              <w:t>0,46</w:t>
            </w:r>
          </w:p>
        </w:tc>
        <w:tc>
          <w:tcPr>
            <w:tcW w:w="1416" w:type="dxa"/>
            <w:shd w:val="clear" w:color="auto" w:fill="FFFFFF"/>
            <w:noWrap/>
            <w:vAlign w:val="center"/>
          </w:tcPr>
          <w:p w14:paraId="3BAFFEC8" w14:textId="77777777" w:rsidR="00836AB4" w:rsidRPr="00B923F6" w:rsidRDefault="00836AB4" w:rsidP="00836AB4">
            <w:pPr>
              <w:jc w:val="center"/>
              <w:rPr>
                <w:color w:val="000000" w:themeColor="text1"/>
                <w:sz w:val="22"/>
                <w:szCs w:val="22"/>
              </w:rPr>
            </w:pPr>
            <w:r w:rsidRPr="00B923F6">
              <w:rPr>
                <w:color w:val="000000" w:themeColor="text1"/>
                <w:sz w:val="22"/>
                <w:szCs w:val="22"/>
              </w:rPr>
              <w:t>0,46</w:t>
            </w:r>
          </w:p>
        </w:tc>
      </w:tr>
      <w:tr w:rsidR="00836AB4" w:rsidRPr="00B923F6" w14:paraId="648E3465" w14:textId="77777777" w:rsidTr="001941F5">
        <w:trPr>
          <w:trHeight w:val="156"/>
        </w:trPr>
        <w:tc>
          <w:tcPr>
            <w:tcW w:w="5528" w:type="dxa"/>
            <w:shd w:val="clear" w:color="auto" w:fill="auto"/>
            <w:vAlign w:val="center"/>
          </w:tcPr>
          <w:p w14:paraId="241B3FF7" w14:textId="3B29D984" w:rsidR="00836AB4" w:rsidRPr="00B923F6" w:rsidRDefault="00836AB4" w:rsidP="00836AB4">
            <w:pPr>
              <w:ind w:left="597"/>
              <w:rPr>
                <w:color w:val="000000" w:themeColor="text1"/>
                <w:sz w:val="22"/>
                <w:szCs w:val="22"/>
              </w:rPr>
            </w:pPr>
            <w:r w:rsidRPr="00B923F6">
              <w:rPr>
                <w:color w:val="000000" w:themeColor="text1"/>
                <w:sz w:val="22"/>
                <w:szCs w:val="22"/>
              </w:rPr>
              <w:t>- прочие потребители</w:t>
            </w:r>
          </w:p>
        </w:tc>
        <w:tc>
          <w:tcPr>
            <w:tcW w:w="2552" w:type="dxa"/>
            <w:shd w:val="clear" w:color="auto" w:fill="auto"/>
            <w:noWrap/>
            <w:vAlign w:val="center"/>
          </w:tcPr>
          <w:p w14:paraId="4471A080" w14:textId="77777777" w:rsidR="00836AB4" w:rsidRPr="00B923F6" w:rsidRDefault="00836AB4" w:rsidP="00836AB4">
            <w:pPr>
              <w:jc w:val="center"/>
              <w:rPr>
                <w:color w:val="000000" w:themeColor="text1"/>
                <w:sz w:val="22"/>
                <w:szCs w:val="22"/>
              </w:rPr>
            </w:pPr>
            <w:r w:rsidRPr="00B923F6">
              <w:rPr>
                <w:color w:val="000000" w:themeColor="text1"/>
                <w:sz w:val="22"/>
                <w:szCs w:val="22"/>
              </w:rPr>
              <w:t>руб. за м</w:t>
            </w:r>
            <w:r w:rsidRPr="00B923F6">
              <w:rPr>
                <w:color w:val="000000" w:themeColor="text1"/>
                <w:sz w:val="22"/>
                <w:szCs w:val="22"/>
                <w:vertAlign w:val="superscript"/>
              </w:rPr>
              <w:t>3</w:t>
            </w:r>
          </w:p>
        </w:tc>
        <w:tc>
          <w:tcPr>
            <w:tcW w:w="1417" w:type="dxa"/>
            <w:gridSpan w:val="2"/>
            <w:shd w:val="clear" w:color="auto" w:fill="FFFFFF"/>
            <w:noWrap/>
            <w:vAlign w:val="center"/>
          </w:tcPr>
          <w:p w14:paraId="56272A10" w14:textId="5A8F3E2F" w:rsidR="00836AB4" w:rsidRPr="00B923F6" w:rsidRDefault="00836AB4" w:rsidP="00836AB4">
            <w:pPr>
              <w:jc w:val="center"/>
              <w:rPr>
                <w:color w:val="000000" w:themeColor="text1"/>
                <w:sz w:val="22"/>
                <w:szCs w:val="22"/>
              </w:rPr>
            </w:pPr>
            <w:r w:rsidRPr="00B923F6">
              <w:rPr>
                <w:color w:val="000000" w:themeColor="text1"/>
                <w:sz w:val="22"/>
                <w:szCs w:val="22"/>
              </w:rPr>
              <w:t>9,40</w:t>
            </w:r>
          </w:p>
        </w:tc>
        <w:tc>
          <w:tcPr>
            <w:tcW w:w="1418" w:type="dxa"/>
            <w:shd w:val="clear" w:color="auto" w:fill="FFFFFF"/>
            <w:noWrap/>
            <w:vAlign w:val="center"/>
          </w:tcPr>
          <w:p w14:paraId="3785804E" w14:textId="1CF05FE0" w:rsidR="00836AB4" w:rsidRPr="00B923F6" w:rsidRDefault="00836AB4" w:rsidP="00836AB4">
            <w:pPr>
              <w:jc w:val="center"/>
              <w:rPr>
                <w:color w:val="000000" w:themeColor="text1"/>
                <w:sz w:val="22"/>
                <w:szCs w:val="22"/>
              </w:rPr>
            </w:pPr>
            <w:r w:rsidRPr="00B923F6">
              <w:rPr>
                <w:color w:val="000000" w:themeColor="text1"/>
                <w:sz w:val="22"/>
                <w:szCs w:val="22"/>
              </w:rPr>
              <w:t>9,40</w:t>
            </w:r>
          </w:p>
        </w:tc>
        <w:tc>
          <w:tcPr>
            <w:tcW w:w="1417" w:type="dxa"/>
            <w:shd w:val="clear" w:color="auto" w:fill="FFFFFF"/>
            <w:noWrap/>
            <w:vAlign w:val="center"/>
          </w:tcPr>
          <w:p w14:paraId="1797F7AC" w14:textId="6248E616" w:rsidR="00836AB4" w:rsidRPr="00B923F6" w:rsidRDefault="00836AB4" w:rsidP="00836AB4">
            <w:pPr>
              <w:jc w:val="center"/>
              <w:rPr>
                <w:color w:val="000000" w:themeColor="text1"/>
                <w:sz w:val="22"/>
                <w:szCs w:val="22"/>
              </w:rPr>
            </w:pPr>
            <w:r w:rsidRPr="00B923F6">
              <w:rPr>
                <w:color w:val="000000" w:themeColor="text1"/>
                <w:sz w:val="22"/>
                <w:szCs w:val="22"/>
              </w:rPr>
              <w:t>9,40</w:t>
            </w:r>
          </w:p>
        </w:tc>
        <w:tc>
          <w:tcPr>
            <w:tcW w:w="1277" w:type="dxa"/>
            <w:shd w:val="clear" w:color="auto" w:fill="FFFFFF"/>
            <w:noWrap/>
            <w:vAlign w:val="center"/>
          </w:tcPr>
          <w:p w14:paraId="3C0531F7" w14:textId="1F1DDB04" w:rsidR="00836AB4" w:rsidRPr="00B923F6" w:rsidRDefault="00836AB4" w:rsidP="00836AB4">
            <w:pPr>
              <w:jc w:val="center"/>
              <w:rPr>
                <w:color w:val="000000" w:themeColor="text1"/>
                <w:sz w:val="22"/>
                <w:szCs w:val="22"/>
              </w:rPr>
            </w:pPr>
            <w:r w:rsidRPr="00B923F6">
              <w:rPr>
                <w:color w:val="000000" w:themeColor="text1"/>
                <w:sz w:val="22"/>
                <w:szCs w:val="22"/>
              </w:rPr>
              <w:t>9,40</w:t>
            </w:r>
          </w:p>
        </w:tc>
        <w:tc>
          <w:tcPr>
            <w:tcW w:w="1416" w:type="dxa"/>
            <w:shd w:val="clear" w:color="auto" w:fill="FFFFFF"/>
            <w:noWrap/>
            <w:vAlign w:val="center"/>
          </w:tcPr>
          <w:p w14:paraId="2E5A9837" w14:textId="47644003" w:rsidR="00836AB4" w:rsidRPr="00B923F6" w:rsidRDefault="00836AB4" w:rsidP="00836AB4">
            <w:pPr>
              <w:jc w:val="center"/>
              <w:rPr>
                <w:color w:val="000000" w:themeColor="text1"/>
                <w:sz w:val="22"/>
                <w:szCs w:val="22"/>
              </w:rPr>
            </w:pPr>
            <w:r w:rsidRPr="00B923F6">
              <w:rPr>
                <w:color w:val="000000" w:themeColor="text1"/>
                <w:sz w:val="22"/>
                <w:szCs w:val="22"/>
              </w:rPr>
              <w:t>9,40</w:t>
            </w:r>
          </w:p>
        </w:tc>
      </w:tr>
      <w:tr w:rsidR="00836AB4" w:rsidRPr="00B923F6" w14:paraId="18159DA4" w14:textId="77777777" w:rsidTr="001941F5">
        <w:trPr>
          <w:trHeight w:val="400"/>
        </w:trPr>
        <w:tc>
          <w:tcPr>
            <w:tcW w:w="5528" w:type="dxa"/>
            <w:shd w:val="clear" w:color="auto" w:fill="auto"/>
            <w:vAlign w:val="center"/>
          </w:tcPr>
          <w:p w14:paraId="3E7CEC4B" w14:textId="1DFA7AC5" w:rsidR="00836AB4" w:rsidRPr="00B923F6" w:rsidRDefault="00836AB4" w:rsidP="00836AB4">
            <w:pPr>
              <w:rPr>
                <w:color w:val="000000" w:themeColor="text1"/>
                <w:sz w:val="22"/>
                <w:szCs w:val="22"/>
              </w:rPr>
            </w:pPr>
            <w:r w:rsidRPr="00B923F6">
              <w:rPr>
                <w:color w:val="000000" w:themeColor="text1"/>
                <w:sz w:val="22"/>
                <w:szCs w:val="22"/>
              </w:rPr>
              <w:t>Индекс тарифов по категориям потребителей водоотведения:</w:t>
            </w:r>
          </w:p>
        </w:tc>
        <w:tc>
          <w:tcPr>
            <w:tcW w:w="2552" w:type="dxa"/>
            <w:shd w:val="clear" w:color="auto" w:fill="auto"/>
            <w:noWrap/>
            <w:vAlign w:val="center"/>
          </w:tcPr>
          <w:p w14:paraId="5981DEC6" w14:textId="77777777" w:rsidR="00836AB4" w:rsidRPr="00B923F6" w:rsidRDefault="00836AB4" w:rsidP="00836AB4">
            <w:pPr>
              <w:jc w:val="center"/>
              <w:rPr>
                <w:color w:val="000000" w:themeColor="text1"/>
                <w:sz w:val="22"/>
                <w:szCs w:val="22"/>
              </w:rPr>
            </w:pPr>
          </w:p>
        </w:tc>
        <w:tc>
          <w:tcPr>
            <w:tcW w:w="1417" w:type="dxa"/>
            <w:gridSpan w:val="2"/>
            <w:shd w:val="clear" w:color="auto" w:fill="FFFFFF"/>
            <w:noWrap/>
            <w:vAlign w:val="center"/>
          </w:tcPr>
          <w:p w14:paraId="664C307D" w14:textId="77777777" w:rsidR="00836AB4" w:rsidRPr="00B923F6" w:rsidRDefault="00836AB4" w:rsidP="00836AB4">
            <w:pPr>
              <w:jc w:val="center"/>
              <w:rPr>
                <w:color w:val="000000" w:themeColor="text1"/>
                <w:sz w:val="22"/>
                <w:szCs w:val="22"/>
              </w:rPr>
            </w:pPr>
          </w:p>
        </w:tc>
        <w:tc>
          <w:tcPr>
            <w:tcW w:w="1418" w:type="dxa"/>
            <w:shd w:val="clear" w:color="auto" w:fill="FFFFFF"/>
            <w:noWrap/>
            <w:vAlign w:val="center"/>
          </w:tcPr>
          <w:p w14:paraId="13ED0E18" w14:textId="77777777" w:rsidR="00836AB4" w:rsidRPr="00B923F6" w:rsidRDefault="00836AB4" w:rsidP="00836AB4">
            <w:pPr>
              <w:jc w:val="center"/>
              <w:rPr>
                <w:color w:val="000000" w:themeColor="text1"/>
                <w:sz w:val="22"/>
                <w:szCs w:val="22"/>
              </w:rPr>
            </w:pPr>
          </w:p>
        </w:tc>
        <w:tc>
          <w:tcPr>
            <w:tcW w:w="1417" w:type="dxa"/>
            <w:shd w:val="clear" w:color="auto" w:fill="FFFFFF"/>
            <w:noWrap/>
            <w:vAlign w:val="center"/>
          </w:tcPr>
          <w:p w14:paraId="08426AAA" w14:textId="77777777" w:rsidR="00836AB4" w:rsidRPr="00B923F6" w:rsidRDefault="00836AB4" w:rsidP="00836AB4">
            <w:pPr>
              <w:jc w:val="center"/>
              <w:rPr>
                <w:color w:val="000000" w:themeColor="text1"/>
                <w:sz w:val="22"/>
                <w:szCs w:val="22"/>
              </w:rPr>
            </w:pPr>
          </w:p>
        </w:tc>
        <w:tc>
          <w:tcPr>
            <w:tcW w:w="1277" w:type="dxa"/>
            <w:shd w:val="clear" w:color="auto" w:fill="FFFFFF"/>
            <w:noWrap/>
            <w:vAlign w:val="center"/>
          </w:tcPr>
          <w:p w14:paraId="7702BB38" w14:textId="77777777" w:rsidR="00836AB4" w:rsidRPr="00B923F6" w:rsidRDefault="00836AB4" w:rsidP="00836AB4">
            <w:pPr>
              <w:jc w:val="center"/>
              <w:rPr>
                <w:color w:val="000000" w:themeColor="text1"/>
                <w:sz w:val="22"/>
                <w:szCs w:val="22"/>
              </w:rPr>
            </w:pPr>
          </w:p>
        </w:tc>
        <w:tc>
          <w:tcPr>
            <w:tcW w:w="1416" w:type="dxa"/>
            <w:shd w:val="clear" w:color="auto" w:fill="FFFFFF"/>
            <w:noWrap/>
            <w:vAlign w:val="center"/>
          </w:tcPr>
          <w:p w14:paraId="3ED54DC7" w14:textId="77777777" w:rsidR="00836AB4" w:rsidRPr="00B923F6" w:rsidRDefault="00836AB4" w:rsidP="00836AB4">
            <w:pPr>
              <w:jc w:val="center"/>
              <w:rPr>
                <w:color w:val="000000" w:themeColor="text1"/>
                <w:sz w:val="22"/>
                <w:szCs w:val="22"/>
              </w:rPr>
            </w:pPr>
          </w:p>
        </w:tc>
      </w:tr>
      <w:tr w:rsidR="00836AB4" w:rsidRPr="00B923F6" w14:paraId="59848B06" w14:textId="77777777" w:rsidTr="001941F5">
        <w:trPr>
          <w:trHeight w:val="58"/>
        </w:trPr>
        <w:tc>
          <w:tcPr>
            <w:tcW w:w="5528" w:type="dxa"/>
            <w:shd w:val="clear" w:color="auto" w:fill="auto"/>
            <w:vAlign w:val="center"/>
          </w:tcPr>
          <w:p w14:paraId="104D67F6" w14:textId="77777777" w:rsidR="00836AB4" w:rsidRPr="00B923F6" w:rsidRDefault="00836AB4" w:rsidP="00836AB4">
            <w:pPr>
              <w:ind w:left="597"/>
              <w:rPr>
                <w:color w:val="000000" w:themeColor="text1"/>
                <w:sz w:val="22"/>
                <w:szCs w:val="22"/>
              </w:rPr>
            </w:pPr>
            <w:r w:rsidRPr="00B923F6">
              <w:rPr>
                <w:color w:val="000000" w:themeColor="text1"/>
                <w:sz w:val="22"/>
                <w:szCs w:val="22"/>
              </w:rPr>
              <w:t>- население</w:t>
            </w:r>
          </w:p>
        </w:tc>
        <w:tc>
          <w:tcPr>
            <w:tcW w:w="2552" w:type="dxa"/>
            <w:shd w:val="clear" w:color="auto" w:fill="auto"/>
            <w:noWrap/>
            <w:vAlign w:val="center"/>
          </w:tcPr>
          <w:p w14:paraId="0499F182"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20D2B0FD"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8" w:type="dxa"/>
            <w:shd w:val="clear" w:color="auto" w:fill="FFFFFF"/>
            <w:noWrap/>
            <w:vAlign w:val="center"/>
          </w:tcPr>
          <w:p w14:paraId="4DDCAC8E"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7" w:type="dxa"/>
            <w:shd w:val="clear" w:color="auto" w:fill="FFFFFF"/>
            <w:noWrap/>
            <w:vAlign w:val="center"/>
          </w:tcPr>
          <w:p w14:paraId="25D4AAD7"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277" w:type="dxa"/>
            <w:shd w:val="clear" w:color="auto" w:fill="FFFFFF"/>
            <w:noWrap/>
            <w:vAlign w:val="center"/>
          </w:tcPr>
          <w:p w14:paraId="6AAAB91E"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6" w:type="dxa"/>
            <w:shd w:val="clear" w:color="auto" w:fill="FFFFFF"/>
            <w:noWrap/>
            <w:vAlign w:val="center"/>
          </w:tcPr>
          <w:p w14:paraId="328CAAE3"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r>
      <w:tr w:rsidR="00836AB4" w:rsidRPr="00B923F6" w14:paraId="47C476E5" w14:textId="77777777" w:rsidTr="001941F5">
        <w:trPr>
          <w:trHeight w:val="58"/>
        </w:trPr>
        <w:tc>
          <w:tcPr>
            <w:tcW w:w="5528" w:type="dxa"/>
            <w:shd w:val="clear" w:color="auto" w:fill="auto"/>
            <w:vAlign w:val="center"/>
          </w:tcPr>
          <w:p w14:paraId="4CD646BC" w14:textId="6185967D" w:rsidR="00836AB4" w:rsidRPr="00B923F6" w:rsidRDefault="00836AB4" w:rsidP="00836AB4">
            <w:pPr>
              <w:ind w:left="597"/>
              <w:rPr>
                <w:color w:val="000000" w:themeColor="text1"/>
                <w:sz w:val="22"/>
                <w:szCs w:val="22"/>
              </w:rPr>
            </w:pPr>
            <w:r w:rsidRPr="00B923F6">
              <w:rPr>
                <w:color w:val="000000" w:themeColor="text1"/>
                <w:sz w:val="22"/>
                <w:szCs w:val="22"/>
              </w:rPr>
              <w:t>- прочие потребители</w:t>
            </w:r>
          </w:p>
        </w:tc>
        <w:tc>
          <w:tcPr>
            <w:tcW w:w="2552" w:type="dxa"/>
            <w:shd w:val="clear" w:color="auto" w:fill="auto"/>
            <w:noWrap/>
            <w:vAlign w:val="center"/>
          </w:tcPr>
          <w:p w14:paraId="5364872B"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52A25389"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8" w:type="dxa"/>
            <w:shd w:val="clear" w:color="auto" w:fill="FFFFFF"/>
            <w:noWrap/>
            <w:vAlign w:val="center"/>
          </w:tcPr>
          <w:p w14:paraId="386BA395" w14:textId="77777777"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7" w:type="dxa"/>
            <w:shd w:val="clear" w:color="auto" w:fill="FFFFFF"/>
            <w:noWrap/>
            <w:vAlign w:val="center"/>
          </w:tcPr>
          <w:p w14:paraId="146F6BCA" w14:textId="6B1EB028"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277" w:type="dxa"/>
            <w:shd w:val="clear" w:color="auto" w:fill="FFFFFF"/>
            <w:noWrap/>
            <w:vAlign w:val="center"/>
          </w:tcPr>
          <w:p w14:paraId="1186E400" w14:textId="3B6B083B" w:rsidR="00836AB4" w:rsidRPr="00B923F6" w:rsidRDefault="00836AB4" w:rsidP="00836AB4">
            <w:pPr>
              <w:jc w:val="center"/>
              <w:rPr>
                <w:color w:val="000000" w:themeColor="text1"/>
                <w:sz w:val="22"/>
                <w:szCs w:val="22"/>
              </w:rPr>
            </w:pPr>
            <w:r w:rsidRPr="00B923F6">
              <w:rPr>
                <w:color w:val="000000" w:themeColor="text1"/>
                <w:sz w:val="22"/>
                <w:szCs w:val="22"/>
              </w:rPr>
              <w:t>100</w:t>
            </w:r>
          </w:p>
        </w:tc>
        <w:tc>
          <w:tcPr>
            <w:tcW w:w="1416" w:type="dxa"/>
            <w:shd w:val="clear" w:color="auto" w:fill="FFFFFF"/>
            <w:noWrap/>
            <w:vAlign w:val="center"/>
          </w:tcPr>
          <w:p w14:paraId="7EE58FA4" w14:textId="0B3AD5C0" w:rsidR="00836AB4" w:rsidRPr="00B923F6" w:rsidRDefault="00836AB4" w:rsidP="00836AB4">
            <w:pPr>
              <w:jc w:val="center"/>
              <w:rPr>
                <w:color w:val="000000" w:themeColor="text1"/>
                <w:sz w:val="22"/>
                <w:szCs w:val="22"/>
              </w:rPr>
            </w:pPr>
            <w:r w:rsidRPr="00B923F6">
              <w:rPr>
                <w:color w:val="000000" w:themeColor="text1"/>
                <w:sz w:val="22"/>
                <w:szCs w:val="22"/>
              </w:rPr>
              <w:t>100</w:t>
            </w:r>
          </w:p>
        </w:tc>
      </w:tr>
      <w:bookmarkEnd w:id="15"/>
      <w:tr w:rsidR="00836AB4" w:rsidRPr="00B923F6" w14:paraId="6B8F36F4" w14:textId="77777777" w:rsidTr="001941F5">
        <w:trPr>
          <w:trHeight w:val="300"/>
        </w:trPr>
        <w:tc>
          <w:tcPr>
            <w:tcW w:w="15025" w:type="dxa"/>
            <w:gridSpan w:val="8"/>
            <w:shd w:val="clear" w:color="auto" w:fill="auto"/>
            <w:noWrap/>
            <w:vAlign w:val="center"/>
            <w:hideMark/>
          </w:tcPr>
          <w:p w14:paraId="571213D2" w14:textId="77777777" w:rsidR="00836AB4" w:rsidRPr="00B923F6" w:rsidRDefault="00836AB4" w:rsidP="00836AB4">
            <w:pPr>
              <w:jc w:val="center"/>
              <w:rPr>
                <w:b/>
                <w:bCs/>
                <w:color w:val="000000" w:themeColor="text1"/>
                <w:sz w:val="22"/>
                <w:szCs w:val="22"/>
              </w:rPr>
            </w:pPr>
            <w:r w:rsidRPr="00B923F6">
              <w:rPr>
                <w:b/>
                <w:bCs/>
                <w:color w:val="000000" w:themeColor="text1"/>
                <w:sz w:val="22"/>
                <w:szCs w:val="22"/>
              </w:rPr>
              <w:t>Раздел 10. Внешнеэкономическая деятельность</w:t>
            </w:r>
          </w:p>
        </w:tc>
      </w:tr>
      <w:tr w:rsidR="00836AB4" w:rsidRPr="00B923F6" w14:paraId="47BF851A" w14:textId="77777777" w:rsidTr="001941F5">
        <w:trPr>
          <w:trHeight w:val="340"/>
        </w:trPr>
        <w:tc>
          <w:tcPr>
            <w:tcW w:w="5528" w:type="dxa"/>
            <w:shd w:val="clear" w:color="auto" w:fill="auto"/>
            <w:noWrap/>
            <w:vAlign w:val="center"/>
            <w:hideMark/>
          </w:tcPr>
          <w:p w14:paraId="703C1C68" w14:textId="77777777" w:rsidR="00836AB4" w:rsidRPr="00E3335A" w:rsidRDefault="00836AB4" w:rsidP="00836AB4">
            <w:pPr>
              <w:rPr>
                <w:color w:val="000000" w:themeColor="text1"/>
                <w:sz w:val="22"/>
                <w:szCs w:val="22"/>
              </w:rPr>
            </w:pPr>
            <w:r w:rsidRPr="00E3335A">
              <w:rPr>
                <w:color w:val="000000" w:themeColor="text1"/>
                <w:sz w:val="22"/>
                <w:szCs w:val="22"/>
              </w:rPr>
              <w:t>Экспорт товаров</w:t>
            </w:r>
          </w:p>
        </w:tc>
        <w:tc>
          <w:tcPr>
            <w:tcW w:w="2552" w:type="dxa"/>
            <w:shd w:val="clear" w:color="auto" w:fill="auto"/>
            <w:noWrap/>
            <w:vAlign w:val="center"/>
            <w:hideMark/>
          </w:tcPr>
          <w:p w14:paraId="4D1AC607" w14:textId="77777777" w:rsidR="00836AB4" w:rsidRPr="00E3335A" w:rsidRDefault="00836AB4" w:rsidP="00836AB4">
            <w:pPr>
              <w:jc w:val="center"/>
              <w:rPr>
                <w:color w:val="000000" w:themeColor="text1"/>
                <w:sz w:val="22"/>
                <w:szCs w:val="22"/>
              </w:rPr>
            </w:pPr>
            <w:r w:rsidRPr="00E3335A">
              <w:rPr>
                <w:color w:val="000000" w:themeColor="text1"/>
                <w:sz w:val="22"/>
                <w:szCs w:val="22"/>
              </w:rPr>
              <w:t>тыс. руб.</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172BEB50" w14:textId="68074584"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851 477,1</w:t>
            </w:r>
          </w:p>
        </w:tc>
        <w:tc>
          <w:tcPr>
            <w:tcW w:w="1418" w:type="dxa"/>
            <w:tcBorders>
              <w:top w:val="single" w:sz="4" w:space="0" w:color="auto"/>
              <w:left w:val="single" w:sz="4" w:space="0" w:color="auto"/>
            </w:tcBorders>
            <w:shd w:val="clear" w:color="auto" w:fill="FFFFFF"/>
            <w:noWrap/>
            <w:hideMark/>
          </w:tcPr>
          <w:p w14:paraId="0AEF1DB4" w14:textId="3D27E47E"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1 051 544,6</w:t>
            </w:r>
          </w:p>
        </w:tc>
        <w:tc>
          <w:tcPr>
            <w:tcW w:w="1417" w:type="dxa"/>
            <w:tcBorders>
              <w:top w:val="single" w:sz="4" w:space="0" w:color="auto"/>
              <w:left w:val="single" w:sz="4" w:space="0" w:color="auto"/>
            </w:tcBorders>
            <w:shd w:val="clear" w:color="auto" w:fill="FFFFFF"/>
            <w:noWrap/>
            <w:hideMark/>
          </w:tcPr>
          <w:p w14:paraId="12533A5D" w14:textId="2788CD6C"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1 000 000,0</w:t>
            </w:r>
          </w:p>
        </w:tc>
        <w:tc>
          <w:tcPr>
            <w:tcW w:w="1277" w:type="dxa"/>
            <w:tcBorders>
              <w:top w:val="single" w:sz="4" w:space="0" w:color="auto"/>
              <w:left w:val="single" w:sz="4" w:space="0" w:color="auto"/>
            </w:tcBorders>
            <w:shd w:val="clear" w:color="auto" w:fill="FFFFFF"/>
            <w:noWrap/>
            <w:hideMark/>
          </w:tcPr>
          <w:p w14:paraId="1DF2CF90" w14:textId="5ED21CB0" w:rsidR="00836AB4" w:rsidRPr="00E3335A" w:rsidRDefault="00EA3D86" w:rsidP="00836AB4">
            <w:pPr>
              <w:widowControl w:val="0"/>
              <w:spacing w:line="230" w:lineRule="exact"/>
              <w:jc w:val="center"/>
              <w:rPr>
                <w:color w:val="948A54" w:themeColor="background2" w:themeShade="80"/>
                <w:sz w:val="22"/>
                <w:szCs w:val="22"/>
                <w:lang w:eastAsia="en-US"/>
              </w:rPr>
            </w:pPr>
            <w:r w:rsidRPr="00E3335A">
              <w:rPr>
                <w:sz w:val="22"/>
                <w:szCs w:val="22"/>
              </w:rPr>
              <w:t>1 00</w:t>
            </w:r>
            <w:r w:rsidR="00836AB4" w:rsidRPr="00E3335A">
              <w:rPr>
                <w:sz w:val="22"/>
                <w:szCs w:val="22"/>
              </w:rPr>
              <w:t>0 000,0</w:t>
            </w:r>
          </w:p>
        </w:tc>
        <w:tc>
          <w:tcPr>
            <w:tcW w:w="1416" w:type="dxa"/>
            <w:tcBorders>
              <w:top w:val="single" w:sz="4" w:space="0" w:color="auto"/>
              <w:left w:val="single" w:sz="4" w:space="0" w:color="auto"/>
              <w:right w:val="single" w:sz="4" w:space="0" w:color="auto"/>
            </w:tcBorders>
            <w:shd w:val="clear" w:color="auto" w:fill="FFFFFF"/>
            <w:noWrap/>
            <w:hideMark/>
          </w:tcPr>
          <w:p w14:paraId="07118F9F" w14:textId="40399854"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1 00</w:t>
            </w:r>
            <w:r w:rsidR="00EA3D86" w:rsidRPr="00E3335A">
              <w:rPr>
                <w:sz w:val="22"/>
                <w:szCs w:val="22"/>
              </w:rPr>
              <w:t>1</w:t>
            </w:r>
            <w:r w:rsidRPr="00E3335A">
              <w:rPr>
                <w:sz w:val="22"/>
                <w:szCs w:val="22"/>
              </w:rPr>
              <w:t xml:space="preserve"> 000,0</w:t>
            </w:r>
          </w:p>
        </w:tc>
      </w:tr>
      <w:tr w:rsidR="00836AB4" w:rsidRPr="00B923F6" w14:paraId="4B730537" w14:textId="77777777" w:rsidTr="001941F5">
        <w:trPr>
          <w:trHeight w:val="300"/>
        </w:trPr>
        <w:tc>
          <w:tcPr>
            <w:tcW w:w="5528" w:type="dxa"/>
            <w:shd w:val="clear" w:color="auto" w:fill="auto"/>
            <w:noWrap/>
            <w:vAlign w:val="center"/>
            <w:hideMark/>
          </w:tcPr>
          <w:p w14:paraId="19621515" w14:textId="77777777" w:rsidR="00836AB4" w:rsidRPr="00E3335A" w:rsidRDefault="00836AB4" w:rsidP="00836AB4">
            <w:pPr>
              <w:rPr>
                <w:color w:val="000000" w:themeColor="text1"/>
                <w:sz w:val="22"/>
                <w:szCs w:val="22"/>
              </w:rPr>
            </w:pPr>
            <w:r w:rsidRPr="00E3335A">
              <w:rPr>
                <w:color w:val="000000" w:themeColor="text1"/>
                <w:sz w:val="22"/>
                <w:szCs w:val="22"/>
              </w:rPr>
              <w:t xml:space="preserve">  в % к предыдущему году</w:t>
            </w:r>
          </w:p>
        </w:tc>
        <w:tc>
          <w:tcPr>
            <w:tcW w:w="2552" w:type="dxa"/>
            <w:shd w:val="clear" w:color="auto" w:fill="auto"/>
            <w:noWrap/>
            <w:vAlign w:val="center"/>
            <w:hideMark/>
          </w:tcPr>
          <w:p w14:paraId="62CF89EA" w14:textId="77777777" w:rsidR="00836AB4" w:rsidRPr="00E3335A" w:rsidRDefault="00836AB4" w:rsidP="00836AB4">
            <w:pPr>
              <w:jc w:val="center"/>
              <w:rPr>
                <w:color w:val="000000" w:themeColor="text1"/>
                <w:sz w:val="22"/>
                <w:szCs w:val="22"/>
              </w:rPr>
            </w:pPr>
            <w:r w:rsidRPr="00E3335A">
              <w:rPr>
                <w:color w:val="000000" w:themeColor="text1"/>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4EEAB431" w14:textId="5615F5F5"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119,1</w:t>
            </w:r>
          </w:p>
        </w:tc>
        <w:tc>
          <w:tcPr>
            <w:tcW w:w="1418" w:type="dxa"/>
            <w:tcBorders>
              <w:top w:val="single" w:sz="4" w:space="0" w:color="auto"/>
              <w:left w:val="single" w:sz="4" w:space="0" w:color="auto"/>
            </w:tcBorders>
            <w:shd w:val="clear" w:color="auto" w:fill="FFFFFF"/>
            <w:noWrap/>
            <w:hideMark/>
          </w:tcPr>
          <w:p w14:paraId="1D0FA201" w14:textId="608913E0"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123,5</w:t>
            </w:r>
          </w:p>
        </w:tc>
        <w:tc>
          <w:tcPr>
            <w:tcW w:w="1417" w:type="dxa"/>
            <w:tcBorders>
              <w:top w:val="single" w:sz="4" w:space="0" w:color="auto"/>
              <w:left w:val="single" w:sz="4" w:space="0" w:color="auto"/>
            </w:tcBorders>
            <w:shd w:val="clear" w:color="auto" w:fill="FFFFFF"/>
            <w:noWrap/>
            <w:hideMark/>
          </w:tcPr>
          <w:p w14:paraId="7BC6D0E8" w14:textId="1CD9A082"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95,1</w:t>
            </w:r>
          </w:p>
        </w:tc>
        <w:tc>
          <w:tcPr>
            <w:tcW w:w="1277" w:type="dxa"/>
            <w:tcBorders>
              <w:top w:val="single" w:sz="4" w:space="0" w:color="auto"/>
              <w:left w:val="single" w:sz="4" w:space="0" w:color="auto"/>
            </w:tcBorders>
            <w:shd w:val="clear" w:color="auto" w:fill="FFFFFF"/>
            <w:noWrap/>
            <w:hideMark/>
          </w:tcPr>
          <w:p w14:paraId="15495E9A" w14:textId="4CB84400" w:rsidR="00A3227E" w:rsidRPr="00E3335A" w:rsidRDefault="00A3227E" w:rsidP="00A3227E">
            <w:pPr>
              <w:widowControl w:val="0"/>
              <w:spacing w:line="230" w:lineRule="exact"/>
              <w:jc w:val="center"/>
              <w:rPr>
                <w:sz w:val="22"/>
                <w:szCs w:val="22"/>
              </w:rPr>
            </w:pPr>
            <w:r w:rsidRPr="00E3335A">
              <w:rPr>
                <w:sz w:val="22"/>
                <w:szCs w:val="22"/>
              </w:rPr>
              <w:t>100,0</w:t>
            </w:r>
          </w:p>
        </w:tc>
        <w:tc>
          <w:tcPr>
            <w:tcW w:w="1416" w:type="dxa"/>
            <w:tcBorders>
              <w:top w:val="single" w:sz="4" w:space="0" w:color="auto"/>
              <w:left w:val="single" w:sz="4" w:space="0" w:color="auto"/>
              <w:right w:val="single" w:sz="4" w:space="0" w:color="auto"/>
            </w:tcBorders>
            <w:shd w:val="clear" w:color="auto" w:fill="FFFFFF"/>
            <w:noWrap/>
            <w:hideMark/>
          </w:tcPr>
          <w:p w14:paraId="3ABEF969" w14:textId="5BACCEBB"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100,</w:t>
            </w:r>
            <w:r w:rsidR="00A3227E" w:rsidRPr="00E3335A">
              <w:rPr>
                <w:sz w:val="22"/>
                <w:szCs w:val="22"/>
              </w:rPr>
              <w:t>1</w:t>
            </w:r>
          </w:p>
        </w:tc>
      </w:tr>
      <w:tr w:rsidR="00836AB4" w:rsidRPr="00B923F6" w14:paraId="7E677E37" w14:textId="77777777" w:rsidTr="001941F5">
        <w:trPr>
          <w:trHeight w:val="219"/>
        </w:trPr>
        <w:tc>
          <w:tcPr>
            <w:tcW w:w="5528" w:type="dxa"/>
            <w:shd w:val="clear" w:color="auto" w:fill="auto"/>
            <w:vAlign w:val="center"/>
            <w:hideMark/>
          </w:tcPr>
          <w:p w14:paraId="169BE12E" w14:textId="77777777" w:rsidR="00836AB4" w:rsidRPr="00E3335A" w:rsidRDefault="00836AB4" w:rsidP="00836AB4">
            <w:pPr>
              <w:rPr>
                <w:color w:val="000000" w:themeColor="text1"/>
                <w:sz w:val="22"/>
                <w:szCs w:val="22"/>
              </w:rPr>
            </w:pPr>
            <w:r w:rsidRPr="00E3335A">
              <w:rPr>
                <w:color w:val="000000" w:themeColor="text1"/>
                <w:sz w:val="22"/>
                <w:szCs w:val="22"/>
              </w:rPr>
              <w:t>Импорт товаров</w:t>
            </w:r>
          </w:p>
        </w:tc>
        <w:tc>
          <w:tcPr>
            <w:tcW w:w="2552" w:type="dxa"/>
            <w:shd w:val="clear" w:color="auto" w:fill="auto"/>
            <w:noWrap/>
            <w:vAlign w:val="center"/>
            <w:hideMark/>
          </w:tcPr>
          <w:p w14:paraId="751A5F26" w14:textId="77777777" w:rsidR="00836AB4" w:rsidRPr="00E3335A" w:rsidRDefault="00836AB4" w:rsidP="00836AB4">
            <w:pPr>
              <w:jc w:val="center"/>
              <w:rPr>
                <w:color w:val="000000" w:themeColor="text1"/>
                <w:sz w:val="22"/>
                <w:szCs w:val="22"/>
              </w:rPr>
            </w:pPr>
            <w:r w:rsidRPr="00E3335A">
              <w:rPr>
                <w:color w:val="000000" w:themeColor="text1"/>
                <w:sz w:val="22"/>
                <w:szCs w:val="22"/>
              </w:rPr>
              <w:t>тыс. руб.</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0FC132EA" w14:textId="727B7CCE"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3 808 643,1</w:t>
            </w:r>
          </w:p>
        </w:tc>
        <w:tc>
          <w:tcPr>
            <w:tcW w:w="1418" w:type="dxa"/>
            <w:tcBorders>
              <w:top w:val="single" w:sz="4" w:space="0" w:color="auto"/>
              <w:left w:val="single" w:sz="4" w:space="0" w:color="auto"/>
            </w:tcBorders>
            <w:shd w:val="clear" w:color="auto" w:fill="FFFFFF"/>
            <w:noWrap/>
          </w:tcPr>
          <w:p w14:paraId="01CAE319" w14:textId="25C607B4"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3 187 656,6</w:t>
            </w:r>
          </w:p>
        </w:tc>
        <w:tc>
          <w:tcPr>
            <w:tcW w:w="1417" w:type="dxa"/>
            <w:tcBorders>
              <w:top w:val="single" w:sz="4" w:space="0" w:color="auto"/>
              <w:left w:val="single" w:sz="4" w:space="0" w:color="auto"/>
            </w:tcBorders>
            <w:shd w:val="clear" w:color="auto" w:fill="FFFFFF"/>
            <w:noWrap/>
            <w:hideMark/>
          </w:tcPr>
          <w:p w14:paraId="5F76F060" w14:textId="2C595E58" w:rsidR="00836AB4" w:rsidRPr="00E3335A" w:rsidRDefault="00836AB4" w:rsidP="00836AB4">
            <w:pPr>
              <w:widowControl w:val="0"/>
              <w:spacing w:line="230" w:lineRule="exact"/>
              <w:ind w:right="-105"/>
              <w:jc w:val="center"/>
              <w:rPr>
                <w:color w:val="948A54" w:themeColor="background2" w:themeShade="80"/>
                <w:sz w:val="22"/>
                <w:szCs w:val="22"/>
                <w:lang w:eastAsia="en-US"/>
              </w:rPr>
            </w:pPr>
            <w:r w:rsidRPr="00E3335A">
              <w:rPr>
                <w:sz w:val="22"/>
                <w:szCs w:val="22"/>
              </w:rPr>
              <w:t>2 450 000,0</w:t>
            </w:r>
          </w:p>
        </w:tc>
        <w:tc>
          <w:tcPr>
            <w:tcW w:w="1277" w:type="dxa"/>
            <w:tcBorders>
              <w:top w:val="single" w:sz="4" w:space="0" w:color="auto"/>
              <w:left w:val="single" w:sz="4" w:space="0" w:color="auto"/>
            </w:tcBorders>
            <w:shd w:val="clear" w:color="auto" w:fill="FFFFFF"/>
            <w:noWrap/>
            <w:hideMark/>
          </w:tcPr>
          <w:p w14:paraId="70F078DA" w14:textId="46444669" w:rsidR="00836AB4" w:rsidRPr="00E3335A" w:rsidRDefault="00836AB4" w:rsidP="00836AB4">
            <w:pPr>
              <w:widowControl w:val="0"/>
              <w:spacing w:line="230" w:lineRule="exact"/>
              <w:ind w:right="-108"/>
              <w:jc w:val="center"/>
              <w:rPr>
                <w:color w:val="948A54" w:themeColor="background2" w:themeShade="80"/>
                <w:sz w:val="22"/>
                <w:szCs w:val="22"/>
                <w:lang w:eastAsia="en-US"/>
              </w:rPr>
            </w:pPr>
            <w:r w:rsidRPr="00E3335A">
              <w:rPr>
                <w:sz w:val="22"/>
                <w:szCs w:val="22"/>
              </w:rPr>
              <w:t xml:space="preserve">2 </w:t>
            </w:r>
            <w:r w:rsidR="00EA3D86" w:rsidRPr="00E3335A">
              <w:rPr>
                <w:sz w:val="22"/>
                <w:szCs w:val="22"/>
              </w:rPr>
              <w:t>45</w:t>
            </w:r>
            <w:r w:rsidRPr="00E3335A">
              <w:rPr>
                <w:sz w:val="22"/>
                <w:szCs w:val="22"/>
              </w:rPr>
              <w:t>0 000,0</w:t>
            </w:r>
          </w:p>
        </w:tc>
        <w:tc>
          <w:tcPr>
            <w:tcW w:w="1416" w:type="dxa"/>
            <w:tcBorders>
              <w:top w:val="single" w:sz="4" w:space="0" w:color="auto"/>
              <w:left w:val="single" w:sz="4" w:space="0" w:color="auto"/>
              <w:right w:val="single" w:sz="4" w:space="0" w:color="auto"/>
            </w:tcBorders>
            <w:shd w:val="clear" w:color="auto" w:fill="FFFFFF"/>
            <w:noWrap/>
            <w:hideMark/>
          </w:tcPr>
          <w:p w14:paraId="54593C34" w14:textId="0912DA64" w:rsidR="00836AB4" w:rsidRPr="00E3335A" w:rsidRDefault="008124C8" w:rsidP="00836AB4">
            <w:pPr>
              <w:widowControl w:val="0"/>
              <w:spacing w:line="230" w:lineRule="exact"/>
              <w:ind w:right="-112"/>
              <w:jc w:val="center"/>
              <w:rPr>
                <w:color w:val="948A54" w:themeColor="background2" w:themeShade="80"/>
                <w:sz w:val="22"/>
                <w:szCs w:val="22"/>
                <w:lang w:eastAsia="en-US"/>
              </w:rPr>
            </w:pPr>
            <w:r w:rsidRPr="00E3335A">
              <w:rPr>
                <w:sz w:val="22"/>
                <w:szCs w:val="22"/>
              </w:rPr>
              <w:t>3 450 000,0</w:t>
            </w:r>
          </w:p>
        </w:tc>
      </w:tr>
      <w:tr w:rsidR="00836AB4" w:rsidRPr="00B923F6" w14:paraId="21B485F3" w14:textId="77777777" w:rsidTr="001941F5">
        <w:trPr>
          <w:trHeight w:val="179"/>
        </w:trPr>
        <w:tc>
          <w:tcPr>
            <w:tcW w:w="5528" w:type="dxa"/>
            <w:shd w:val="clear" w:color="auto" w:fill="auto"/>
            <w:noWrap/>
            <w:vAlign w:val="center"/>
            <w:hideMark/>
          </w:tcPr>
          <w:p w14:paraId="6361F053" w14:textId="77777777" w:rsidR="00836AB4" w:rsidRPr="00E3335A" w:rsidRDefault="00836AB4" w:rsidP="00836AB4">
            <w:pPr>
              <w:rPr>
                <w:color w:val="000000" w:themeColor="text1"/>
                <w:sz w:val="22"/>
                <w:szCs w:val="22"/>
              </w:rPr>
            </w:pPr>
            <w:r w:rsidRPr="00E3335A">
              <w:rPr>
                <w:color w:val="000000" w:themeColor="text1"/>
                <w:sz w:val="22"/>
                <w:szCs w:val="22"/>
              </w:rPr>
              <w:t xml:space="preserve">  в % к предыдущему году</w:t>
            </w:r>
          </w:p>
        </w:tc>
        <w:tc>
          <w:tcPr>
            <w:tcW w:w="2552" w:type="dxa"/>
            <w:shd w:val="clear" w:color="auto" w:fill="auto"/>
            <w:noWrap/>
            <w:vAlign w:val="center"/>
            <w:hideMark/>
          </w:tcPr>
          <w:p w14:paraId="3F4D932B" w14:textId="77777777" w:rsidR="00836AB4" w:rsidRPr="00E3335A" w:rsidRDefault="00836AB4" w:rsidP="00836AB4">
            <w:pPr>
              <w:jc w:val="center"/>
              <w:rPr>
                <w:color w:val="000000" w:themeColor="text1"/>
                <w:sz w:val="22"/>
                <w:szCs w:val="22"/>
              </w:rPr>
            </w:pPr>
            <w:r w:rsidRPr="00E3335A">
              <w:rPr>
                <w:color w:val="000000" w:themeColor="text1"/>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1E13AB7F" w14:textId="0F5C2797"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152,4</w:t>
            </w:r>
          </w:p>
        </w:tc>
        <w:tc>
          <w:tcPr>
            <w:tcW w:w="1418" w:type="dxa"/>
            <w:tcBorders>
              <w:top w:val="single" w:sz="4" w:space="0" w:color="auto"/>
              <w:left w:val="single" w:sz="4" w:space="0" w:color="auto"/>
            </w:tcBorders>
            <w:shd w:val="clear" w:color="auto" w:fill="FFFFFF"/>
            <w:noWrap/>
          </w:tcPr>
          <w:p w14:paraId="73A6D690" w14:textId="00C50431"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83,7</w:t>
            </w:r>
          </w:p>
        </w:tc>
        <w:tc>
          <w:tcPr>
            <w:tcW w:w="1417" w:type="dxa"/>
            <w:tcBorders>
              <w:top w:val="single" w:sz="4" w:space="0" w:color="auto"/>
              <w:left w:val="single" w:sz="4" w:space="0" w:color="auto"/>
            </w:tcBorders>
            <w:shd w:val="clear" w:color="auto" w:fill="FFFFFF"/>
            <w:noWrap/>
            <w:hideMark/>
          </w:tcPr>
          <w:p w14:paraId="628251B0" w14:textId="76C42517"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76,8</w:t>
            </w:r>
          </w:p>
        </w:tc>
        <w:tc>
          <w:tcPr>
            <w:tcW w:w="1277" w:type="dxa"/>
            <w:tcBorders>
              <w:top w:val="single" w:sz="4" w:space="0" w:color="auto"/>
              <w:left w:val="single" w:sz="4" w:space="0" w:color="auto"/>
            </w:tcBorders>
            <w:shd w:val="clear" w:color="auto" w:fill="FFFFFF"/>
            <w:noWrap/>
            <w:hideMark/>
          </w:tcPr>
          <w:p w14:paraId="3C84C50C" w14:textId="5E86AB8B" w:rsidR="00836AB4" w:rsidRPr="00E3335A" w:rsidRDefault="00A3227E" w:rsidP="00836AB4">
            <w:pPr>
              <w:widowControl w:val="0"/>
              <w:spacing w:line="230" w:lineRule="exact"/>
              <w:jc w:val="center"/>
              <w:rPr>
                <w:color w:val="948A54" w:themeColor="background2" w:themeShade="80"/>
                <w:sz w:val="22"/>
                <w:szCs w:val="22"/>
                <w:lang w:eastAsia="en-US"/>
              </w:rPr>
            </w:pPr>
            <w:r w:rsidRPr="00E3335A">
              <w:rPr>
                <w:sz w:val="22"/>
                <w:szCs w:val="22"/>
              </w:rPr>
              <w:t>100,0</w:t>
            </w:r>
          </w:p>
        </w:tc>
        <w:tc>
          <w:tcPr>
            <w:tcW w:w="1416" w:type="dxa"/>
            <w:tcBorders>
              <w:top w:val="single" w:sz="4" w:space="0" w:color="auto"/>
              <w:left w:val="single" w:sz="4" w:space="0" w:color="auto"/>
              <w:right w:val="single" w:sz="4" w:space="0" w:color="auto"/>
            </w:tcBorders>
            <w:shd w:val="clear" w:color="auto" w:fill="FFFFFF"/>
            <w:noWrap/>
            <w:hideMark/>
          </w:tcPr>
          <w:p w14:paraId="4C883DB7" w14:textId="04F7D1CA" w:rsidR="00441770" w:rsidRPr="00E3335A" w:rsidRDefault="008124C8" w:rsidP="00441770">
            <w:pPr>
              <w:widowControl w:val="0"/>
              <w:spacing w:line="230" w:lineRule="exact"/>
              <w:jc w:val="center"/>
              <w:rPr>
                <w:sz w:val="22"/>
                <w:szCs w:val="22"/>
              </w:rPr>
            </w:pPr>
            <w:r w:rsidRPr="00E3335A">
              <w:rPr>
                <w:sz w:val="22"/>
                <w:szCs w:val="22"/>
              </w:rPr>
              <w:t>140,8</w:t>
            </w:r>
          </w:p>
        </w:tc>
      </w:tr>
      <w:tr w:rsidR="008124C8" w:rsidRPr="00B923F6" w14:paraId="40D75E38" w14:textId="77777777" w:rsidTr="001941F5">
        <w:trPr>
          <w:trHeight w:val="142"/>
        </w:trPr>
        <w:tc>
          <w:tcPr>
            <w:tcW w:w="5528" w:type="dxa"/>
            <w:shd w:val="clear" w:color="auto" w:fill="auto"/>
            <w:noWrap/>
            <w:vAlign w:val="center"/>
            <w:hideMark/>
          </w:tcPr>
          <w:p w14:paraId="25838768" w14:textId="77777777" w:rsidR="008124C8" w:rsidRPr="00E3335A" w:rsidRDefault="008124C8" w:rsidP="008124C8">
            <w:pPr>
              <w:rPr>
                <w:color w:val="000000" w:themeColor="text1"/>
                <w:sz w:val="22"/>
                <w:szCs w:val="22"/>
              </w:rPr>
            </w:pPr>
            <w:r w:rsidRPr="00E3335A">
              <w:rPr>
                <w:color w:val="000000" w:themeColor="text1"/>
                <w:sz w:val="22"/>
                <w:szCs w:val="22"/>
              </w:rPr>
              <w:t>Объем взимаемых таможенных платежей всего</w:t>
            </w:r>
          </w:p>
        </w:tc>
        <w:tc>
          <w:tcPr>
            <w:tcW w:w="2552" w:type="dxa"/>
            <w:shd w:val="clear" w:color="auto" w:fill="auto"/>
            <w:noWrap/>
            <w:vAlign w:val="center"/>
            <w:hideMark/>
          </w:tcPr>
          <w:p w14:paraId="41EE693D" w14:textId="77777777" w:rsidR="008124C8" w:rsidRPr="00E3335A" w:rsidRDefault="008124C8" w:rsidP="008124C8">
            <w:pPr>
              <w:jc w:val="center"/>
              <w:rPr>
                <w:color w:val="000000" w:themeColor="text1"/>
                <w:sz w:val="22"/>
                <w:szCs w:val="22"/>
              </w:rPr>
            </w:pPr>
            <w:r w:rsidRPr="00E3335A">
              <w:rPr>
                <w:color w:val="000000" w:themeColor="text1"/>
                <w:sz w:val="22"/>
                <w:szCs w:val="22"/>
              </w:rPr>
              <w:t>тыс. руб.</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tcPr>
          <w:p w14:paraId="7248156F" w14:textId="65C65A79" w:rsidR="008124C8" w:rsidRPr="00E3335A" w:rsidRDefault="008124C8" w:rsidP="008124C8">
            <w:pPr>
              <w:widowControl w:val="0"/>
              <w:spacing w:line="230" w:lineRule="exact"/>
              <w:jc w:val="center"/>
              <w:rPr>
                <w:color w:val="948A54" w:themeColor="background2" w:themeShade="80"/>
                <w:sz w:val="22"/>
                <w:szCs w:val="22"/>
                <w:lang w:eastAsia="en-US"/>
              </w:rPr>
            </w:pPr>
            <w:r w:rsidRPr="00E3335A">
              <w:rPr>
                <w:sz w:val="22"/>
                <w:szCs w:val="22"/>
              </w:rPr>
              <w:t>253 615,6</w:t>
            </w:r>
          </w:p>
        </w:tc>
        <w:tc>
          <w:tcPr>
            <w:tcW w:w="1418" w:type="dxa"/>
            <w:tcBorders>
              <w:top w:val="single" w:sz="4" w:space="0" w:color="auto"/>
              <w:left w:val="single" w:sz="4" w:space="0" w:color="auto"/>
            </w:tcBorders>
            <w:shd w:val="clear" w:color="auto" w:fill="FFFFFF"/>
            <w:noWrap/>
          </w:tcPr>
          <w:p w14:paraId="526B4014" w14:textId="6951A2E3" w:rsidR="008124C8" w:rsidRPr="00E3335A" w:rsidRDefault="008124C8" w:rsidP="008124C8">
            <w:pPr>
              <w:widowControl w:val="0"/>
              <w:spacing w:line="230" w:lineRule="exact"/>
              <w:jc w:val="center"/>
              <w:rPr>
                <w:color w:val="948A54" w:themeColor="background2" w:themeShade="80"/>
                <w:sz w:val="22"/>
                <w:szCs w:val="22"/>
                <w:lang w:eastAsia="en-US"/>
              </w:rPr>
            </w:pPr>
            <w:r w:rsidRPr="00E3335A">
              <w:rPr>
                <w:color w:val="000000" w:themeColor="text1"/>
                <w:sz w:val="22"/>
                <w:szCs w:val="22"/>
                <w:lang w:eastAsia="en-US"/>
              </w:rPr>
              <w:t>195 458,8</w:t>
            </w:r>
          </w:p>
        </w:tc>
        <w:tc>
          <w:tcPr>
            <w:tcW w:w="1417" w:type="dxa"/>
            <w:tcBorders>
              <w:top w:val="single" w:sz="4" w:space="0" w:color="auto"/>
              <w:left w:val="single" w:sz="4" w:space="0" w:color="auto"/>
            </w:tcBorders>
            <w:shd w:val="clear" w:color="auto" w:fill="FFFFFF"/>
            <w:noWrap/>
            <w:hideMark/>
          </w:tcPr>
          <w:p w14:paraId="778629BC" w14:textId="252A61B0" w:rsidR="008124C8" w:rsidRPr="00E3335A" w:rsidRDefault="008124C8" w:rsidP="008124C8">
            <w:pPr>
              <w:widowControl w:val="0"/>
              <w:spacing w:line="230" w:lineRule="exact"/>
              <w:jc w:val="center"/>
              <w:rPr>
                <w:color w:val="948A54" w:themeColor="background2" w:themeShade="80"/>
                <w:sz w:val="22"/>
                <w:szCs w:val="22"/>
                <w:lang w:eastAsia="en-US"/>
              </w:rPr>
            </w:pPr>
            <w:r w:rsidRPr="00E3335A">
              <w:rPr>
                <w:sz w:val="22"/>
                <w:szCs w:val="22"/>
              </w:rPr>
              <w:t>155 000,0</w:t>
            </w:r>
          </w:p>
        </w:tc>
        <w:tc>
          <w:tcPr>
            <w:tcW w:w="1277" w:type="dxa"/>
            <w:tcBorders>
              <w:top w:val="single" w:sz="4" w:space="0" w:color="auto"/>
              <w:left w:val="single" w:sz="4" w:space="0" w:color="auto"/>
            </w:tcBorders>
            <w:shd w:val="clear" w:color="auto" w:fill="FFFFFF"/>
            <w:noWrap/>
            <w:hideMark/>
          </w:tcPr>
          <w:p w14:paraId="70FC15C4" w14:textId="2E69D194" w:rsidR="008124C8" w:rsidRPr="00E3335A" w:rsidRDefault="008124C8" w:rsidP="008124C8">
            <w:pPr>
              <w:widowControl w:val="0"/>
              <w:spacing w:line="230" w:lineRule="exact"/>
              <w:jc w:val="center"/>
              <w:rPr>
                <w:color w:val="948A54" w:themeColor="background2" w:themeShade="80"/>
                <w:sz w:val="22"/>
                <w:szCs w:val="22"/>
                <w:lang w:eastAsia="en-US"/>
              </w:rPr>
            </w:pPr>
            <w:r w:rsidRPr="00E3335A">
              <w:rPr>
                <w:sz w:val="22"/>
                <w:szCs w:val="22"/>
              </w:rPr>
              <w:t>155 000,0</w:t>
            </w:r>
          </w:p>
        </w:tc>
        <w:tc>
          <w:tcPr>
            <w:tcW w:w="1416" w:type="dxa"/>
            <w:tcBorders>
              <w:top w:val="single" w:sz="4" w:space="0" w:color="auto"/>
              <w:left w:val="single" w:sz="4" w:space="0" w:color="auto"/>
              <w:right w:val="single" w:sz="4" w:space="0" w:color="auto"/>
            </w:tcBorders>
            <w:shd w:val="clear" w:color="auto" w:fill="FFFFFF"/>
            <w:noWrap/>
            <w:hideMark/>
          </w:tcPr>
          <w:p w14:paraId="11DC05CE" w14:textId="6C7C5C20" w:rsidR="008124C8" w:rsidRPr="00E3335A" w:rsidRDefault="008124C8" w:rsidP="008124C8">
            <w:pPr>
              <w:widowControl w:val="0"/>
              <w:spacing w:line="230" w:lineRule="exact"/>
              <w:jc w:val="center"/>
              <w:rPr>
                <w:color w:val="948A54" w:themeColor="background2" w:themeShade="80"/>
                <w:sz w:val="22"/>
                <w:szCs w:val="22"/>
                <w:lang w:eastAsia="en-US"/>
              </w:rPr>
            </w:pPr>
            <w:r w:rsidRPr="00E3335A">
              <w:rPr>
                <w:sz w:val="22"/>
                <w:szCs w:val="22"/>
              </w:rPr>
              <w:t>155 001,0</w:t>
            </w:r>
          </w:p>
        </w:tc>
      </w:tr>
      <w:tr w:rsidR="00836AB4" w:rsidRPr="00B923F6" w14:paraId="2F6EAF7C" w14:textId="77777777" w:rsidTr="001941F5">
        <w:trPr>
          <w:trHeight w:val="118"/>
        </w:trPr>
        <w:tc>
          <w:tcPr>
            <w:tcW w:w="5528" w:type="dxa"/>
            <w:shd w:val="clear" w:color="auto" w:fill="auto"/>
            <w:noWrap/>
            <w:vAlign w:val="center"/>
            <w:hideMark/>
          </w:tcPr>
          <w:p w14:paraId="21464E88" w14:textId="77777777" w:rsidR="00836AB4" w:rsidRPr="00E3335A" w:rsidRDefault="00836AB4" w:rsidP="00836AB4">
            <w:pPr>
              <w:rPr>
                <w:color w:val="000000" w:themeColor="text1"/>
                <w:sz w:val="22"/>
                <w:szCs w:val="22"/>
              </w:rPr>
            </w:pPr>
            <w:r w:rsidRPr="00E3335A">
              <w:rPr>
                <w:color w:val="000000" w:themeColor="text1"/>
                <w:sz w:val="22"/>
                <w:szCs w:val="22"/>
              </w:rPr>
              <w:t xml:space="preserve">  в % к предыдущему году</w:t>
            </w:r>
          </w:p>
        </w:tc>
        <w:tc>
          <w:tcPr>
            <w:tcW w:w="2552" w:type="dxa"/>
            <w:shd w:val="clear" w:color="auto" w:fill="auto"/>
            <w:vAlign w:val="center"/>
            <w:hideMark/>
          </w:tcPr>
          <w:p w14:paraId="213F7620" w14:textId="77777777" w:rsidR="00836AB4" w:rsidRPr="00E3335A" w:rsidRDefault="00836AB4" w:rsidP="00836AB4">
            <w:pPr>
              <w:jc w:val="center"/>
              <w:rPr>
                <w:color w:val="000000" w:themeColor="text1"/>
                <w:sz w:val="22"/>
                <w:szCs w:val="22"/>
              </w:rPr>
            </w:pPr>
            <w:r w:rsidRPr="00E3335A">
              <w:rPr>
                <w:color w:val="000000" w:themeColor="text1"/>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noWrap/>
          </w:tcPr>
          <w:p w14:paraId="1AA35E61" w14:textId="102A8246"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147,6</w:t>
            </w:r>
          </w:p>
        </w:tc>
        <w:tc>
          <w:tcPr>
            <w:tcW w:w="1418" w:type="dxa"/>
            <w:tcBorders>
              <w:top w:val="single" w:sz="4" w:space="0" w:color="auto"/>
              <w:left w:val="single" w:sz="4" w:space="0" w:color="auto"/>
            </w:tcBorders>
            <w:shd w:val="clear" w:color="auto" w:fill="FFFFFF"/>
            <w:noWrap/>
          </w:tcPr>
          <w:p w14:paraId="08685DEC" w14:textId="470E87ED"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77,1</w:t>
            </w:r>
          </w:p>
        </w:tc>
        <w:tc>
          <w:tcPr>
            <w:tcW w:w="1417" w:type="dxa"/>
            <w:tcBorders>
              <w:top w:val="single" w:sz="4" w:space="0" w:color="auto"/>
              <w:left w:val="single" w:sz="4" w:space="0" w:color="auto"/>
            </w:tcBorders>
            <w:shd w:val="clear" w:color="auto" w:fill="FFFFFF"/>
            <w:noWrap/>
            <w:hideMark/>
          </w:tcPr>
          <w:p w14:paraId="26E7E06E" w14:textId="4FB7B519" w:rsidR="00836AB4" w:rsidRPr="00E3335A" w:rsidRDefault="00441770" w:rsidP="00836AB4">
            <w:pPr>
              <w:widowControl w:val="0"/>
              <w:spacing w:line="230" w:lineRule="exact"/>
              <w:jc w:val="center"/>
              <w:rPr>
                <w:color w:val="948A54" w:themeColor="background2" w:themeShade="80"/>
                <w:sz w:val="22"/>
                <w:szCs w:val="22"/>
                <w:lang w:eastAsia="en-US"/>
              </w:rPr>
            </w:pPr>
            <w:r w:rsidRPr="00E3335A">
              <w:rPr>
                <w:sz w:val="22"/>
                <w:szCs w:val="22"/>
              </w:rPr>
              <w:t>79,3</w:t>
            </w:r>
          </w:p>
        </w:tc>
        <w:tc>
          <w:tcPr>
            <w:tcW w:w="1277" w:type="dxa"/>
            <w:tcBorders>
              <w:top w:val="single" w:sz="4" w:space="0" w:color="auto"/>
              <w:left w:val="single" w:sz="4" w:space="0" w:color="auto"/>
            </w:tcBorders>
            <w:shd w:val="clear" w:color="auto" w:fill="FFFFFF"/>
            <w:noWrap/>
            <w:hideMark/>
          </w:tcPr>
          <w:p w14:paraId="2899B08F" w14:textId="1E3C0A4E" w:rsidR="00836AB4" w:rsidRPr="00E3335A" w:rsidRDefault="00441770" w:rsidP="00836AB4">
            <w:pPr>
              <w:widowControl w:val="0"/>
              <w:spacing w:line="230" w:lineRule="exact"/>
              <w:jc w:val="center"/>
              <w:rPr>
                <w:color w:val="948A54" w:themeColor="background2" w:themeShade="80"/>
                <w:sz w:val="22"/>
                <w:szCs w:val="22"/>
                <w:lang w:eastAsia="en-US"/>
              </w:rPr>
            </w:pPr>
            <w:r w:rsidRPr="00E3335A">
              <w:rPr>
                <w:sz w:val="22"/>
                <w:szCs w:val="22"/>
              </w:rPr>
              <w:t>100</w:t>
            </w:r>
          </w:p>
        </w:tc>
        <w:tc>
          <w:tcPr>
            <w:tcW w:w="1416" w:type="dxa"/>
            <w:tcBorders>
              <w:top w:val="single" w:sz="4" w:space="0" w:color="auto"/>
              <w:left w:val="single" w:sz="4" w:space="0" w:color="auto"/>
              <w:right w:val="single" w:sz="4" w:space="0" w:color="auto"/>
            </w:tcBorders>
            <w:shd w:val="clear" w:color="auto" w:fill="FFFFFF"/>
            <w:noWrap/>
            <w:hideMark/>
          </w:tcPr>
          <w:p w14:paraId="2B171433" w14:textId="5487ED5F" w:rsidR="00836AB4" w:rsidRPr="00E3335A" w:rsidRDefault="00836AB4" w:rsidP="00836AB4">
            <w:pPr>
              <w:widowControl w:val="0"/>
              <w:spacing w:line="230" w:lineRule="exact"/>
              <w:jc w:val="center"/>
              <w:rPr>
                <w:color w:val="948A54" w:themeColor="background2" w:themeShade="80"/>
                <w:sz w:val="22"/>
                <w:szCs w:val="22"/>
                <w:lang w:eastAsia="en-US"/>
              </w:rPr>
            </w:pPr>
            <w:r w:rsidRPr="00E3335A">
              <w:rPr>
                <w:sz w:val="22"/>
                <w:szCs w:val="22"/>
              </w:rPr>
              <w:t>10</w:t>
            </w:r>
            <w:r w:rsidR="00441770" w:rsidRPr="00E3335A">
              <w:rPr>
                <w:sz w:val="22"/>
                <w:szCs w:val="22"/>
              </w:rPr>
              <w:t>3,2</w:t>
            </w:r>
          </w:p>
        </w:tc>
      </w:tr>
      <w:tr w:rsidR="00836AB4" w:rsidRPr="00B923F6" w14:paraId="76D49FD7" w14:textId="77777777" w:rsidTr="001941F5">
        <w:trPr>
          <w:trHeight w:val="58"/>
        </w:trPr>
        <w:tc>
          <w:tcPr>
            <w:tcW w:w="5528" w:type="dxa"/>
            <w:shd w:val="clear" w:color="auto" w:fill="FFFFFF"/>
            <w:noWrap/>
            <w:vAlign w:val="center"/>
          </w:tcPr>
          <w:p w14:paraId="278B8457" w14:textId="69461656" w:rsidR="00836AB4" w:rsidRPr="00E3335A" w:rsidRDefault="00836AB4" w:rsidP="00836AB4">
            <w:pPr>
              <w:widowControl w:val="0"/>
              <w:spacing w:line="277" w:lineRule="exact"/>
              <w:rPr>
                <w:color w:val="000000" w:themeColor="text1"/>
                <w:sz w:val="22"/>
                <w:szCs w:val="22"/>
                <w:lang w:eastAsia="en-US"/>
              </w:rPr>
            </w:pPr>
            <w:r w:rsidRPr="00E3335A">
              <w:rPr>
                <w:color w:val="000000" w:themeColor="text1"/>
                <w:sz w:val="22"/>
                <w:szCs w:val="22"/>
                <w:shd w:val="clear" w:color="auto" w:fill="FFFFFF"/>
                <w:lang w:eastAsia="en-US"/>
              </w:rPr>
              <w:t>Сальдо внешнеторгового оборота</w:t>
            </w:r>
          </w:p>
        </w:tc>
        <w:tc>
          <w:tcPr>
            <w:tcW w:w="2552" w:type="dxa"/>
            <w:shd w:val="clear" w:color="auto" w:fill="FFFFFF"/>
            <w:vAlign w:val="center"/>
          </w:tcPr>
          <w:p w14:paraId="2E60CE74" w14:textId="77777777" w:rsidR="00836AB4" w:rsidRPr="00E3335A" w:rsidRDefault="00836AB4" w:rsidP="00836AB4">
            <w:pPr>
              <w:widowControl w:val="0"/>
              <w:spacing w:line="230" w:lineRule="exact"/>
              <w:jc w:val="center"/>
              <w:rPr>
                <w:color w:val="000000" w:themeColor="text1"/>
                <w:sz w:val="22"/>
                <w:szCs w:val="22"/>
                <w:lang w:eastAsia="en-US"/>
              </w:rPr>
            </w:pPr>
            <w:r w:rsidRPr="00E3335A">
              <w:rPr>
                <w:color w:val="000000" w:themeColor="text1"/>
                <w:sz w:val="22"/>
                <w:szCs w:val="22"/>
                <w:shd w:val="clear" w:color="auto" w:fill="FFFFFF"/>
                <w:lang w:eastAsia="en-US"/>
              </w:rPr>
              <w:t>тыс. руб.</w:t>
            </w:r>
          </w:p>
        </w:tc>
        <w:tc>
          <w:tcPr>
            <w:tcW w:w="1417" w:type="dxa"/>
            <w:gridSpan w:val="2"/>
            <w:tcBorders>
              <w:top w:val="single" w:sz="4" w:space="0" w:color="auto"/>
              <w:left w:val="single" w:sz="4" w:space="0" w:color="auto"/>
            </w:tcBorders>
            <w:shd w:val="clear" w:color="auto" w:fill="FFFFFF"/>
            <w:noWrap/>
          </w:tcPr>
          <w:p w14:paraId="52DD119B" w14:textId="74E53A26" w:rsidR="00836AB4" w:rsidRPr="00E3335A" w:rsidRDefault="00836AB4" w:rsidP="00836AB4">
            <w:pPr>
              <w:widowControl w:val="0"/>
              <w:spacing w:line="230" w:lineRule="exact"/>
              <w:ind w:right="-109"/>
              <w:jc w:val="center"/>
              <w:rPr>
                <w:color w:val="948A54" w:themeColor="background2" w:themeShade="80"/>
                <w:sz w:val="22"/>
                <w:szCs w:val="22"/>
                <w:lang w:eastAsia="en-US"/>
              </w:rPr>
            </w:pPr>
            <w:r w:rsidRPr="00E3335A">
              <w:rPr>
                <w:sz w:val="22"/>
                <w:szCs w:val="22"/>
              </w:rPr>
              <w:t>-2 957 166,0</w:t>
            </w:r>
          </w:p>
        </w:tc>
        <w:tc>
          <w:tcPr>
            <w:tcW w:w="1418" w:type="dxa"/>
            <w:tcBorders>
              <w:top w:val="single" w:sz="4" w:space="0" w:color="auto"/>
              <w:left w:val="single" w:sz="4" w:space="0" w:color="auto"/>
            </w:tcBorders>
            <w:shd w:val="clear" w:color="auto" w:fill="FFFFFF"/>
            <w:noWrap/>
          </w:tcPr>
          <w:p w14:paraId="05F93C82" w14:textId="1124E816" w:rsidR="00836AB4" w:rsidRPr="00E3335A" w:rsidRDefault="00836AB4" w:rsidP="00836AB4">
            <w:pPr>
              <w:widowControl w:val="0"/>
              <w:spacing w:line="230" w:lineRule="exact"/>
              <w:ind w:right="-113"/>
              <w:jc w:val="center"/>
              <w:rPr>
                <w:color w:val="948A54" w:themeColor="background2" w:themeShade="80"/>
                <w:sz w:val="22"/>
                <w:szCs w:val="22"/>
                <w:lang w:eastAsia="en-US"/>
              </w:rPr>
            </w:pPr>
            <w:r w:rsidRPr="00E3335A">
              <w:rPr>
                <w:sz w:val="22"/>
                <w:szCs w:val="22"/>
              </w:rPr>
              <w:t>-2 136 112,0</w:t>
            </w:r>
          </w:p>
        </w:tc>
        <w:tc>
          <w:tcPr>
            <w:tcW w:w="1417" w:type="dxa"/>
            <w:tcBorders>
              <w:top w:val="single" w:sz="4" w:space="0" w:color="auto"/>
              <w:left w:val="single" w:sz="4" w:space="0" w:color="auto"/>
            </w:tcBorders>
            <w:shd w:val="clear" w:color="auto" w:fill="FFFFFF"/>
            <w:noWrap/>
          </w:tcPr>
          <w:p w14:paraId="4592E87F" w14:textId="00706DBA" w:rsidR="00836AB4" w:rsidRPr="00E3335A" w:rsidRDefault="00836AB4" w:rsidP="00836AB4">
            <w:pPr>
              <w:widowControl w:val="0"/>
              <w:spacing w:line="230" w:lineRule="exact"/>
              <w:ind w:right="-105"/>
              <w:jc w:val="center"/>
              <w:rPr>
                <w:color w:val="948A54" w:themeColor="background2" w:themeShade="80"/>
                <w:sz w:val="22"/>
                <w:szCs w:val="22"/>
                <w:lang w:eastAsia="en-US"/>
              </w:rPr>
            </w:pPr>
            <w:r w:rsidRPr="00E3335A">
              <w:rPr>
                <w:sz w:val="22"/>
                <w:szCs w:val="22"/>
              </w:rPr>
              <w:t>-1 450 000,0</w:t>
            </w:r>
          </w:p>
        </w:tc>
        <w:tc>
          <w:tcPr>
            <w:tcW w:w="1277" w:type="dxa"/>
            <w:tcBorders>
              <w:top w:val="single" w:sz="4" w:space="0" w:color="auto"/>
              <w:left w:val="single" w:sz="4" w:space="0" w:color="auto"/>
            </w:tcBorders>
            <w:shd w:val="clear" w:color="auto" w:fill="FFFFFF"/>
            <w:noWrap/>
          </w:tcPr>
          <w:p w14:paraId="2FEE1C7D" w14:textId="3B9BF05F" w:rsidR="00836AB4" w:rsidRPr="00E3335A" w:rsidRDefault="00836AB4" w:rsidP="00836AB4">
            <w:pPr>
              <w:widowControl w:val="0"/>
              <w:spacing w:line="230" w:lineRule="exact"/>
              <w:ind w:right="-108"/>
              <w:jc w:val="center"/>
              <w:rPr>
                <w:color w:val="948A54" w:themeColor="background2" w:themeShade="80"/>
                <w:sz w:val="22"/>
                <w:szCs w:val="22"/>
                <w:lang w:eastAsia="en-US"/>
              </w:rPr>
            </w:pPr>
            <w:r w:rsidRPr="00E3335A">
              <w:rPr>
                <w:sz w:val="22"/>
                <w:szCs w:val="22"/>
              </w:rPr>
              <w:t xml:space="preserve">-1 </w:t>
            </w:r>
            <w:r w:rsidR="00EA3D86" w:rsidRPr="00E3335A">
              <w:rPr>
                <w:sz w:val="22"/>
                <w:szCs w:val="22"/>
              </w:rPr>
              <w:t>4</w:t>
            </w:r>
            <w:r w:rsidRPr="00E3335A">
              <w:rPr>
                <w:sz w:val="22"/>
                <w:szCs w:val="22"/>
              </w:rPr>
              <w:t>50 000,0</w:t>
            </w:r>
          </w:p>
        </w:tc>
        <w:tc>
          <w:tcPr>
            <w:tcW w:w="1416" w:type="dxa"/>
            <w:tcBorders>
              <w:top w:val="single" w:sz="4" w:space="0" w:color="auto"/>
              <w:left w:val="single" w:sz="4" w:space="0" w:color="auto"/>
              <w:right w:val="single" w:sz="4" w:space="0" w:color="auto"/>
            </w:tcBorders>
            <w:shd w:val="clear" w:color="auto" w:fill="FFFFFF"/>
            <w:noWrap/>
          </w:tcPr>
          <w:p w14:paraId="5CC7C4C5" w14:textId="401D586B" w:rsidR="00836AB4" w:rsidRPr="00E3335A" w:rsidRDefault="00836AB4" w:rsidP="00836AB4">
            <w:pPr>
              <w:widowControl w:val="0"/>
              <w:spacing w:line="230" w:lineRule="exact"/>
              <w:ind w:right="-112"/>
              <w:jc w:val="center"/>
              <w:rPr>
                <w:color w:val="948A54" w:themeColor="background2" w:themeShade="80"/>
                <w:sz w:val="22"/>
                <w:szCs w:val="22"/>
                <w:lang w:eastAsia="en-US"/>
              </w:rPr>
            </w:pPr>
            <w:r w:rsidRPr="00E3335A">
              <w:rPr>
                <w:sz w:val="22"/>
                <w:szCs w:val="22"/>
              </w:rPr>
              <w:t>-</w:t>
            </w:r>
            <w:r w:rsidR="008124C8" w:rsidRPr="00E3335A">
              <w:rPr>
                <w:sz w:val="22"/>
                <w:szCs w:val="22"/>
              </w:rPr>
              <w:t>2 449 000,0</w:t>
            </w:r>
          </w:p>
        </w:tc>
      </w:tr>
      <w:tr w:rsidR="00836AB4" w:rsidRPr="00B923F6" w14:paraId="17D0BB62" w14:textId="77777777" w:rsidTr="001941F5">
        <w:trPr>
          <w:trHeight w:val="300"/>
        </w:trPr>
        <w:tc>
          <w:tcPr>
            <w:tcW w:w="15025" w:type="dxa"/>
            <w:gridSpan w:val="8"/>
            <w:shd w:val="clear" w:color="auto" w:fill="auto"/>
            <w:noWrap/>
            <w:vAlign w:val="center"/>
            <w:hideMark/>
          </w:tcPr>
          <w:p w14:paraId="5604F8FC" w14:textId="77777777" w:rsidR="00836AB4" w:rsidRPr="00B923F6" w:rsidRDefault="00836AB4" w:rsidP="00836AB4">
            <w:pPr>
              <w:ind w:right="-109"/>
              <w:jc w:val="center"/>
              <w:rPr>
                <w:b/>
                <w:color w:val="000000" w:themeColor="text1"/>
                <w:sz w:val="22"/>
                <w:szCs w:val="22"/>
              </w:rPr>
            </w:pPr>
            <w:r w:rsidRPr="00B923F6">
              <w:rPr>
                <w:b/>
                <w:color w:val="000000" w:themeColor="text1"/>
                <w:sz w:val="22"/>
                <w:szCs w:val="22"/>
              </w:rPr>
              <w:t>Раздел 11. Налоговые доходы Государственного бюджета РЮО</w:t>
            </w:r>
          </w:p>
        </w:tc>
      </w:tr>
      <w:tr w:rsidR="00BB7914" w:rsidRPr="00B923F6" w14:paraId="2ACB2F84" w14:textId="77777777" w:rsidTr="001941F5">
        <w:trPr>
          <w:trHeight w:val="300"/>
        </w:trPr>
        <w:tc>
          <w:tcPr>
            <w:tcW w:w="5528" w:type="dxa"/>
            <w:shd w:val="clear" w:color="auto" w:fill="auto"/>
            <w:noWrap/>
            <w:vAlign w:val="center"/>
            <w:hideMark/>
          </w:tcPr>
          <w:p w14:paraId="3DB15E4B" w14:textId="77777777" w:rsidR="00BB7914" w:rsidRPr="00B923F6" w:rsidRDefault="00BB7914" w:rsidP="00BB7914">
            <w:pPr>
              <w:rPr>
                <w:bCs/>
                <w:color w:val="000000" w:themeColor="text1"/>
                <w:sz w:val="22"/>
                <w:szCs w:val="22"/>
              </w:rPr>
            </w:pPr>
            <w:r w:rsidRPr="00B923F6">
              <w:rPr>
                <w:bCs/>
                <w:color w:val="000000" w:themeColor="text1"/>
                <w:sz w:val="22"/>
                <w:szCs w:val="22"/>
              </w:rPr>
              <w:t>Налоговые доходы</w:t>
            </w:r>
          </w:p>
        </w:tc>
        <w:tc>
          <w:tcPr>
            <w:tcW w:w="2552" w:type="dxa"/>
            <w:shd w:val="clear" w:color="auto" w:fill="auto"/>
            <w:noWrap/>
            <w:vAlign w:val="center"/>
            <w:hideMark/>
          </w:tcPr>
          <w:p w14:paraId="587B25DB" w14:textId="77777777" w:rsidR="00BB7914" w:rsidRPr="00B923F6" w:rsidRDefault="00BB7914" w:rsidP="00BB7914">
            <w:pPr>
              <w:jc w:val="center"/>
              <w:rPr>
                <w:color w:val="000000" w:themeColor="text1"/>
                <w:sz w:val="22"/>
                <w:szCs w:val="22"/>
              </w:rPr>
            </w:pPr>
            <w:r w:rsidRPr="00B923F6">
              <w:rPr>
                <w:color w:val="000000" w:themeColor="text1"/>
                <w:sz w:val="22"/>
                <w:szCs w:val="22"/>
              </w:rPr>
              <w:t>тыс. руб.</w:t>
            </w:r>
          </w:p>
        </w:tc>
        <w:tc>
          <w:tcPr>
            <w:tcW w:w="1417" w:type="dxa"/>
            <w:gridSpan w:val="2"/>
            <w:shd w:val="clear" w:color="auto" w:fill="FFFFFF"/>
            <w:noWrap/>
            <w:vAlign w:val="center"/>
          </w:tcPr>
          <w:p w14:paraId="07682EC2" w14:textId="7B8CCA65" w:rsidR="00BB7914" w:rsidRPr="00B923F6" w:rsidRDefault="00BB7914" w:rsidP="00BB7914">
            <w:pPr>
              <w:widowControl w:val="0"/>
              <w:spacing w:line="230" w:lineRule="exact"/>
              <w:jc w:val="center"/>
              <w:rPr>
                <w:color w:val="000000" w:themeColor="text1"/>
                <w:sz w:val="22"/>
                <w:szCs w:val="22"/>
                <w:lang w:eastAsia="en-US"/>
              </w:rPr>
            </w:pPr>
            <w:r w:rsidRPr="00B923F6">
              <w:rPr>
                <w:color w:val="000000" w:themeColor="text1"/>
                <w:sz w:val="22"/>
                <w:szCs w:val="22"/>
                <w:lang w:eastAsia="en-US"/>
              </w:rPr>
              <w:t>1 050 153,0</w:t>
            </w:r>
          </w:p>
        </w:tc>
        <w:tc>
          <w:tcPr>
            <w:tcW w:w="1418" w:type="dxa"/>
            <w:shd w:val="clear" w:color="auto" w:fill="auto"/>
            <w:noWrap/>
            <w:vAlign w:val="center"/>
          </w:tcPr>
          <w:p w14:paraId="42D6870B" w14:textId="5C8BFDE0" w:rsidR="00BB7914" w:rsidRPr="00B923F6" w:rsidRDefault="00BB7914" w:rsidP="00BB7914">
            <w:pPr>
              <w:widowControl w:val="0"/>
              <w:spacing w:line="230" w:lineRule="exact"/>
              <w:jc w:val="center"/>
              <w:rPr>
                <w:color w:val="000000" w:themeColor="text1"/>
                <w:sz w:val="22"/>
                <w:szCs w:val="22"/>
                <w:lang w:eastAsia="en-US"/>
              </w:rPr>
            </w:pPr>
            <w:r w:rsidRPr="00B923F6">
              <w:rPr>
                <w:color w:val="000000" w:themeColor="text1"/>
                <w:sz w:val="22"/>
                <w:szCs w:val="22"/>
                <w:lang w:eastAsia="en-US"/>
              </w:rPr>
              <w:t>1 088 947,0</w:t>
            </w:r>
          </w:p>
        </w:tc>
        <w:tc>
          <w:tcPr>
            <w:tcW w:w="1417" w:type="dxa"/>
            <w:shd w:val="clear" w:color="auto" w:fill="FFFFFF"/>
            <w:noWrap/>
            <w:vAlign w:val="center"/>
          </w:tcPr>
          <w:p w14:paraId="3B077E2C" w14:textId="0E81EB68" w:rsidR="00BB7914" w:rsidRPr="007B66B7" w:rsidRDefault="007B66B7" w:rsidP="007B66B7">
            <w:pPr>
              <w:widowControl w:val="0"/>
              <w:spacing w:line="230" w:lineRule="exact"/>
              <w:jc w:val="center"/>
              <w:rPr>
                <w:color w:val="000000" w:themeColor="text1"/>
                <w:sz w:val="22"/>
                <w:szCs w:val="22"/>
                <w:highlight w:val="yellow"/>
                <w:lang w:eastAsia="en-US"/>
              </w:rPr>
            </w:pPr>
            <w:r w:rsidRPr="007B66B7">
              <w:rPr>
                <w:color w:val="000000" w:themeColor="text1"/>
                <w:sz w:val="22"/>
                <w:szCs w:val="22"/>
                <w:lang w:eastAsia="en-US"/>
              </w:rPr>
              <w:t>1 431 929,9</w:t>
            </w:r>
          </w:p>
        </w:tc>
        <w:tc>
          <w:tcPr>
            <w:tcW w:w="1277" w:type="dxa"/>
            <w:shd w:val="clear" w:color="auto" w:fill="FFFFFF"/>
            <w:noWrap/>
            <w:vAlign w:val="center"/>
          </w:tcPr>
          <w:p w14:paraId="29803B46" w14:textId="2E7DE697" w:rsidR="00BB7914" w:rsidRPr="00B923F6" w:rsidRDefault="00FA5784" w:rsidP="00BB7914">
            <w:pPr>
              <w:widowControl w:val="0"/>
              <w:spacing w:line="230" w:lineRule="exact"/>
              <w:jc w:val="center"/>
              <w:rPr>
                <w:color w:val="948A54" w:themeColor="background2" w:themeShade="80"/>
                <w:sz w:val="22"/>
                <w:szCs w:val="22"/>
                <w:lang w:eastAsia="en-US"/>
              </w:rPr>
            </w:pPr>
            <w:r>
              <w:rPr>
                <w:color w:val="000000" w:themeColor="text1"/>
                <w:sz w:val="22"/>
                <w:szCs w:val="22"/>
                <w:lang w:eastAsia="en-US"/>
              </w:rPr>
              <w:t>1</w:t>
            </w:r>
            <w:r w:rsidR="00E61653">
              <w:rPr>
                <w:color w:val="000000" w:themeColor="text1"/>
                <w:sz w:val="22"/>
                <w:szCs w:val="22"/>
                <w:lang w:eastAsia="en-US"/>
              </w:rPr>
              <w:t> </w:t>
            </w:r>
            <w:r>
              <w:rPr>
                <w:color w:val="000000" w:themeColor="text1"/>
                <w:sz w:val="22"/>
                <w:szCs w:val="22"/>
                <w:lang w:eastAsia="en-US"/>
              </w:rPr>
              <w:t>402</w:t>
            </w:r>
            <w:r w:rsidR="00E61653">
              <w:rPr>
                <w:color w:val="000000" w:themeColor="text1"/>
                <w:sz w:val="22"/>
                <w:szCs w:val="22"/>
                <w:lang w:eastAsia="en-US"/>
              </w:rPr>
              <w:t xml:space="preserve"> 716,9</w:t>
            </w:r>
          </w:p>
        </w:tc>
        <w:tc>
          <w:tcPr>
            <w:tcW w:w="1416" w:type="dxa"/>
            <w:shd w:val="clear" w:color="auto" w:fill="FFFFFF"/>
            <w:noWrap/>
            <w:vAlign w:val="center"/>
          </w:tcPr>
          <w:p w14:paraId="376EA560" w14:textId="1543CE7C" w:rsidR="00BB7914" w:rsidRPr="00B923F6" w:rsidRDefault="00E61653" w:rsidP="00BB7914">
            <w:pPr>
              <w:widowControl w:val="0"/>
              <w:spacing w:line="230" w:lineRule="exact"/>
              <w:jc w:val="center"/>
              <w:rPr>
                <w:color w:val="948A54" w:themeColor="background2" w:themeShade="80"/>
                <w:sz w:val="22"/>
                <w:szCs w:val="22"/>
                <w:lang w:eastAsia="en-US"/>
              </w:rPr>
            </w:pPr>
            <w:r>
              <w:rPr>
                <w:color w:val="000000" w:themeColor="text1"/>
                <w:sz w:val="22"/>
                <w:szCs w:val="22"/>
                <w:lang w:eastAsia="en-US"/>
              </w:rPr>
              <w:t>1 402 716,9</w:t>
            </w:r>
          </w:p>
        </w:tc>
      </w:tr>
      <w:tr w:rsidR="00836AB4" w:rsidRPr="00B923F6" w14:paraId="2005C7DE" w14:textId="77777777" w:rsidTr="001941F5">
        <w:trPr>
          <w:trHeight w:val="300"/>
        </w:trPr>
        <w:tc>
          <w:tcPr>
            <w:tcW w:w="5528" w:type="dxa"/>
            <w:shd w:val="clear" w:color="auto" w:fill="auto"/>
            <w:noWrap/>
            <w:vAlign w:val="center"/>
            <w:hideMark/>
          </w:tcPr>
          <w:p w14:paraId="4FEA940C" w14:textId="77777777" w:rsidR="00836AB4" w:rsidRPr="00B923F6" w:rsidRDefault="00836AB4" w:rsidP="00836AB4">
            <w:pPr>
              <w:rPr>
                <w:bCs/>
                <w:color w:val="000000" w:themeColor="text1"/>
                <w:sz w:val="22"/>
                <w:szCs w:val="22"/>
              </w:rPr>
            </w:pPr>
            <w:r w:rsidRPr="00B923F6">
              <w:rPr>
                <w:bCs/>
                <w:color w:val="000000" w:themeColor="text1"/>
                <w:sz w:val="22"/>
                <w:szCs w:val="22"/>
              </w:rPr>
              <w:t xml:space="preserve">  в % к предыдущему году</w:t>
            </w:r>
          </w:p>
        </w:tc>
        <w:tc>
          <w:tcPr>
            <w:tcW w:w="2552" w:type="dxa"/>
            <w:shd w:val="clear" w:color="auto" w:fill="auto"/>
            <w:noWrap/>
            <w:vAlign w:val="center"/>
            <w:hideMark/>
          </w:tcPr>
          <w:p w14:paraId="753E79EE" w14:textId="77777777" w:rsidR="00836AB4" w:rsidRPr="00B923F6" w:rsidRDefault="00836AB4" w:rsidP="00836AB4">
            <w:pPr>
              <w:jc w:val="center"/>
              <w:rPr>
                <w:color w:val="000000" w:themeColor="text1"/>
                <w:sz w:val="22"/>
                <w:szCs w:val="22"/>
              </w:rPr>
            </w:pPr>
            <w:r w:rsidRPr="00B923F6">
              <w:rPr>
                <w:color w:val="000000" w:themeColor="text1"/>
                <w:sz w:val="22"/>
                <w:szCs w:val="22"/>
              </w:rPr>
              <w:t>%</w:t>
            </w:r>
          </w:p>
        </w:tc>
        <w:tc>
          <w:tcPr>
            <w:tcW w:w="1417" w:type="dxa"/>
            <w:gridSpan w:val="2"/>
            <w:shd w:val="clear" w:color="auto" w:fill="FFFFFF"/>
            <w:noWrap/>
            <w:vAlign w:val="center"/>
          </w:tcPr>
          <w:p w14:paraId="78D89D0A" w14:textId="478FEFE8" w:rsidR="00836AB4" w:rsidRPr="00B923F6" w:rsidRDefault="00836AB4" w:rsidP="00836AB4">
            <w:pPr>
              <w:widowControl w:val="0"/>
              <w:spacing w:line="230" w:lineRule="exact"/>
              <w:jc w:val="center"/>
              <w:rPr>
                <w:color w:val="000000" w:themeColor="text1"/>
                <w:sz w:val="22"/>
                <w:szCs w:val="22"/>
                <w:lang w:eastAsia="en-US"/>
              </w:rPr>
            </w:pPr>
            <w:r w:rsidRPr="00B923F6">
              <w:rPr>
                <w:color w:val="000000" w:themeColor="text1"/>
                <w:sz w:val="22"/>
                <w:szCs w:val="22"/>
                <w:lang w:eastAsia="en-US"/>
              </w:rPr>
              <w:t>1</w:t>
            </w:r>
            <w:r w:rsidR="00C1188C" w:rsidRPr="00B923F6">
              <w:rPr>
                <w:color w:val="000000" w:themeColor="text1"/>
                <w:sz w:val="22"/>
                <w:szCs w:val="22"/>
                <w:lang w:eastAsia="en-US"/>
              </w:rPr>
              <w:t>03,</w:t>
            </w:r>
            <w:r w:rsidR="00826F0E" w:rsidRPr="00B923F6">
              <w:rPr>
                <w:color w:val="000000" w:themeColor="text1"/>
                <w:sz w:val="22"/>
                <w:szCs w:val="22"/>
                <w:lang w:eastAsia="en-US"/>
              </w:rPr>
              <w:t>5</w:t>
            </w:r>
          </w:p>
        </w:tc>
        <w:tc>
          <w:tcPr>
            <w:tcW w:w="1418" w:type="dxa"/>
            <w:shd w:val="clear" w:color="auto" w:fill="FFFFFF"/>
            <w:noWrap/>
            <w:vAlign w:val="center"/>
          </w:tcPr>
          <w:p w14:paraId="290D72F5" w14:textId="4B118C13" w:rsidR="00836AB4" w:rsidRPr="00B923F6" w:rsidRDefault="00836AB4" w:rsidP="00836AB4">
            <w:pPr>
              <w:widowControl w:val="0"/>
              <w:spacing w:line="230" w:lineRule="exact"/>
              <w:jc w:val="center"/>
              <w:rPr>
                <w:color w:val="000000" w:themeColor="text1"/>
                <w:sz w:val="22"/>
                <w:szCs w:val="22"/>
                <w:lang w:eastAsia="en-US"/>
              </w:rPr>
            </w:pPr>
            <w:r w:rsidRPr="00B923F6">
              <w:rPr>
                <w:color w:val="000000" w:themeColor="text1"/>
                <w:sz w:val="22"/>
                <w:szCs w:val="22"/>
                <w:lang w:eastAsia="en-US"/>
              </w:rPr>
              <w:t>103,</w:t>
            </w:r>
            <w:r w:rsidR="00BB7914" w:rsidRPr="00B923F6">
              <w:rPr>
                <w:color w:val="000000" w:themeColor="text1"/>
                <w:sz w:val="22"/>
                <w:szCs w:val="22"/>
                <w:lang w:eastAsia="en-US"/>
              </w:rPr>
              <w:t>7</w:t>
            </w:r>
          </w:p>
        </w:tc>
        <w:tc>
          <w:tcPr>
            <w:tcW w:w="1417" w:type="dxa"/>
            <w:shd w:val="clear" w:color="auto" w:fill="FFFFFF"/>
            <w:noWrap/>
            <w:vAlign w:val="center"/>
          </w:tcPr>
          <w:p w14:paraId="03FFF142" w14:textId="6952C0D6" w:rsidR="00836AB4" w:rsidRPr="00B923F6" w:rsidRDefault="00BB7914" w:rsidP="00836AB4">
            <w:pPr>
              <w:widowControl w:val="0"/>
              <w:spacing w:line="230" w:lineRule="exact"/>
              <w:jc w:val="center"/>
              <w:rPr>
                <w:color w:val="000000" w:themeColor="text1"/>
                <w:sz w:val="22"/>
                <w:szCs w:val="22"/>
                <w:lang w:eastAsia="en-US"/>
              </w:rPr>
            </w:pPr>
            <w:r w:rsidRPr="00B923F6">
              <w:rPr>
                <w:color w:val="000000" w:themeColor="text1"/>
                <w:sz w:val="22"/>
                <w:szCs w:val="22"/>
                <w:lang w:eastAsia="en-US"/>
              </w:rPr>
              <w:t>101,0</w:t>
            </w:r>
          </w:p>
        </w:tc>
        <w:tc>
          <w:tcPr>
            <w:tcW w:w="1277" w:type="dxa"/>
            <w:shd w:val="clear" w:color="auto" w:fill="FFFFFF"/>
            <w:noWrap/>
            <w:vAlign w:val="center"/>
          </w:tcPr>
          <w:p w14:paraId="0CD712B3" w14:textId="29F0BD2E" w:rsidR="00836AB4" w:rsidRPr="00B923F6" w:rsidRDefault="007B66B7" w:rsidP="00836AB4">
            <w:pPr>
              <w:widowControl w:val="0"/>
              <w:spacing w:line="230" w:lineRule="exact"/>
              <w:jc w:val="center"/>
              <w:rPr>
                <w:sz w:val="22"/>
                <w:szCs w:val="22"/>
                <w:lang w:eastAsia="en-US"/>
              </w:rPr>
            </w:pPr>
            <w:r>
              <w:rPr>
                <w:sz w:val="22"/>
                <w:szCs w:val="22"/>
                <w:lang w:eastAsia="en-US"/>
              </w:rPr>
              <w:t>97,9</w:t>
            </w:r>
          </w:p>
        </w:tc>
        <w:tc>
          <w:tcPr>
            <w:tcW w:w="1416" w:type="dxa"/>
            <w:shd w:val="clear" w:color="auto" w:fill="FFFFFF"/>
            <w:noWrap/>
            <w:vAlign w:val="center"/>
          </w:tcPr>
          <w:p w14:paraId="31F50677" w14:textId="465A8E57" w:rsidR="00836AB4" w:rsidRPr="00B923F6" w:rsidRDefault="007B66B7" w:rsidP="00836AB4">
            <w:pPr>
              <w:widowControl w:val="0"/>
              <w:spacing w:line="230" w:lineRule="exact"/>
              <w:jc w:val="center"/>
              <w:rPr>
                <w:sz w:val="22"/>
                <w:szCs w:val="22"/>
                <w:lang w:eastAsia="en-US"/>
              </w:rPr>
            </w:pPr>
            <w:r>
              <w:rPr>
                <w:sz w:val="22"/>
                <w:szCs w:val="22"/>
                <w:lang w:eastAsia="en-US"/>
              </w:rPr>
              <w:t>97,9</w:t>
            </w:r>
          </w:p>
        </w:tc>
      </w:tr>
      <w:tr w:rsidR="00836AB4" w:rsidRPr="00B923F6" w14:paraId="313C5AF3" w14:textId="77777777" w:rsidTr="001941F5">
        <w:trPr>
          <w:trHeight w:val="300"/>
        </w:trPr>
        <w:tc>
          <w:tcPr>
            <w:tcW w:w="15025" w:type="dxa"/>
            <w:gridSpan w:val="8"/>
            <w:shd w:val="clear" w:color="auto" w:fill="auto"/>
            <w:noWrap/>
            <w:vAlign w:val="center"/>
            <w:hideMark/>
          </w:tcPr>
          <w:p w14:paraId="18D151D0" w14:textId="6D2C3613" w:rsidR="00836AB4" w:rsidRPr="00B923F6" w:rsidRDefault="00836AB4" w:rsidP="00836AB4">
            <w:pPr>
              <w:jc w:val="center"/>
              <w:rPr>
                <w:b/>
                <w:bCs/>
                <w:color w:val="000000" w:themeColor="text1"/>
                <w:sz w:val="22"/>
                <w:szCs w:val="22"/>
              </w:rPr>
            </w:pPr>
            <w:r w:rsidRPr="00B923F6">
              <w:rPr>
                <w:b/>
                <w:bCs/>
                <w:color w:val="000000" w:themeColor="text1"/>
                <w:sz w:val="22"/>
                <w:szCs w:val="22"/>
              </w:rPr>
              <w:t>Раздел 12. Демография</w:t>
            </w:r>
          </w:p>
        </w:tc>
      </w:tr>
      <w:tr w:rsidR="00836AB4" w:rsidRPr="00B923F6" w14:paraId="2881F2F8" w14:textId="77777777" w:rsidTr="001941F5">
        <w:trPr>
          <w:trHeight w:val="300"/>
        </w:trPr>
        <w:tc>
          <w:tcPr>
            <w:tcW w:w="15025" w:type="dxa"/>
            <w:gridSpan w:val="8"/>
            <w:shd w:val="clear" w:color="auto" w:fill="auto"/>
            <w:noWrap/>
            <w:vAlign w:val="center"/>
            <w:hideMark/>
          </w:tcPr>
          <w:p w14:paraId="7379F391" w14:textId="77777777" w:rsidR="00836AB4" w:rsidRPr="00B923F6" w:rsidRDefault="00836AB4" w:rsidP="00836AB4">
            <w:pPr>
              <w:jc w:val="center"/>
              <w:rPr>
                <w:b/>
                <w:bCs/>
                <w:color w:val="000000" w:themeColor="text1"/>
                <w:sz w:val="22"/>
                <w:szCs w:val="22"/>
              </w:rPr>
            </w:pPr>
            <w:r w:rsidRPr="00B923F6">
              <w:rPr>
                <w:b/>
                <w:bCs/>
                <w:color w:val="000000" w:themeColor="text1"/>
                <w:sz w:val="22"/>
                <w:szCs w:val="22"/>
              </w:rPr>
              <w:t>Численность населения (среднегодовая)</w:t>
            </w:r>
          </w:p>
        </w:tc>
      </w:tr>
      <w:tr w:rsidR="00DB5257" w:rsidRPr="00B923F6" w14:paraId="3CD7470F" w14:textId="77777777" w:rsidTr="001941F5">
        <w:trPr>
          <w:trHeight w:val="300"/>
        </w:trPr>
        <w:tc>
          <w:tcPr>
            <w:tcW w:w="5528" w:type="dxa"/>
            <w:shd w:val="clear" w:color="auto" w:fill="auto"/>
            <w:noWrap/>
            <w:vAlign w:val="center"/>
            <w:hideMark/>
          </w:tcPr>
          <w:p w14:paraId="29B305DA" w14:textId="4471E5C2" w:rsidR="00DB5257" w:rsidRPr="00B923F6" w:rsidRDefault="00DB5257" w:rsidP="00DB5257">
            <w:pPr>
              <w:rPr>
                <w:color w:val="000000" w:themeColor="text1"/>
                <w:sz w:val="22"/>
                <w:szCs w:val="22"/>
              </w:rPr>
            </w:pPr>
            <w:r w:rsidRPr="00B923F6">
              <w:rPr>
                <w:color w:val="000000" w:themeColor="text1"/>
                <w:sz w:val="22"/>
                <w:szCs w:val="22"/>
              </w:rPr>
              <w:t>Все население (среднегодовая)</w:t>
            </w:r>
          </w:p>
        </w:tc>
        <w:tc>
          <w:tcPr>
            <w:tcW w:w="2694" w:type="dxa"/>
            <w:gridSpan w:val="2"/>
            <w:shd w:val="clear" w:color="auto" w:fill="auto"/>
            <w:noWrap/>
            <w:vAlign w:val="center"/>
            <w:hideMark/>
          </w:tcPr>
          <w:p w14:paraId="53F43AD6" w14:textId="5E7539A4" w:rsidR="00DB5257" w:rsidRPr="00B923F6" w:rsidRDefault="00DB5257" w:rsidP="00DB5257">
            <w:pPr>
              <w:jc w:val="center"/>
              <w:rPr>
                <w:color w:val="000000" w:themeColor="text1"/>
                <w:sz w:val="22"/>
                <w:szCs w:val="22"/>
              </w:rPr>
            </w:pPr>
            <w:r w:rsidRPr="00B923F6">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hideMark/>
          </w:tcPr>
          <w:p w14:paraId="5B81F7E3" w14:textId="4AAFDCC9"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56 773</w:t>
            </w:r>
          </w:p>
        </w:tc>
        <w:tc>
          <w:tcPr>
            <w:tcW w:w="1418" w:type="dxa"/>
            <w:tcBorders>
              <w:top w:val="single" w:sz="4" w:space="0" w:color="auto"/>
              <w:left w:val="single" w:sz="4" w:space="0" w:color="auto"/>
            </w:tcBorders>
            <w:shd w:val="clear" w:color="auto" w:fill="FFFFFF"/>
            <w:noWrap/>
            <w:vAlign w:val="center"/>
            <w:hideMark/>
          </w:tcPr>
          <w:p w14:paraId="240F98A2" w14:textId="77FFBEC1" w:rsidR="00DB5257" w:rsidRPr="00B923F6" w:rsidRDefault="00DB5257" w:rsidP="00DB5257">
            <w:pPr>
              <w:pStyle w:val="30"/>
              <w:shd w:val="clear" w:color="auto" w:fill="auto"/>
              <w:spacing w:line="230" w:lineRule="exact"/>
              <w:rPr>
                <w:sz w:val="22"/>
                <w:szCs w:val="22"/>
              </w:rPr>
            </w:pPr>
            <w:r w:rsidRPr="00E97110">
              <w:rPr>
                <w:sz w:val="22"/>
                <w:szCs w:val="22"/>
              </w:rPr>
              <w:t>56 750</w:t>
            </w:r>
          </w:p>
        </w:tc>
        <w:tc>
          <w:tcPr>
            <w:tcW w:w="1417" w:type="dxa"/>
            <w:tcBorders>
              <w:top w:val="single" w:sz="4" w:space="0" w:color="auto"/>
              <w:left w:val="single" w:sz="4" w:space="0" w:color="auto"/>
            </w:tcBorders>
            <w:shd w:val="clear" w:color="auto" w:fill="FFFFFF"/>
            <w:noWrap/>
            <w:vAlign w:val="center"/>
            <w:hideMark/>
          </w:tcPr>
          <w:p w14:paraId="055F382D" w14:textId="739BB36D" w:rsidR="00DB5257" w:rsidRPr="00B923F6" w:rsidRDefault="00DB5257" w:rsidP="00DB5257">
            <w:pPr>
              <w:jc w:val="center"/>
              <w:rPr>
                <w:color w:val="948A54" w:themeColor="background2" w:themeShade="80"/>
                <w:sz w:val="22"/>
                <w:szCs w:val="22"/>
              </w:rPr>
            </w:pPr>
            <w:r w:rsidRPr="00B923F6">
              <w:rPr>
                <w:sz w:val="22"/>
                <w:szCs w:val="22"/>
              </w:rPr>
              <w:t>56 921</w:t>
            </w:r>
          </w:p>
        </w:tc>
        <w:tc>
          <w:tcPr>
            <w:tcW w:w="1277" w:type="dxa"/>
            <w:tcBorders>
              <w:top w:val="single" w:sz="4" w:space="0" w:color="auto"/>
              <w:left w:val="single" w:sz="4" w:space="0" w:color="auto"/>
            </w:tcBorders>
            <w:shd w:val="clear" w:color="auto" w:fill="FFFFFF"/>
            <w:noWrap/>
            <w:vAlign w:val="center"/>
            <w:hideMark/>
          </w:tcPr>
          <w:p w14:paraId="30FAC81A" w14:textId="14569C1E" w:rsidR="00DB5257" w:rsidRPr="00B923F6" w:rsidRDefault="00DB5257" w:rsidP="00DB5257">
            <w:pPr>
              <w:jc w:val="center"/>
              <w:rPr>
                <w:color w:val="948A54" w:themeColor="background2" w:themeShade="80"/>
                <w:sz w:val="22"/>
                <w:szCs w:val="22"/>
              </w:rPr>
            </w:pPr>
            <w:r w:rsidRPr="00B923F6">
              <w:rPr>
                <w:sz w:val="22"/>
                <w:szCs w:val="22"/>
              </w:rPr>
              <w:t>57 582</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1FDB584D" w14:textId="4C03EE43" w:rsidR="00DB5257" w:rsidRPr="00B923F6" w:rsidRDefault="00DB5257" w:rsidP="00DB5257">
            <w:pPr>
              <w:jc w:val="center"/>
              <w:rPr>
                <w:color w:val="948A54" w:themeColor="background2" w:themeShade="80"/>
                <w:sz w:val="22"/>
                <w:szCs w:val="22"/>
              </w:rPr>
            </w:pPr>
            <w:r w:rsidRPr="00B923F6">
              <w:rPr>
                <w:sz w:val="22"/>
                <w:szCs w:val="22"/>
              </w:rPr>
              <w:t>57 668</w:t>
            </w:r>
          </w:p>
        </w:tc>
      </w:tr>
      <w:tr w:rsidR="00DB5257" w:rsidRPr="00B923F6" w14:paraId="25BE5C3D" w14:textId="77777777" w:rsidTr="001941F5">
        <w:trPr>
          <w:trHeight w:val="300"/>
        </w:trPr>
        <w:tc>
          <w:tcPr>
            <w:tcW w:w="5528" w:type="dxa"/>
            <w:shd w:val="clear" w:color="auto" w:fill="auto"/>
            <w:noWrap/>
            <w:vAlign w:val="center"/>
            <w:hideMark/>
          </w:tcPr>
          <w:p w14:paraId="29CDD00F" w14:textId="7EC956BC" w:rsidR="00DB5257" w:rsidRPr="00B923F6" w:rsidRDefault="00DB5257" w:rsidP="00DB5257">
            <w:pPr>
              <w:rPr>
                <w:color w:val="000000" w:themeColor="text1"/>
                <w:sz w:val="22"/>
                <w:szCs w:val="22"/>
              </w:rPr>
            </w:pPr>
            <w:r w:rsidRPr="00B923F6">
              <w:rPr>
                <w:color w:val="000000" w:themeColor="text1"/>
                <w:sz w:val="22"/>
                <w:szCs w:val="22"/>
              </w:rPr>
              <w:lastRenderedPageBreak/>
              <w:t>Городское население (среднегодовая)</w:t>
            </w:r>
          </w:p>
        </w:tc>
        <w:tc>
          <w:tcPr>
            <w:tcW w:w="2694" w:type="dxa"/>
            <w:gridSpan w:val="2"/>
            <w:shd w:val="clear" w:color="auto" w:fill="auto"/>
            <w:noWrap/>
            <w:vAlign w:val="center"/>
            <w:hideMark/>
          </w:tcPr>
          <w:p w14:paraId="57B39F79" w14:textId="6FAE2824" w:rsidR="00DB5257" w:rsidRPr="00B923F6" w:rsidRDefault="00DB5257" w:rsidP="00DB5257">
            <w:pPr>
              <w:jc w:val="center"/>
              <w:rPr>
                <w:color w:val="000000" w:themeColor="text1"/>
                <w:sz w:val="22"/>
                <w:szCs w:val="22"/>
              </w:rPr>
            </w:pPr>
            <w:r w:rsidRPr="00B923F6">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hideMark/>
          </w:tcPr>
          <w:p w14:paraId="20F9BE80" w14:textId="7B2BC212"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32 723</w:t>
            </w:r>
          </w:p>
        </w:tc>
        <w:tc>
          <w:tcPr>
            <w:tcW w:w="1418" w:type="dxa"/>
            <w:tcBorders>
              <w:top w:val="single" w:sz="4" w:space="0" w:color="auto"/>
              <w:left w:val="single" w:sz="4" w:space="0" w:color="auto"/>
            </w:tcBorders>
            <w:shd w:val="clear" w:color="auto" w:fill="FFFFFF"/>
            <w:noWrap/>
            <w:vAlign w:val="center"/>
            <w:hideMark/>
          </w:tcPr>
          <w:p w14:paraId="280DEA4D" w14:textId="02C20AAC" w:rsidR="00DB5257" w:rsidRPr="00B923F6" w:rsidRDefault="00DB5257" w:rsidP="00DB5257">
            <w:pPr>
              <w:jc w:val="center"/>
              <w:rPr>
                <w:color w:val="948A54" w:themeColor="background2" w:themeShade="80"/>
                <w:sz w:val="22"/>
                <w:szCs w:val="22"/>
              </w:rPr>
            </w:pPr>
            <w:r w:rsidRPr="00E97110">
              <w:rPr>
                <w:sz w:val="22"/>
                <w:szCs w:val="22"/>
              </w:rPr>
              <w:t>33 742</w:t>
            </w:r>
          </w:p>
        </w:tc>
        <w:tc>
          <w:tcPr>
            <w:tcW w:w="1417" w:type="dxa"/>
            <w:tcBorders>
              <w:top w:val="single" w:sz="4" w:space="0" w:color="auto"/>
              <w:left w:val="single" w:sz="4" w:space="0" w:color="auto"/>
            </w:tcBorders>
            <w:shd w:val="clear" w:color="auto" w:fill="FFFFFF"/>
            <w:noWrap/>
            <w:vAlign w:val="center"/>
            <w:hideMark/>
          </w:tcPr>
          <w:p w14:paraId="38E24F7C" w14:textId="5DE53369" w:rsidR="00DB5257" w:rsidRPr="00B923F6" w:rsidRDefault="00DB5257" w:rsidP="00DB5257">
            <w:pPr>
              <w:jc w:val="center"/>
              <w:rPr>
                <w:color w:val="948A54" w:themeColor="background2" w:themeShade="80"/>
                <w:sz w:val="22"/>
                <w:szCs w:val="22"/>
              </w:rPr>
            </w:pPr>
            <w:r w:rsidRPr="00B923F6">
              <w:rPr>
                <w:sz w:val="22"/>
                <w:szCs w:val="22"/>
              </w:rPr>
              <w:t>34 138</w:t>
            </w:r>
          </w:p>
        </w:tc>
        <w:tc>
          <w:tcPr>
            <w:tcW w:w="1277" w:type="dxa"/>
            <w:tcBorders>
              <w:top w:val="single" w:sz="4" w:space="0" w:color="auto"/>
              <w:left w:val="single" w:sz="4" w:space="0" w:color="auto"/>
            </w:tcBorders>
            <w:shd w:val="clear" w:color="auto" w:fill="FFFFFF"/>
            <w:noWrap/>
            <w:vAlign w:val="center"/>
            <w:hideMark/>
          </w:tcPr>
          <w:p w14:paraId="5D1014C6" w14:textId="339BAFB0" w:rsidR="00DB5257" w:rsidRPr="00B923F6" w:rsidRDefault="00DB5257" w:rsidP="00DB5257">
            <w:pPr>
              <w:jc w:val="center"/>
              <w:rPr>
                <w:color w:val="948A54" w:themeColor="background2" w:themeShade="80"/>
                <w:sz w:val="22"/>
                <w:szCs w:val="22"/>
              </w:rPr>
            </w:pPr>
            <w:r w:rsidRPr="00B923F6">
              <w:rPr>
                <w:sz w:val="22"/>
                <w:szCs w:val="22"/>
              </w:rPr>
              <w:t>34 309</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4CF9C9C5" w14:textId="506CAA2E" w:rsidR="00DB5257" w:rsidRPr="00B923F6" w:rsidRDefault="00DB5257" w:rsidP="00DB5257">
            <w:pPr>
              <w:jc w:val="center"/>
              <w:rPr>
                <w:color w:val="948A54" w:themeColor="background2" w:themeShade="80"/>
                <w:sz w:val="22"/>
                <w:szCs w:val="22"/>
              </w:rPr>
            </w:pPr>
            <w:r w:rsidRPr="00B923F6">
              <w:rPr>
                <w:sz w:val="22"/>
                <w:szCs w:val="22"/>
              </w:rPr>
              <w:t>34 360</w:t>
            </w:r>
          </w:p>
        </w:tc>
      </w:tr>
      <w:tr w:rsidR="00DB5257" w:rsidRPr="00B923F6" w14:paraId="7019D1DD" w14:textId="77777777" w:rsidTr="001941F5">
        <w:trPr>
          <w:trHeight w:val="300"/>
        </w:trPr>
        <w:tc>
          <w:tcPr>
            <w:tcW w:w="5528" w:type="dxa"/>
            <w:shd w:val="clear" w:color="auto" w:fill="auto"/>
            <w:noWrap/>
            <w:vAlign w:val="center"/>
            <w:hideMark/>
          </w:tcPr>
          <w:p w14:paraId="12E5698D" w14:textId="1712D358" w:rsidR="00DB5257" w:rsidRPr="00B923F6" w:rsidRDefault="00DB5257" w:rsidP="00DB5257">
            <w:pPr>
              <w:rPr>
                <w:color w:val="000000" w:themeColor="text1"/>
                <w:sz w:val="22"/>
                <w:szCs w:val="22"/>
              </w:rPr>
            </w:pPr>
            <w:r w:rsidRPr="00B923F6">
              <w:rPr>
                <w:color w:val="000000" w:themeColor="text1"/>
                <w:sz w:val="22"/>
                <w:szCs w:val="22"/>
              </w:rPr>
              <w:t>Сельское население (среднегодовая)</w:t>
            </w:r>
          </w:p>
        </w:tc>
        <w:tc>
          <w:tcPr>
            <w:tcW w:w="2694" w:type="dxa"/>
            <w:gridSpan w:val="2"/>
            <w:shd w:val="clear" w:color="auto" w:fill="auto"/>
            <w:noWrap/>
            <w:vAlign w:val="center"/>
            <w:hideMark/>
          </w:tcPr>
          <w:p w14:paraId="060F1474" w14:textId="3A841792" w:rsidR="00DB5257" w:rsidRPr="00B923F6" w:rsidRDefault="00DB5257" w:rsidP="00DB5257">
            <w:pPr>
              <w:jc w:val="center"/>
              <w:rPr>
                <w:color w:val="000000" w:themeColor="text1"/>
                <w:sz w:val="22"/>
                <w:szCs w:val="22"/>
              </w:rPr>
            </w:pPr>
            <w:r w:rsidRPr="00B923F6">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hideMark/>
          </w:tcPr>
          <w:p w14:paraId="0B904B89" w14:textId="107B96EF"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24 050</w:t>
            </w:r>
          </w:p>
        </w:tc>
        <w:tc>
          <w:tcPr>
            <w:tcW w:w="1418" w:type="dxa"/>
            <w:tcBorders>
              <w:top w:val="single" w:sz="4" w:space="0" w:color="auto"/>
              <w:left w:val="single" w:sz="4" w:space="0" w:color="auto"/>
            </w:tcBorders>
            <w:shd w:val="clear" w:color="auto" w:fill="FFFFFF"/>
            <w:noWrap/>
            <w:vAlign w:val="center"/>
            <w:hideMark/>
          </w:tcPr>
          <w:p w14:paraId="39AE6C62" w14:textId="463FAADB" w:rsidR="00DB5257" w:rsidRPr="00B923F6" w:rsidRDefault="00DB5257" w:rsidP="00DB5257">
            <w:pPr>
              <w:jc w:val="center"/>
              <w:rPr>
                <w:color w:val="948A54" w:themeColor="background2" w:themeShade="80"/>
                <w:sz w:val="22"/>
                <w:szCs w:val="22"/>
              </w:rPr>
            </w:pPr>
            <w:r w:rsidRPr="00E97110">
              <w:rPr>
                <w:sz w:val="22"/>
                <w:szCs w:val="22"/>
              </w:rPr>
              <w:t>23 008</w:t>
            </w:r>
          </w:p>
        </w:tc>
        <w:tc>
          <w:tcPr>
            <w:tcW w:w="1417" w:type="dxa"/>
            <w:tcBorders>
              <w:top w:val="single" w:sz="4" w:space="0" w:color="auto"/>
              <w:left w:val="single" w:sz="4" w:space="0" w:color="auto"/>
            </w:tcBorders>
            <w:shd w:val="clear" w:color="auto" w:fill="FFFFFF"/>
            <w:noWrap/>
            <w:vAlign w:val="center"/>
            <w:hideMark/>
          </w:tcPr>
          <w:p w14:paraId="7380CC7B" w14:textId="74430F71" w:rsidR="00DB5257" w:rsidRPr="00B923F6" w:rsidRDefault="00DB5257" w:rsidP="00DB5257">
            <w:pPr>
              <w:jc w:val="center"/>
              <w:rPr>
                <w:color w:val="948A54" w:themeColor="background2" w:themeShade="80"/>
                <w:sz w:val="22"/>
                <w:szCs w:val="22"/>
              </w:rPr>
            </w:pPr>
            <w:r w:rsidRPr="00B923F6">
              <w:rPr>
                <w:sz w:val="22"/>
                <w:szCs w:val="22"/>
              </w:rPr>
              <w:t>22 783</w:t>
            </w:r>
          </w:p>
        </w:tc>
        <w:tc>
          <w:tcPr>
            <w:tcW w:w="1277" w:type="dxa"/>
            <w:tcBorders>
              <w:top w:val="single" w:sz="4" w:space="0" w:color="auto"/>
              <w:left w:val="single" w:sz="4" w:space="0" w:color="auto"/>
            </w:tcBorders>
            <w:shd w:val="clear" w:color="auto" w:fill="FFFFFF"/>
            <w:noWrap/>
            <w:vAlign w:val="center"/>
            <w:hideMark/>
          </w:tcPr>
          <w:p w14:paraId="2F318591" w14:textId="615292FC" w:rsidR="00DB5257" w:rsidRPr="00B923F6" w:rsidRDefault="00DB5257" w:rsidP="00DB5257">
            <w:pPr>
              <w:jc w:val="center"/>
              <w:rPr>
                <w:color w:val="948A54" w:themeColor="background2" w:themeShade="80"/>
                <w:sz w:val="22"/>
                <w:szCs w:val="22"/>
              </w:rPr>
            </w:pPr>
            <w:r w:rsidRPr="00B923F6">
              <w:rPr>
                <w:sz w:val="22"/>
                <w:szCs w:val="22"/>
              </w:rPr>
              <w:t>23 273</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19DDE152" w14:textId="4DAD6FA9" w:rsidR="00DB5257" w:rsidRPr="00B923F6" w:rsidRDefault="00DB5257" w:rsidP="00DB5257">
            <w:pPr>
              <w:jc w:val="center"/>
              <w:rPr>
                <w:color w:val="948A54" w:themeColor="background2" w:themeShade="80"/>
                <w:sz w:val="22"/>
                <w:szCs w:val="22"/>
              </w:rPr>
            </w:pPr>
            <w:r w:rsidRPr="00B923F6">
              <w:rPr>
                <w:sz w:val="22"/>
                <w:szCs w:val="22"/>
              </w:rPr>
              <w:t>23 308</w:t>
            </w:r>
          </w:p>
        </w:tc>
      </w:tr>
      <w:tr w:rsidR="00DB5257" w:rsidRPr="00B923F6" w14:paraId="1669D734" w14:textId="77777777" w:rsidTr="001941F5">
        <w:trPr>
          <w:trHeight w:val="300"/>
        </w:trPr>
        <w:tc>
          <w:tcPr>
            <w:tcW w:w="5528" w:type="dxa"/>
            <w:shd w:val="clear" w:color="auto" w:fill="auto"/>
            <w:noWrap/>
            <w:vAlign w:val="center"/>
            <w:hideMark/>
          </w:tcPr>
          <w:p w14:paraId="29950BA4" w14:textId="7EBB0D32" w:rsidR="00DB5257" w:rsidRPr="00B923F6" w:rsidRDefault="00DB5257" w:rsidP="00DB5257">
            <w:pPr>
              <w:rPr>
                <w:color w:val="000000" w:themeColor="text1"/>
                <w:sz w:val="22"/>
                <w:szCs w:val="22"/>
              </w:rPr>
            </w:pPr>
            <w:r w:rsidRPr="00B923F6">
              <w:rPr>
                <w:color w:val="000000" w:themeColor="text1"/>
                <w:sz w:val="22"/>
                <w:szCs w:val="22"/>
              </w:rPr>
              <w:t>Ожидаемая продолжительность жизни при рождении</w:t>
            </w:r>
          </w:p>
        </w:tc>
        <w:tc>
          <w:tcPr>
            <w:tcW w:w="2694" w:type="dxa"/>
            <w:gridSpan w:val="2"/>
            <w:shd w:val="clear" w:color="auto" w:fill="auto"/>
            <w:noWrap/>
            <w:vAlign w:val="center"/>
            <w:hideMark/>
          </w:tcPr>
          <w:p w14:paraId="55EC4BE6" w14:textId="45F6A2A8" w:rsidR="00DB5257" w:rsidRPr="00B923F6" w:rsidRDefault="00DB5257" w:rsidP="00DB5257">
            <w:pPr>
              <w:jc w:val="center"/>
              <w:rPr>
                <w:color w:val="000000" w:themeColor="text1"/>
                <w:sz w:val="22"/>
                <w:szCs w:val="22"/>
              </w:rPr>
            </w:pPr>
            <w:r w:rsidRPr="00B923F6">
              <w:rPr>
                <w:color w:val="000000" w:themeColor="text1"/>
                <w:sz w:val="22"/>
                <w:szCs w:val="22"/>
              </w:rPr>
              <w:t>число лет</w:t>
            </w:r>
          </w:p>
        </w:tc>
        <w:tc>
          <w:tcPr>
            <w:tcW w:w="1275" w:type="dxa"/>
            <w:tcBorders>
              <w:top w:val="single" w:sz="4" w:space="0" w:color="auto"/>
              <w:left w:val="single" w:sz="4" w:space="0" w:color="auto"/>
            </w:tcBorders>
            <w:shd w:val="clear" w:color="auto" w:fill="FFFFFF"/>
            <w:noWrap/>
            <w:vAlign w:val="center"/>
            <w:hideMark/>
          </w:tcPr>
          <w:p w14:paraId="65288EAB" w14:textId="3E54CD98"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74</w:t>
            </w:r>
          </w:p>
        </w:tc>
        <w:tc>
          <w:tcPr>
            <w:tcW w:w="1418" w:type="dxa"/>
            <w:tcBorders>
              <w:top w:val="single" w:sz="4" w:space="0" w:color="auto"/>
              <w:left w:val="single" w:sz="4" w:space="0" w:color="auto"/>
            </w:tcBorders>
            <w:shd w:val="clear" w:color="auto" w:fill="FFFFFF"/>
            <w:noWrap/>
            <w:vAlign w:val="center"/>
            <w:hideMark/>
          </w:tcPr>
          <w:p w14:paraId="5FF62756" w14:textId="3CCC660A" w:rsidR="00DB5257" w:rsidRPr="00B923F6" w:rsidRDefault="00DB5257" w:rsidP="00DB5257">
            <w:pPr>
              <w:jc w:val="center"/>
              <w:rPr>
                <w:color w:val="948A54" w:themeColor="background2" w:themeShade="80"/>
                <w:sz w:val="22"/>
                <w:szCs w:val="22"/>
              </w:rPr>
            </w:pPr>
            <w:r w:rsidRPr="00E97110">
              <w:rPr>
                <w:sz w:val="22"/>
                <w:szCs w:val="22"/>
              </w:rPr>
              <w:t>74</w:t>
            </w:r>
          </w:p>
        </w:tc>
        <w:tc>
          <w:tcPr>
            <w:tcW w:w="1417" w:type="dxa"/>
            <w:tcBorders>
              <w:top w:val="single" w:sz="4" w:space="0" w:color="auto"/>
              <w:left w:val="single" w:sz="4" w:space="0" w:color="auto"/>
            </w:tcBorders>
            <w:shd w:val="clear" w:color="auto" w:fill="FFFFFF"/>
            <w:noWrap/>
            <w:vAlign w:val="center"/>
            <w:hideMark/>
          </w:tcPr>
          <w:p w14:paraId="014FF9B2" w14:textId="0BE4870C" w:rsidR="00DB5257" w:rsidRPr="00B923F6" w:rsidRDefault="00DB5257" w:rsidP="00DB5257">
            <w:pPr>
              <w:jc w:val="center"/>
              <w:rPr>
                <w:color w:val="948A54" w:themeColor="background2" w:themeShade="80"/>
                <w:sz w:val="22"/>
                <w:szCs w:val="22"/>
              </w:rPr>
            </w:pPr>
            <w:r w:rsidRPr="00B923F6">
              <w:rPr>
                <w:sz w:val="22"/>
                <w:szCs w:val="22"/>
              </w:rPr>
              <w:t>75,5</w:t>
            </w:r>
          </w:p>
        </w:tc>
        <w:tc>
          <w:tcPr>
            <w:tcW w:w="1277" w:type="dxa"/>
            <w:tcBorders>
              <w:top w:val="single" w:sz="4" w:space="0" w:color="auto"/>
              <w:left w:val="single" w:sz="4" w:space="0" w:color="auto"/>
            </w:tcBorders>
            <w:shd w:val="clear" w:color="auto" w:fill="FFFFFF"/>
            <w:noWrap/>
            <w:vAlign w:val="center"/>
            <w:hideMark/>
          </w:tcPr>
          <w:p w14:paraId="742AC0E8" w14:textId="30014B82" w:rsidR="00DB5257" w:rsidRPr="00B923F6" w:rsidRDefault="00DB5257" w:rsidP="00DB5257">
            <w:pPr>
              <w:jc w:val="center"/>
              <w:rPr>
                <w:color w:val="948A54" w:themeColor="background2" w:themeShade="80"/>
                <w:sz w:val="22"/>
                <w:szCs w:val="22"/>
              </w:rPr>
            </w:pPr>
            <w:r w:rsidRPr="00B923F6">
              <w:rPr>
                <w:sz w:val="22"/>
                <w:szCs w:val="22"/>
              </w:rPr>
              <w:t>75,5</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27377AAC" w14:textId="3CBA769F" w:rsidR="00DB5257" w:rsidRPr="00B923F6" w:rsidRDefault="00DB5257" w:rsidP="00DB5257">
            <w:pPr>
              <w:jc w:val="center"/>
              <w:rPr>
                <w:color w:val="948A54" w:themeColor="background2" w:themeShade="80"/>
                <w:sz w:val="22"/>
                <w:szCs w:val="22"/>
              </w:rPr>
            </w:pPr>
            <w:r w:rsidRPr="00B923F6">
              <w:rPr>
                <w:sz w:val="22"/>
                <w:szCs w:val="22"/>
              </w:rPr>
              <w:t>75,5</w:t>
            </w:r>
          </w:p>
        </w:tc>
      </w:tr>
      <w:tr w:rsidR="00DB5257" w:rsidRPr="00B923F6" w14:paraId="7215CAE4" w14:textId="77777777" w:rsidTr="001941F5">
        <w:trPr>
          <w:trHeight w:val="300"/>
        </w:trPr>
        <w:tc>
          <w:tcPr>
            <w:tcW w:w="5528" w:type="dxa"/>
            <w:shd w:val="clear" w:color="auto" w:fill="auto"/>
            <w:noWrap/>
            <w:vAlign w:val="center"/>
            <w:hideMark/>
          </w:tcPr>
          <w:p w14:paraId="75719AA3" w14:textId="744E6EA0" w:rsidR="00DB5257" w:rsidRPr="00B923F6" w:rsidRDefault="00DB5257" w:rsidP="00DB5257">
            <w:pPr>
              <w:rPr>
                <w:color w:val="000000" w:themeColor="text1"/>
                <w:sz w:val="22"/>
                <w:szCs w:val="22"/>
              </w:rPr>
            </w:pPr>
            <w:r w:rsidRPr="00B923F6">
              <w:rPr>
                <w:color w:val="000000" w:themeColor="text1"/>
                <w:sz w:val="22"/>
                <w:szCs w:val="22"/>
              </w:rPr>
              <w:t>Общий коэффициент рождаемости</w:t>
            </w:r>
          </w:p>
        </w:tc>
        <w:tc>
          <w:tcPr>
            <w:tcW w:w="2694" w:type="dxa"/>
            <w:gridSpan w:val="2"/>
            <w:shd w:val="clear" w:color="auto" w:fill="auto"/>
            <w:noWrap/>
            <w:vAlign w:val="center"/>
            <w:hideMark/>
          </w:tcPr>
          <w:p w14:paraId="22465AA0" w14:textId="3CFBF475" w:rsidR="00DB5257" w:rsidRPr="00B923F6" w:rsidRDefault="00DB5257" w:rsidP="00DB5257">
            <w:pPr>
              <w:jc w:val="center"/>
              <w:rPr>
                <w:color w:val="000000" w:themeColor="text1"/>
                <w:sz w:val="22"/>
                <w:szCs w:val="22"/>
              </w:rPr>
            </w:pPr>
            <w:r w:rsidRPr="00B923F6">
              <w:rPr>
                <w:color w:val="000000" w:themeColor="text1"/>
                <w:sz w:val="22"/>
                <w:szCs w:val="22"/>
              </w:rPr>
              <w:t>число родившихся на 1000 чел. нас.</w:t>
            </w:r>
          </w:p>
        </w:tc>
        <w:tc>
          <w:tcPr>
            <w:tcW w:w="1275" w:type="dxa"/>
            <w:tcBorders>
              <w:top w:val="single" w:sz="4" w:space="0" w:color="auto"/>
              <w:left w:val="single" w:sz="4" w:space="0" w:color="auto"/>
            </w:tcBorders>
            <w:shd w:val="clear" w:color="auto" w:fill="FFFFFF"/>
            <w:noWrap/>
            <w:vAlign w:val="center"/>
            <w:hideMark/>
          </w:tcPr>
          <w:p w14:paraId="000F65E6" w14:textId="4E49DF25"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8,7</w:t>
            </w:r>
          </w:p>
        </w:tc>
        <w:tc>
          <w:tcPr>
            <w:tcW w:w="1418" w:type="dxa"/>
            <w:tcBorders>
              <w:top w:val="single" w:sz="4" w:space="0" w:color="auto"/>
              <w:left w:val="single" w:sz="4" w:space="0" w:color="auto"/>
            </w:tcBorders>
            <w:shd w:val="clear" w:color="auto" w:fill="FFFFFF"/>
            <w:noWrap/>
            <w:vAlign w:val="center"/>
            <w:hideMark/>
          </w:tcPr>
          <w:p w14:paraId="69C4DDC0" w14:textId="10CE8828" w:rsidR="00DB5257" w:rsidRPr="00B923F6" w:rsidRDefault="00DB5257" w:rsidP="00DB5257">
            <w:pPr>
              <w:jc w:val="center"/>
              <w:rPr>
                <w:color w:val="948A54" w:themeColor="background2" w:themeShade="80"/>
                <w:sz w:val="22"/>
                <w:szCs w:val="22"/>
              </w:rPr>
            </w:pPr>
            <w:r w:rsidRPr="00E97110">
              <w:rPr>
                <w:sz w:val="22"/>
                <w:szCs w:val="22"/>
              </w:rPr>
              <w:t>8,6</w:t>
            </w:r>
          </w:p>
        </w:tc>
        <w:tc>
          <w:tcPr>
            <w:tcW w:w="1417" w:type="dxa"/>
            <w:tcBorders>
              <w:top w:val="single" w:sz="4" w:space="0" w:color="auto"/>
              <w:left w:val="single" w:sz="4" w:space="0" w:color="auto"/>
            </w:tcBorders>
            <w:shd w:val="clear" w:color="auto" w:fill="FFFFFF"/>
            <w:noWrap/>
            <w:vAlign w:val="center"/>
            <w:hideMark/>
          </w:tcPr>
          <w:p w14:paraId="407C0D9B" w14:textId="037D9220" w:rsidR="00DB5257" w:rsidRPr="00B923F6" w:rsidRDefault="00DB5257" w:rsidP="00DB5257">
            <w:pPr>
              <w:jc w:val="center"/>
              <w:rPr>
                <w:color w:val="948A54" w:themeColor="background2" w:themeShade="80"/>
                <w:sz w:val="22"/>
                <w:szCs w:val="22"/>
              </w:rPr>
            </w:pPr>
            <w:r w:rsidRPr="00B923F6">
              <w:rPr>
                <w:sz w:val="22"/>
                <w:szCs w:val="22"/>
              </w:rPr>
              <w:t>7,0</w:t>
            </w:r>
          </w:p>
        </w:tc>
        <w:tc>
          <w:tcPr>
            <w:tcW w:w="1277" w:type="dxa"/>
            <w:tcBorders>
              <w:top w:val="single" w:sz="4" w:space="0" w:color="auto"/>
              <w:left w:val="single" w:sz="4" w:space="0" w:color="auto"/>
            </w:tcBorders>
            <w:shd w:val="clear" w:color="auto" w:fill="FFFFFF"/>
            <w:noWrap/>
            <w:vAlign w:val="center"/>
            <w:hideMark/>
          </w:tcPr>
          <w:p w14:paraId="7222C846" w14:textId="694000C5" w:rsidR="00DB5257" w:rsidRPr="00B923F6" w:rsidRDefault="00DB5257" w:rsidP="00DB5257">
            <w:pPr>
              <w:jc w:val="center"/>
              <w:rPr>
                <w:color w:val="948A54" w:themeColor="background2" w:themeShade="80"/>
                <w:sz w:val="22"/>
                <w:szCs w:val="22"/>
              </w:rPr>
            </w:pPr>
            <w:r w:rsidRPr="00B923F6">
              <w:rPr>
                <w:sz w:val="22"/>
                <w:szCs w:val="22"/>
              </w:rPr>
              <w:t>6,9</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3B6A24E2" w14:textId="2BC5F1CF" w:rsidR="00DB5257" w:rsidRPr="00B923F6" w:rsidRDefault="00DB5257" w:rsidP="00DB5257">
            <w:pPr>
              <w:jc w:val="center"/>
              <w:rPr>
                <w:color w:val="948A54" w:themeColor="background2" w:themeShade="80"/>
                <w:sz w:val="22"/>
                <w:szCs w:val="22"/>
              </w:rPr>
            </w:pPr>
            <w:r w:rsidRPr="00B923F6">
              <w:rPr>
                <w:sz w:val="22"/>
                <w:szCs w:val="22"/>
              </w:rPr>
              <w:t>7,5</w:t>
            </w:r>
          </w:p>
        </w:tc>
      </w:tr>
      <w:tr w:rsidR="00DB5257" w:rsidRPr="00B923F6" w14:paraId="5287CDD2" w14:textId="77777777" w:rsidTr="001941F5">
        <w:trPr>
          <w:trHeight w:val="300"/>
        </w:trPr>
        <w:tc>
          <w:tcPr>
            <w:tcW w:w="5528" w:type="dxa"/>
            <w:shd w:val="clear" w:color="auto" w:fill="auto"/>
            <w:noWrap/>
            <w:vAlign w:val="center"/>
            <w:hideMark/>
          </w:tcPr>
          <w:p w14:paraId="49157008" w14:textId="4D139171" w:rsidR="00DB5257" w:rsidRPr="00B923F6" w:rsidRDefault="00DB5257" w:rsidP="00DB5257">
            <w:pPr>
              <w:rPr>
                <w:color w:val="000000" w:themeColor="text1"/>
                <w:sz w:val="22"/>
                <w:szCs w:val="22"/>
              </w:rPr>
            </w:pPr>
            <w:r w:rsidRPr="00B923F6">
              <w:rPr>
                <w:color w:val="000000" w:themeColor="text1"/>
                <w:sz w:val="22"/>
                <w:szCs w:val="22"/>
              </w:rPr>
              <w:t>Общий коэффициент смертности</w:t>
            </w:r>
          </w:p>
        </w:tc>
        <w:tc>
          <w:tcPr>
            <w:tcW w:w="2694" w:type="dxa"/>
            <w:gridSpan w:val="2"/>
            <w:shd w:val="clear" w:color="auto" w:fill="auto"/>
            <w:noWrap/>
            <w:vAlign w:val="center"/>
            <w:hideMark/>
          </w:tcPr>
          <w:p w14:paraId="5677CFA0" w14:textId="088D2150" w:rsidR="00DB5257" w:rsidRPr="00B923F6" w:rsidRDefault="00DB5257" w:rsidP="00DB5257">
            <w:pPr>
              <w:jc w:val="center"/>
              <w:rPr>
                <w:color w:val="000000" w:themeColor="text1"/>
                <w:sz w:val="22"/>
                <w:szCs w:val="22"/>
              </w:rPr>
            </w:pPr>
            <w:r w:rsidRPr="00B923F6">
              <w:rPr>
                <w:color w:val="000000" w:themeColor="text1"/>
                <w:sz w:val="22"/>
                <w:szCs w:val="22"/>
              </w:rPr>
              <w:t>число умерших на 1000 чел. нас.</w:t>
            </w:r>
          </w:p>
        </w:tc>
        <w:tc>
          <w:tcPr>
            <w:tcW w:w="1275" w:type="dxa"/>
            <w:tcBorders>
              <w:top w:val="single" w:sz="4" w:space="0" w:color="auto"/>
              <w:left w:val="single" w:sz="4" w:space="0" w:color="auto"/>
            </w:tcBorders>
            <w:shd w:val="clear" w:color="auto" w:fill="FFFFFF"/>
            <w:noWrap/>
            <w:vAlign w:val="center"/>
            <w:hideMark/>
          </w:tcPr>
          <w:p w14:paraId="4D651C78" w14:textId="5BD4A766"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8,9</w:t>
            </w:r>
          </w:p>
        </w:tc>
        <w:tc>
          <w:tcPr>
            <w:tcW w:w="1418" w:type="dxa"/>
            <w:tcBorders>
              <w:top w:val="single" w:sz="4" w:space="0" w:color="auto"/>
              <w:left w:val="single" w:sz="4" w:space="0" w:color="auto"/>
            </w:tcBorders>
            <w:shd w:val="clear" w:color="auto" w:fill="FFFFFF"/>
            <w:noWrap/>
            <w:vAlign w:val="center"/>
            <w:hideMark/>
          </w:tcPr>
          <w:p w14:paraId="3B01FE49" w14:textId="58084A12" w:rsidR="00DB5257" w:rsidRPr="00B923F6" w:rsidRDefault="00DB5257" w:rsidP="00DB5257">
            <w:pPr>
              <w:jc w:val="center"/>
              <w:rPr>
                <w:color w:val="948A54" w:themeColor="background2" w:themeShade="80"/>
                <w:sz w:val="22"/>
                <w:szCs w:val="22"/>
              </w:rPr>
            </w:pPr>
            <w:r w:rsidRPr="00E97110">
              <w:rPr>
                <w:sz w:val="22"/>
                <w:szCs w:val="22"/>
              </w:rPr>
              <w:t>7,3</w:t>
            </w:r>
          </w:p>
        </w:tc>
        <w:tc>
          <w:tcPr>
            <w:tcW w:w="1417" w:type="dxa"/>
            <w:tcBorders>
              <w:top w:val="single" w:sz="4" w:space="0" w:color="auto"/>
              <w:left w:val="single" w:sz="4" w:space="0" w:color="auto"/>
            </w:tcBorders>
            <w:shd w:val="clear" w:color="auto" w:fill="FFFFFF"/>
            <w:noWrap/>
            <w:vAlign w:val="center"/>
            <w:hideMark/>
          </w:tcPr>
          <w:p w14:paraId="5685166D" w14:textId="6CD72BC4" w:rsidR="00DB5257" w:rsidRPr="00B923F6" w:rsidRDefault="00DB5257" w:rsidP="00DB5257">
            <w:pPr>
              <w:jc w:val="center"/>
              <w:rPr>
                <w:color w:val="948A54" w:themeColor="background2" w:themeShade="80"/>
                <w:sz w:val="22"/>
                <w:szCs w:val="22"/>
              </w:rPr>
            </w:pPr>
            <w:r w:rsidRPr="00B923F6">
              <w:rPr>
                <w:sz w:val="22"/>
                <w:szCs w:val="22"/>
              </w:rPr>
              <w:t>6,9</w:t>
            </w:r>
          </w:p>
        </w:tc>
        <w:tc>
          <w:tcPr>
            <w:tcW w:w="1277" w:type="dxa"/>
            <w:tcBorders>
              <w:top w:val="single" w:sz="4" w:space="0" w:color="auto"/>
              <w:left w:val="single" w:sz="4" w:space="0" w:color="auto"/>
            </w:tcBorders>
            <w:shd w:val="clear" w:color="auto" w:fill="FFFFFF"/>
            <w:noWrap/>
            <w:vAlign w:val="center"/>
            <w:hideMark/>
          </w:tcPr>
          <w:p w14:paraId="4ABA409E" w14:textId="2742396E" w:rsidR="00DB5257" w:rsidRPr="00B923F6" w:rsidRDefault="00DB5257" w:rsidP="00DB5257">
            <w:pPr>
              <w:jc w:val="center"/>
              <w:rPr>
                <w:color w:val="948A54" w:themeColor="background2" w:themeShade="80"/>
                <w:sz w:val="22"/>
                <w:szCs w:val="22"/>
              </w:rPr>
            </w:pPr>
            <w:r w:rsidRPr="00B923F6">
              <w:rPr>
                <w:sz w:val="22"/>
                <w:szCs w:val="22"/>
              </w:rPr>
              <w:t>6,2</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664DD240" w14:textId="08130ADF" w:rsidR="00DB5257" w:rsidRPr="00B923F6" w:rsidRDefault="00DB5257" w:rsidP="00DB5257">
            <w:pPr>
              <w:jc w:val="center"/>
              <w:rPr>
                <w:color w:val="948A54" w:themeColor="background2" w:themeShade="80"/>
                <w:sz w:val="22"/>
                <w:szCs w:val="22"/>
              </w:rPr>
            </w:pPr>
            <w:r w:rsidRPr="00B923F6">
              <w:rPr>
                <w:sz w:val="22"/>
                <w:szCs w:val="22"/>
              </w:rPr>
              <w:t>6,1</w:t>
            </w:r>
          </w:p>
        </w:tc>
      </w:tr>
      <w:tr w:rsidR="00DB5257" w:rsidRPr="00B923F6" w14:paraId="7D468F8C" w14:textId="77777777" w:rsidTr="001941F5">
        <w:trPr>
          <w:trHeight w:val="300"/>
        </w:trPr>
        <w:tc>
          <w:tcPr>
            <w:tcW w:w="5528" w:type="dxa"/>
            <w:shd w:val="clear" w:color="auto" w:fill="auto"/>
            <w:noWrap/>
            <w:vAlign w:val="center"/>
          </w:tcPr>
          <w:p w14:paraId="3EEFD2B2" w14:textId="2F2AA744" w:rsidR="00DB5257" w:rsidRPr="00B923F6" w:rsidRDefault="00DB5257" w:rsidP="00DB5257">
            <w:pPr>
              <w:rPr>
                <w:color w:val="000000" w:themeColor="text1"/>
                <w:sz w:val="22"/>
                <w:szCs w:val="22"/>
              </w:rPr>
            </w:pPr>
            <w:r w:rsidRPr="00B923F6">
              <w:rPr>
                <w:color w:val="000000" w:themeColor="text1"/>
                <w:sz w:val="22"/>
                <w:szCs w:val="22"/>
              </w:rPr>
              <w:t>Коэффициент естественного прироста населения</w:t>
            </w:r>
          </w:p>
        </w:tc>
        <w:tc>
          <w:tcPr>
            <w:tcW w:w="2694" w:type="dxa"/>
            <w:gridSpan w:val="2"/>
            <w:shd w:val="clear" w:color="auto" w:fill="auto"/>
            <w:noWrap/>
            <w:vAlign w:val="center"/>
          </w:tcPr>
          <w:p w14:paraId="1172D59A" w14:textId="77E7BF2A" w:rsidR="00DB5257" w:rsidRPr="00B923F6" w:rsidRDefault="00DB5257" w:rsidP="00DB5257">
            <w:pPr>
              <w:jc w:val="center"/>
              <w:rPr>
                <w:color w:val="000000" w:themeColor="text1"/>
                <w:sz w:val="22"/>
                <w:szCs w:val="22"/>
              </w:rPr>
            </w:pPr>
            <w:r w:rsidRPr="00B923F6">
              <w:rPr>
                <w:color w:val="000000" w:themeColor="text1"/>
                <w:sz w:val="22"/>
                <w:szCs w:val="22"/>
              </w:rPr>
              <w:t>на 1000 чел. нас.</w:t>
            </w:r>
          </w:p>
        </w:tc>
        <w:tc>
          <w:tcPr>
            <w:tcW w:w="1275" w:type="dxa"/>
            <w:tcBorders>
              <w:top w:val="single" w:sz="4" w:space="0" w:color="auto"/>
              <w:left w:val="single" w:sz="4" w:space="0" w:color="auto"/>
            </w:tcBorders>
            <w:shd w:val="clear" w:color="auto" w:fill="FFFFFF"/>
            <w:noWrap/>
            <w:vAlign w:val="center"/>
          </w:tcPr>
          <w:p w14:paraId="7D792DBD" w14:textId="354DC724"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-0,2</w:t>
            </w:r>
          </w:p>
        </w:tc>
        <w:tc>
          <w:tcPr>
            <w:tcW w:w="1418" w:type="dxa"/>
            <w:tcBorders>
              <w:top w:val="single" w:sz="4" w:space="0" w:color="auto"/>
              <w:left w:val="single" w:sz="4" w:space="0" w:color="auto"/>
            </w:tcBorders>
            <w:shd w:val="clear" w:color="auto" w:fill="FFFFFF"/>
            <w:noWrap/>
            <w:vAlign w:val="center"/>
          </w:tcPr>
          <w:p w14:paraId="2CDC9FBA" w14:textId="60ED5CFD" w:rsidR="00DB5257" w:rsidRPr="00B923F6" w:rsidRDefault="00DB5257" w:rsidP="00DB5257">
            <w:pPr>
              <w:jc w:val="center"/>
              <w:rPr>
                <w:color w:val="948A54" w:themeColor="background2" w:themeShade="80"/>
                <w:sz w:val="22"/>
                <w:szCs w:val="22"/>
              </w:rPr>
            </w:pPr>
            <w:r w:rsidRPr="00E97110">
              <w:rPr>
                <w:sz w:val="22"/>
                <w:szCs w:val="22"/>
              </w:rPr>
              <w:t>1,3</w:t>
            </w:r>
          </w:p>
        </w:tc>
        <w:tc>
          <w:tcPr>
            <w:tcW w:w="1417" w:type="dxa"/>
            <w:tcBorders>
              <w:top w:val="single" w:sz="4" w:space="0" w:color="auto"/>
              <w:left w:val="single" w:sz="4" w:space="0" w:color="auto"/>
            </w:tcBorders>
            <w:shd w:val="clear" w:color="auto" w:fill="FFFFFF"/>
            <w:noWrap/>
            <w:vAlign w:val="center"/>
          </w:tcPr>
          <w:p w14:paraId="26E863FC" w14:textId="77CF5AF9" w:rsidR="00DB5257" w:rsidRPr="00B923F6" w:rsidRDefault="00DB5257" w:rsidP="00DB5257">
            <w:pPr>
              <w:jc w:val="center"/>
              <w:rPr>
                <w:color w:val="948A54" w:themeColor="background2" w:themeShade="80"/>
                <w:sz w:val="22"/>
                <w:szCs w:val="22"/>
              </w:rPr>
            </w:pPr>
            <w:r w:rsidRPr="00B923F6">
              <w:rPr>
                <w:sz w:val="22"/>
                <w:szCs w:val="22"/>
              </w:rPr>
              <w:t>0,1</w:t>
            </w:r>
          </w:p>
        </w:tc>
        <w:tc>
          <w:tcPr>
            <w:tcW w:w="1277" w:type="dxa"/>
            <w:tcBorders>
              <w:top w:val="single" w:sz="4" w:space="0" w:color="auto"/>
              <w:left w:val="single" w:sz="4" w:space="0" w:color="auto"/>
            </w:tcBorders>
            <w:shd w:val="clear" w:color="auto" w:fill="FFFFFF"/>
            <w:noWrap/>
            <w:vAlign w:val="center"/>
          </w:tcPr>
          <w:p w14:paraId="3C5083FA" w14:textId="3F64F7F9" w:rsidR="00DB5257" w:rsidRPr="00B923F6" w:rsidRDefault="00DB5257" w:rsidP="00DB5257">
            <w:pPr>
              <w:jc w:val="center"/>
              <w:rPr>
                <w:color w:val="948A54" w:themeColor="background2" w:themeShade="80"/>
                <w:sz w:val="22"/>
                <w:szCs w:val="22"/>
              </w:rPr>
            </w:pPr>
            <w:r w:rsidRPr="00B923F6">
              <w:rPr>
                <w:sz w:val="22"/>
                <w:szCs w:val="22"/>
              </w:rPr>
              <w:t>0,7</w:t>
            </w:r>
          </w:p>
        </w:tc>
        <w:tc>
          <w:tcPr>
            <w:tcW w:w="1416" w:type="dxa"/>
            <w:tcBorders>
              <w:top w:val="single" w:sz="4" w:space="0" w:color="auto"/>
              <w:left w:val="single" w:sz="4" w:space="0" w:color="auto"/>
              <w:right w:val="single" w:sz="4" w:space="0" w:color="auto"/>
            </w:tcBorders>
            <w:shd w:val="clear" w:color="auto" w:fill="FFFFFF"/>
            <w:noWrap/>
            <w:vAlign w:val="center"/>
          </w:tcPr>
          <w:p w14:paraId="77E3E7F5" w14:textId="070093DD" w:rsidR="00DB5257" w:rsidRPr="00B923F6" w:rsidRDefault="00DB5257" w:rsidP="00DB5257">
            <w:pPr>
              <w:jc w:val="center"/>
              <w:rPr>
                <w:color w:val="948A54" w:themeColor="background2" w:themeShade="80"/>
                <w:sz w:val="22"/>
                <w:szCs w:val="22"/>
              </w:rPr>
            </w:pPr>
            <w:r w:rsidRPr="00B923F6">
              <w:rPr>
                <w:sz w:val="22"/>
                <w:szCs w:val="22"/>
              </w:rPr>
              <w:t>1,4</w:t>
            </w:r>
          </w:p>
        </w:tc>
      </w:tr>
      <w:tr w:rsidR="00DB5257" w:rsidRPr="00B923F6" w14:paraId="7E991618" w14:textId="77777777" w:rsidTr="001941F5">
        <w:trPr>
          <w:trHeight w:val="300"/>
        </w:trPr>
        <w:tc>
          <w:tcPr>
            <w:tcW w:w="5528" w:type="dxa"/>
            <w:shd w:val="clear" w:color="auto" w:fill="auto"/>
            <w:noWrap/>
            <w:vAlign w:val="center"/>
          </w:tcPr>
          <w:p w14:paraId="16FDDD48" w14:textId="625930CB" w:rsidR="00DB5257" w:rsidRPr="00B923F6" w:rsidRDefault="00DB5257" w:rsidP="00DB5257">
            <w:pPr>
              <w:rPr>
                <w:color w:val="000000" w:themeColor="text1"/>
                <w:sz w:val="22"/>
                <w:szCs w:val="22"/>
              </w:rPr>
            </w:pPr>
            <w:r w:rsidRPr="00B923F6">
              <w:rPr>
                <w:color w:val="000000" w:themeColor="text1"/>
                <w:sz w:val="22"/>
                <w:szCs w:val="22"/>
              </w:rPr>
              <w:t>Число прибывших на территорию республики</w:t>
            </w:r>
          </w:p>
        </w:tc>
        <w:tc>
          <w:tcPr>
            <w:tcW w:w="2694" w:type="dxa"/>
            <w:gridSpan w:val="2"/>
            <w:shd w:val="clear" w:color="auto" w:fill="auto"/>
            <w:noWrap/>
            <w:vAlign w:val="center"/>
          </w:tcPr>
          <w:p w14:paraId="241ECA88" w14:textId="481F9B30" w:rsidR="00DB5257" w:rsidRPr="00B923F6" w:rsidRDefault="00DB5257" w:rsidP="00DB5257">
            <w:pPr>
              <w:jc w:val="center"/>
              <w:rPr>
                <w:color w:val="000000" w:themeColor="text1"/>
                <w:sz w:val="22"/>
                <w:szCs w:val="22"/>
              </w:rPr>
            </w:pPr>
            <w:r w:rsidRPr="00B923F6">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tcPr>
          <w:p w14:paraId="4C4C7FCC" w14:textId="00BBCB97"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1 078</w:t>
            </w:r>
          </w:p>
        </w:tc>
        <w:tc>
          <w:tcPr>
            <w:tcW w:w="1418" w:type="dxa"/>
            <w:tcBorders>
              <w:top w:val="single" w:sz="4" w:space="0" w:color="auto"/>
              <w:left w:val="single" w:sz="4" w:space="0" w:color="auto"/>
            </w:tcBorders>
            <w:shd w:val="clear" w:color="auto" w:fill="FFFFFF"/>
            <w:noWrap/>
            <w:vAlign w:val="center"/>
          </w:tcPr>
          <w:p w14:paraId="2DCF9E63" w14:textId="62765886" w:rsidR="00DB5257" w:rsidRPr="00B923F6" w:rsidRDefault="00DB5257" w:rsidP="00DB5257">
            <w:pPr>
              <w:jc w:val="center"/>
              <w:rPr>
                <w:color w:val="948A54" w:themeColor="background2" w:themeShade="80"/>
                <w:sz w:val="22"/>
                <w:szCs w:val="22"/>
              </w:rPr>
            </w:pPr>
            <w:r w:rsidRPr="00E97110">
              <w:rPr>
                <w:sz w:val="22"/>
                <w:szCs w:val="22"/>
              </w:rPr>
              <w:t>501</w:t>
            </w:r>
          </w:p>
        </w:tc>
        <w:tc>
          <w:tcPr>
            <w:tcW w:w="1417" w:type="dxa"/>
            <w:tcBorders>
              <w:top w:val="single" w:sz="4" w:space="0" w:color="auto"/>
              <w:left w:val="single" w:sz="4" w:space="0" w:color="auto"/>
            </w:tcBorders>
            <w:shd w:val="clear" w:color="auto" w:fill="FFFFFF"/>
            <w:noWrap/>
            <w:vAlign w:val="center"/>
          </w:tcPr>
          <w:p w14:paraId="10FBF750" w14:textId="4F5C914D" w:rsidR="00DB5257" w:rsidRPr="00B923F6" w:rsidRDefault="00DB5257" w:rsidP="00DB5257">
            <w:pPr>
              <w:jc w:val="center"/>
              <w:rPr>
                <w:color w:val="948A54" w:themeColor="background2" w:themeShade="80"/>
                <w:sz w:val="22"/>
                <w:szCs w:val="22"/>
              </w:rPr>
            </w:pPr>
            <w:r w:rsidRPr="00B923F6">
              <w:rPr>
                <w:sz w:val="22"/>
                <w:szCs w:val="22"/>
              </w:rPr>
              <w:t>250</w:t>
            </w:r>
          </w:p>
        </w:tc>
        <w:tc>
          <w:tcPr>
            <w:tcW w:w="1277" w:type="dxa"/>
            <w:tcBorders>
              <w:top w:val="single" w:sz="4" w:space="0" w:color="auto"/>
              <w:left w:val="single" w:sz="4" w:space="0" w:color="auto"/>
            </w:tcBorders>
            <w:shd w:val="clear" w:color="auto" w:fill="FFFFFF"/>
            <w:noWrap/>
            <w:vAlign w:val="center"/>
          </w:tcPr>
          <w:p w14:paraId="2D4B6625" w14:textId="65ABC1CC" w:rsidR="00DB5257" w:rsidRPr="00B923F6" w:rsidRDefault="00DB5257" w:rsidP="00DB5257">
            <w:pPr>
              <w:jc w:val="center"/>
              <w:rPr>
                <w:color w:val="948A54" w:themeColor="background2" w:themeShade="80"/>
                <w:sz w:val="22"/>
                <w:szCs w:val="22"/>
              </w:rPr>
            </w:pPr>
            <w:r w:rsidRPr="00B923F6">
              <w:rPr>
                <w:sz w:val="22"/>
                <w:szCs w:val="22"/>
              </w:rPr>
              <w:t>500</w:t>
            </w:r>
          </w:p>
        </w:tc>
        <w:tc>
          <w:tcPr>
            <w:tcW w:w="1416" w:type="dxa"/>
            <w:tcBorders>
              <w:top w:val="single" w:sz="4" w:space="0" w:color="auto"/>
              <w:left w:val="single" w:sz="4" w:space="0" w:color="auto"/>
              <w:right w:val="single" w:sz="4" w:space="0" w:color="auto"/>
            </w:tcBorders>
            <w:shd w:val="clear" w:color="auto" w:fill="FFFFFF"/>
            <w:noWrap/>
            <w:vAlign w:val="center"/>
          </w:tcPr>
          <w:p w14:paraId="409A681E" w14:textId="0C953F6D" w:rsidR="00DB5257" w:rsidRPr="00B923F6" w:rsidRDefault="00DB5257" w:rsidP="00DB5257">
            <w:pPr>
              <w:jc w:val="center"/>
              <w:rPr>
                <w:color w:val="948A54" w:themeColor="background2" w:themeShade="80"/>
                <w:sz w:val="22"/>
                <w:szCs w:val="22"/>
              </w:rPr>
            </w:pPr>
            <w:r w:rsidRPr="00B923F6">
              <w:rPr>
                <w:sz w:val="22"/>
                <w:szCs w:val="22"/>
              </w:rPr>
              <w:t>1 000</w:t>
            </w:r>
          </w:p>
        </w:tc>
      </w:tr>
      <w:tr w:rsidR="00DB5257" w:rsidRPr="00B923F6" w14:paraId="0471AC34" w14:textId="77777777" w:rsidTr="001941F5">
        <w:trPr>
          <w:trHeight w:val="300"/>
        </w:trPr>
        <w:tc>
          <w:tcPr>
            <w:tcW w:w="5528" w:type="dxa"/>
            <w:shd w:val="clear" w:color="auto" w:fill="auto"/>
            <w:noWrap/>
            <w:vAlign w:val="center"/>
            <w:hideMark/>
          </w:tcPr>
          <w:p w14:paraId="51F196B2" w14:textId="56F3B771" w:rsidR="00DB5257" w:rsidRPr="00B923F6" w:rsidRDefault="00DB5257" w:rsidP="00DB5257">
            <w:pPr>
              <w:rPr>
                <w:color w:val="000000" w:themeColor="text1"/>
                <w:sz w:val="22"/>
                <w:szCs w:val="22"/>
              </w:rPr>
            </w:pPr>
            <w:r w:rsidRPr="00B923F6">
              <w:rPr>
                <w:color w:val="000000" w:themeColor="text1"/>
                <w:sz w:val="22"/>
                <w:szCs w:val="22"/>
              </w:rPr>
              <w:t>Число выбывших с территории республики</w:t>
            </w:r>
          </w:p>
        </w:tc>
        <w:tc>
          <w:tcPr>
            <w:tcW w:w="2694" w:type="dxa"/>
            <w:gridSpan w:val="2"/>
            <w:shd w:val="clear" w:color="auto" w:fill="auto"/>
            <w:noWrap/>
            <w:vAlign w:val="center"/>
            <w:hideMark/>
          </w:tcPr>
          <w:p w14:paraId="3C2F0DCB" w14:textId="1F9057B2" w:rsidR="00DB5257" w:rsidRPr="00B923F6" w:rsidRDefault="00DB5257" w:rsidP="00DB5257">
            <w:pPr>
              <w:jc w:val="center"/>
              <w:rPr>
                <w:color w:val="000000" w:themeColor="text1"/>
                <w:sz w:val="22"/>
                <w:szCs w:val="22"/>
              </w:rPr>
            </w:pPr>
            <w:r w:rsidRPr="00B923F6">
              <w:rPr>
                <w:color w:val="000000" w:themeColor="text1"/>
                <w:sz w:val="22"/>
                <w:szCs w:val="22"/>
              </w:rPr>
              <w:t>чел.</w:t>
            </w:r>
          </w:p>
        </w:tc>
        <w:tc>
          <w:tcPr>
            <w:tcW w:w="1275" w:type="dxa"/>
            <w:tcBorders>
              <w:top w:val="single" w:sz="4" w:space="0" w:color="auto"/>
              <w:left w:val="single" w:sz="4" w:space="0" w:color="auto"/>
            </w:tcBorders>
            <w:shd w:val="clear" w:color="auto" w:fill="FFFFFF"/>
            <w:noWrap/>
            <w:vAlign w:val="center"/>
            <w:hideMark/>
          </w:tcPr>
          <w:p w14:paraId="74310A7F" w14:textId="33A99BD0"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98</w:t>
            </w:r>
          </w:p>
        </w:tc>
        <w:tc>
          <w:tcPr>
            <w:tcW w:w="1418" w:type="dxa"/>
            <w:tcBorders>
              <w:top w:val="single" w:sz="4" w:space="0" w:color="auto"/>
              <w:left w:val="single" w:sz="4" w:space="0" w:color="auto"/>
            </w:tcBorders>
            <w:shd w:val="clear" w:color="auto" w:fill="FFFFFF"/>
            <w:noWrap/>
            <w:vAlign w:val="center"/>
            <w:hideMark/>
          </w:tcPr>
          <w:p w14:paraId="186C9D9B" w14:textId="6B7DF29C" w:rsidR="00DB5257" w:rsidRPr="00B923F6" w:rsidRDefault="00DB5257" w:rsidP="00DB5257">
            <w:pPr>
              <w:pStyle w:val="30"/>
              <w:shd w:val="clear" w:color="auto" w:fill="auto"/>
              <w:spacing w:line="230" w:lineRule="exact"/>
              <w:rPr>
                <w:sz w:val="22"/>
                <w:szCs w:val="22"/>
              </w:rPr>
            </w:pPr>
            <w:r w:rsidRPr="00E97110">
              <w:rPr>
                <w:sz w:val="22"/>
                <w:szCs w:val="22"/>
              </w:rPr>
              <w:t>484</w:t>
            </w:r>
          </w:p>
        </w:tc>
        <w:tc>
          <w:tcPr>
            <w:tcW w:w="1417" w:type="dxa"/>
            <w:tcBorders>
              <w:top w:val="single" w:sz="4" w:space="0" w:color="auto"/>
              <w:left w:val="single" w:sz="4" w:space="0" w:color="auto"/>
            </w:tcBorders>
            <w:shd w:val="clear" w:color="auto" w:fill="FFFFFF"/>
            <w:noWrap/>
            <w:vAlign w:val="center"/>
            <w:hideMark/>
          </w:tcPr>
          <w:p w14:paraId="19E6F357" w14:textId="3884A5C8" w:rsidR="00DB5257" w:rsidRPr="00B923F6" w:rsidRDefault="00DB5257" w:rsidP="00DB5257">
            <w:pPr>
              <w:jc w:val="center"/>
              <w:rPr>
                <w:color w:val="948A54" w:themeColor="background2" w:themeShade="80"/>
                <w:sz w:val="22"/>
                <w:szCs w:val="22"/>
              </w:rPr>
            </w:pPr>
            <w:r w:rsidRPr="00B923F6">
              <w:rPr>
                <w:sz w:val="22"/>
                <w:szCs w:val="22"/>
              </w:rPr>
              <w:t>100</w:t>
            </w:r>
          </w:p>
        </w:tc>
        <w:tc>
          <w:tcPr>
            <w:tcW w:w="1277" w:type="dxa"/>
            <w:tcBorders>
              <w:top w:val="single" w:sz="4" w:space="0" w:color="auto"/>
              <w:left w:val="single" w:sz="4" w:space="0" w:color="auto"/>
            </w:tcBorders>
            <w:shd w:val="clear" w:color="auto" w:fill="FFFFFF"/>
            <w:noWrap/>
            <w:vAlign w:val="center"/>
            <w:hideMark/>
          </w:tcPr>
          <w:p w14:paraId="4C1214A4" w14:textId="3A66D820" w:rsidR="00DB5257" w:rsidRPr="00B923F6" w:rsidRDefault="00DB5257" w:rsidP="00DB5257">
            <w:pPr>
              <w:pStyle w:val="30"/>
              <w:shd w:val="clear" w:color="auto" w:fill="auto"/>
              <w:spacing w:line="230" w:lineRule="exact"/>
              <w:rPr>
                <w:color w:val="948A54" w:themeColor="background2" w:themeShade="80"/>
                <w:sz w:val="22"/>
                <w:szCs w:val="22"/>
              </w:rPr>
            </w:pPr>
            <w:r w:rsidRPr="00B923F6">
              <w:rPr>
                <w:sz w:val="22"/>
                <w:szCs w:val="22"/>
              </w:rPr>
              <w:t>400</w:t>
            </w:r>
          </w:p>
        </w:tc>
        <w:tc>
          <w:tcPr>
            <w:tcW w:w="1416" w:type="dxa"/>
            <w:tcBorders>
              <w:top w:val="single" w:sz="4" w:space="0" w:color="auto"/>
              <w:left w:val="single" w:sz="4" w:space="0" w:color="auto"/>
              <w:right w:val="single" w:sz="4" w:space="0" w:color="auto"/>
            </w:tcBorders>
            <w:shd w:val="clear" w:color="auto" w:fill="FFFFFF"/>
            <w:noWrap/>
            <w:vAlign w:val="center"/>
            <w:hideMark/>
          </w:tcPr>
          <w:p w14:paraId="6CAEAEB8" w14:textId="7D320770" w:rsidR="00DB5257" w:rsidRPr="00B923F6" w:rsidRDefault="00DB5257" w:rsidP="00DB5257">
            <w:pPr>
              <w:pStyle w:val="30"/>
              <w:shd w:val="clear" w:color="auto" w:fill="auto"/>
              <w:spacing w:line="230" w:lineRule="exact"/>
              <w:rPr>
                <w:color w:val="948A54" w:themeColor="background2" w:themeShade="80"/>
                <w:sz w:val="22"/>
                <w:szCs w:val="22"/>
              </w:rPr>
            </w:pPr>
            <w:r w:rsidRPr="00B923F6">
              <w:rPr>
                <w:sz w:val="22"/>
                <w:szCs w:val="22"/>
              </w:rPr>
              <w:t>600</w:t>
            </w:r>
          </w:p>
        </w:tc>
      </w:tr>
      <w:tr w:rsidR="00DB5257" w:rsidRPr="00B923F6" w14:paraId="06D216A8" w14:textId="77777777" w:rsidTr="001941F5">
        <w:trPr>
          <w:trHeight w:val="300"/>
        </w:trPr>
        <w:tc>
          <w:tcPr>
            <w:tcW w:w="5528" w:type="dxa"/>
            <w:shd w:val="clear" w:color="auto" w:fill="auto"/>
            <w:noWrap/>
            <w:vAlign w:val="center"/>
            <w:hideMark/>
          </w:tcPr>
          <w:p w14:paraId="17E7F4F9" w14:textId="527CC218" w:rsidR="00DB5257" w:rsidRPr="00B923F6" w:rsidRDefault="00DB5257" w:rsidP="00DB5257">
            <w:pPr>
              <w:rPr>
                <w:color w:val="000000" w:themeColor="text1"/>
                <w:sz w:val="22"/>
                <w:szCs w:val="22"/>
              </w:rPr>
            </w:pPr>
            <w:r w:rsidRPr="00B923F6">
              <w:rPr>
                <w:color w:val="000000" w:themeColor="text1"/>
                <w:sz w:val="22"/>
                <w:szCs w:val="22"/>
              </w:rPr>
              <w:t>Коэффициент миграционного прироста</w:t>
            </w:r>
          </w:p>
        </w:tc>
        <w:tc>
          <w:tcPr>
            <w:tcW w:w="2694" w:type="dxa"/>
            <w:gridSpan w:val="2"/>
            <w:shd w:val="clear" w:color="auto" w:fill="auto"/>
            <w:noWrap/>
            <w:vAlign w:val="center"/>
            <w:hideMark/>
          </w:tcPr>
          <w:p w14:paraId="38ADC322" w14:textId="01359019" w:rsidR="00DB5257" w:rsidRPr="00B923F6" w:rsidRDefault="00DB5257" w:rsidP="00DB5257">
            <w:pPr>
              <w:jc w:val="center"/>
              <w:rPr>
                <w:color w:val="000000" w:themeColor="text1"/>
                <w:sz w:val="22"/>
                <w:szCs w:val="22"/>
              </w:rPr>
            </w:pPr>
            <w:r w:rsidRPr="00B923F6">
              <w:rPr>
                <w:color w:val="000000" w:themeColor="text1"/>
                <w:sz w:val="22"/>
                <w:szCs w:val="22"/>
              </w:rPr>
              <w:t>на 1000 чел. нас.</w:t>
            </w:r>
          </w:p>
        </w:tc>
        <w:tc>
          <w:tcPr>
            <w:tcW w:w="1275" w:type="dxa"/>
            <w:tcBorders>
              <w:top w:val="single" w:sz="4" w:space="0" w:color="auto"/>
              <w:left w:val="single" w:sz="4" w:space="0" w:color="auto"/>
              <w:bottom w:val="single" w:sz="4" w:space="0" w:color="auto"/>
            </w:tcBorders>
            <w:shd w:val="clear" w:color="auto" w:fill="FFFFFF"/>
            <w:noWrap/>
            <w:vAlign w:val="center"/>
            <w:hideMark/>
          </w:tcPr>
          <w:p w14:paraId="7D23BE8C" w14:textId="4C0D1250" w:rsidR="00DB5257" w:rsidRPr="00B923F6" w:rsidRDefault="00DB5257" w:rsidP="00DB5257">
            <w:pPr>
              <w:pStyle w:val="30"/>
              <w:shd w:val="clear" w:color="auto" w:fill="auto"/>
              <w:spacing w:line="230" w:lineRule="exact"/>
              <w:rPr>
                <w:color w:val="948A54" w:themeColor="background2" w:themeShade="80"/>
                <w:sz w:val="22"/>
                <w:szCs w:val="22"/>
              </w:rPr>
            </w:pPr>
            <w:r w:rsidRPr="00E97110">
              <w:rPr>
                <w:sz w:val="22"/>
                <w:szCs w:val="22"/>
              </w:rPr>
              <w:t>17,2</w:t>
            </w:r>
          </w:p>
        </w:tc>
        <w:tc>
          <w:tcPr>
            <w:tcW w:w="1418" w:type="dxa"/>
            <w:tcBorders>
              <w:top w:val="single" w:sz="4" w:space="0" w:color="auto"/>
              <w:left w:val="single" w:sz="4" w:space="0" w:color="auto"/>
              <w:bottom w:val="single" w:sz="4" w:space="0" w:color="auto"/>
            </w:tcBorders>
            <w:shd w:val="clear" w:color="auto" w:fill="FFFFFF"/>
            <w:noWrap/>
            <w:vAlign w:val="center"/>
            <w:hideMark/>
          </w:tcPr>
          <w:p w14:paraId="5F5200D6" w14:textId="6E41272E" w:rsidR="00DB5257" w:rsidRPr="00B923F6" w:rsidRDefault="00DB5257" w:rsidP="00DB5257">
            <w:pPr>
              <w:jc w:val="center"/>
              <w:rPr>
                <w:color w:val="948A54" w:themeColor="background2" w:themeShade="80"/>
                <w:sz w:val="22"/>
                <w:szCs w:val="22"/>
              </w:rPr>
            </w:pPr>
            <w:r w:rsidRPr="00E97110">
              <w:rPr>
                <w:sz w:val="22"/>
                <w:szCs w:val="22"/>
              </w:rPr>
              <w:t>0,2</w:t>
            </w:r>
          </w:p>
        </w:tc>
        <w:tc>
          <w:tcPr>
            <w:tcW w:w="1417" w:type="dxa"/>
            <w:tcBorders>
              <w:top w:val="single" w:sz="4" w:space="0" w:color="auto"/>
              <w:left w:val="single" w:sz="4" w:space="0" w:color="auto"/>
              <w:bottom w:val="single" w:sz="4" w:space="0" w:color="auto"/>
            </w:tcBorders>
            <w:shd w:val="clear" w:color="auto" w:fill="FFFFFF"/>
            <w:noWrap/>
            <w:vAlign w:val="center"/>
            <w:hideMark/>
          </w:tcPr>
          <w:p w14:paraId="67F6F4DF" w14:textId="496DBF40" w:rsidR="00DB5257" w:rsidRPr="00B923F6" w:rsidRDefault="00DB5257" w:rsidP="00DB5257">
            <w:pPr>
              <w:jc w:val="center"/>
              <w:rPr>
                <w:color w:val="948A54" w:themeColor="background2" w:themeShade="80"/>
                <w:sz w:val="22"/>
                <w:szCs w:val="22"/>
              </w:rPr>
            </w:pPr>
            <w:r w:rsidRPr="00B923F6">
              <w:rPr>
                <w:sz w:val="22"/>
                <w:szCs w:val="22"/>
              </w:rPr>
              <w:t>2,6</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081CF4C5" w14:textId="740BD4F5" w:rsidR="00DB5257" w:rsidRPr="00B923F6" w:rsidRDefault="00DB5257" w:rsidP="00DB5257">
            <w:pPr>
              <w:jc w:val="center"/>
              <w:rPr>
                <w:color w:val="948A54" w:themeColor="background2" w:themeShade="80"/>
                <w:sz w:val="22"/>
                <w:szCs w:val="22"/>
              </w:rPr>
            </w:pPr>
            <w:r w:rsidRPr="00B923F6">
              <w:rPr>
                <w:sz w:val="22"/>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E6D04E" w14:textId="608F03D9" w:rsidR="00DB5257" w:rsidRPr="00B923F6" w:rsidRDefault="00DB5257" w:rsidP="00DB5257">
            <w:pPr>
              <w:jc w:val="center"/>
              <w:rPr>
                <w:color w:val="948A54" w:themeColor="background2" w:themeShade="80"/>
                <w:sz w:val="22"/>
                <w:szCs w:val="22"/>
              </w:rPr>
            </w:pPr>
            <w:r w:rsidRPr="00B923F6">
              <w:rPr>
                <w:sz w:val="22"/>
                <w:szCs w:val="22"/>
              </w:rPr>
              <w:t>6,9</w:t>
            </w:r>
          </w:p>
        </w:tc>
      </w:tr>
      <w:tr w:rsidR="00836AB4" w:rsidRPr="00B923F6" w14:paraId="734AA247" w14:textId="77777777" w:rsidTr="00471240">
        <w:trPr>
          <w:trHeight w:val="473"/>
        </w:trPr>
        <w:tc>
          <w:tcPr>
            <w:tcW w:w="15025" w:type="dxa"/>
            <w:gridSpan w:val="8"/>
            <w:shd w:val="clear" w:color="auto" w:fill="auto"/>
            <w:noWrap/>
            <w:vAlign w:val="center"/>
            <w:hideMark/>
          </w:tcPr>
          <w:p w14:paraId="557E8F41" w14:textId="77777777" w:rsidR="00836AB4" w:rsidRPr="00B923F6" w:rsidRDefault="00836AB4" w:rsidP="00836AB4">
            <w:pPr>
              <w:jc w:val="center"/>
              <w:rPr>
                <w:b/>
                <w:bCs/>
                <w:color w:val="000000" w:themeColor="text1"/>
                <w:sz w:val="22"/>
                <w:szCs w:val="22"/>
              </w:rPr>
            </w:pPr>
            <w:r w:rsidRPr="00B923F6">
              <w:rPr>
                <w:b/>
                <w:bCs/>
                <w:color w:val="000000" w:themeColor="text1"/>
                <w:sz w:val="22"/>
                <w:szCs w:val="22"/>
              </w:rPr>
              <w:t>Раздел 13. Труд и занятость</w:t>
            </w:r>
          </w:p>
        </w:tc>
      </w:tr>
      <w:bookmarkEnd w:id="6"/>
      <w:tr w:rsidR="00390050" w:rsidRPr="00B923F6" w14:paraId="57052A07" w14:textId="77777777" w:rsidTr="001941F5">
        <w:trPr>
          <w:trHeight w:val="382"/>
        </w:trPr>
        <w:tc>
          <w:tcPr>
            <w:tcW w:w="5528" w:type="dxa"/>
            <w:shd w:val="clear" w:color="auto" w:fill="auto"/>
            <w:noWrap/>
            <w:vAlign w:val="center"/>
            <w:hideMark/>
          </w:tcPr>
          <w:p w14:paraId="11406CB1" w14:textId="77777777" w:rsidR="00390050" w:rsidRPr="00B923F6" w:rsidRDefault="00390050" w:rsidP="00390050">
            <w:pPr>
              <w:rPr>
                <w:color w:val="000000" w:themeColor="text1"/>
                <w:sz w:val="22"/>
                <w:szCs w:val="22"/>
              </w:rPr>
            </w:pPr>
            <w:r w:rsidRPr="00B923F6">
              <w:rPr>
                <w:color w:val="000000" w:themeColor="text1"/>
                <w:sz w:val="22"/>
                <w:szCs w:val="22"/>
              </w:rPr>
              <w:t>Численность экономически активного населения</w:t>
            </w:r>
          </w:p>
        </w:tc>
        <w:tc>
          <w:tcPr>
            <w:tcW w:w="2552" w:type="dxa"/>
            <w:shd w:val="clear" w:color="auto" w:fill="auto"/>
            <w:noWrap/>
            <w:vAlign w:val="center"/>
            <w:hideMark/>
          </w:tcPr>
          <w:p w14:paraId="6F966F2E" w14:textId="77777777" w:rsidR="00390050" w:rsidRPr="00B923F6" w:rsidRDefault="00390050" w:rsidP="00390050">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tcBorders>
            <w:shd w:val="clear" w:color="auto" w:fill="FFFFFF" w:themeFill="background1"/>
            <w:noWrap/>
            <w:hideMark/>
          </w:tcPr>
          <w:p w14:paraId="79343058" w14:textId="1659BFD8"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32 408</w:t>
            </w:r>
          </w:p>
        </w:tc>
        <w:tc>
          <w:tcPr>
            <w:tcW w:w="1418" w:type="dxa"/>
            <w:tcBorders>
              <w:top w:val="single" w:sz="4" w:space="0" w:color="auto"/>
              <w:left w:val="single" w:sz="4" w:space="0" w:color="auto"/>
            </w:tcBorders>
            <w:shd w:val="clear" w:color="auto" w:fill="FFFFFF" w:themeFill="background1"/>
            <w:noWrap/>
            <w:hideMark/>
          </w:tcPr>
          <w:p w14:paraId="622F8AE4" w14:textId="19E998C2"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32</w:t>
            </w:r>
            <w:r w:rsidR="004D7A82" w:rsidRPr="00B923F6">
              <w:rPr>
                <w:sz w:val="22"/>
                <w:szCs w:val="22"/>
              </w:rPr>
              <w:t xml:space="preserve"> </w:t>
            </w:r>
            <w:r w:rsidRPr="00B923F6">
              <w:rPr>
                <w:sz w:val="22"/>
                <w:szCs w:val="22"/>
              </w:rPr>
              <w:t>078</w:t>
            </w:r>
          </w:p>
        </w:tc>
        <w:tc>
          <w:tcPr>
            <w:tcW w:w="1417" w:type="dxa"/>
            <w:tcBorders>
              <w:top w:val="single" w:sz="4" w:space="0" w:color="auto"/>
              <w:left w:val="single" w:sz="4" w:space="0" w:color="auto"/>
            </w:tcBorders>
            <w:shd w:val="clear" w:color="auto" w:fill="FFFFFF"/>
            <w:noWrap/>
            <w:hideMark/>
          </w:tcPr>
          <w:p w14:paraId="54F02E75" w14:textId="3196163B"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32</w:t>
            </w:r>
            <w:r w:rsidR="004D7A82" w:rsidRPr="00B923F6">
              <w:rPr>
                <w:sz w:val="22"/>
                <w:szCs w:val="22"/>
              </w:rPr>
              <w:t xml:space="preserve"> </w:t>
            </w:r>
            <w:r w:rsidRPr="00B923F6">
              <w:rPr>
                <w:sz w:val="22"/>
                <w:szCs w:val="22"/>
              </w:rPr>
              <w:t>078</w:t>
            </w:r>
          </w:p>
        </w:tc>
        <w:tc>
          <w:tcPr>
            <w:tcW w:w="1277" w:type="dxa"/>
            <w:tcBorders>
              <w:top w:val="single" w:sz="4" w:space="0" w:color="auto"/>
              <w:left w:val="single" w:sz="4" w:space="0" w:color="auto"/>
            </w:tcBorders>
            <w:shd w:val="clear" w:color="auto" w:fill="FFFFFF"/>
            <w:noWrap/>
            <w:hideMark/>
          </w:tcPr>
          <w:p w14:paraId="1D333258" w14:textId="77A49A4A"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32 527</w:t>
            </w:r>
          </w:p>
        </w:tc>
        <w:tc>
          <w:tcPr>
            <w:tcW w:w="1416" w:type="dxa"/>
            <w:tcBorders>
              <w:top w:val="single" w:sz="4" w:space="0" w:color="auto"/>
              <w:left w:val="single" w:sz="4" w:space="0" w:color="auto"/>
              <w:right w:val="single" w:sz="4" w:space="0" w:color="auto"/>
            </w:tcBorders>
            <w:shd w:val="clear" w:color="auto" w:fill="FFFFFF"/>
            <w:noWrap/>
            <w:hideMark/>
          </w:tcPr>
          <w:p w14:paraId="501F2CC4" w14:textId="6237C204"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32 751</w:t>
            </w:r>
          </w:p>
        </w:tc>
      </w:tr>
      <w:tr w:rsidR="00390050" w:rsidRPr="00B923F6" w14:paraId="70472172" w14:textId="77777777" w:rsidTr="001941F5">
        <w:trPr>
          <w:trHeight w:val="322"/>
        </w:trPr>
        <w:tc>
          <w:tcPr>
            <w:tcW w:w="5528" w:type="dxa"/>
            <w:shd w:val="clear" w:color="auto" w:fill="auto"/>
            <w:vAlign w:val="center"/>
            <w:hideMark/>
          </w:tcPr>
          <w:p w14:paraId="7C2A2BAD" w14:textId="77777777" w:rsidR="00390050" w:rsidRPr="00B923F6" w:rsidRDefault="00390050" w:rsidP="00390050">
            <w:pPr>
              <w:rPr>
                <w:color w:val="000000" w:themeColor="text1"/>
                <w:sz w:val="22"/>
                <w:szCs w:val="22"/>
              </w:rPr>
            </w:pPr>
            <w:r w:rsidRPr="00B923F6">
              <w:rPr>
                <w:color w:val="000000" w:themeColor="text1"/>
                <w:sz w:val="22"/>
                <w:szCs w:val="22"/>
              </w:rPr>
              <w:t>в % к предыдущему году</w:t>
            </w:r>
          </w:p>
        </w:tc>
        <w:tc>
          <w:tcPr>
            <w:tcW w:w="2552" w:type="dxa"/>
            <w:shd w:val="clear" w:color="auto" w:fill="auto"/>
            <w:noWrap/>
            <w:vAlign w:val="center"/>
            <w:hideMark/>
          </w:tcPr>
          <w:p w14:paraId="78DA8394" w14:textId="77777777" w:rsidR="00390050" w:rsidRPr="00B923F6" w:rsidRDefault="00390050" w:rsidP="00390050">
            <w:pPr>
              <w:jc w:val="center"/>
              <w:rPr>
                <w:color w:val="000000" w:themeColor="text1"/>
                <w:sz w:val="22"/>
                <w:szCs w:val="22"/>
              </w:rPr>
            </w:pPr>
            <w:r w:rsidRPr="00B923F6">
              <w:rPr>
                <w:color w:val="000000" w:themeColor="text1"/>
                <w:sz w:val="22"/>
                <w:szCs w:val="22"/>
              </w:rPr>
              <w:t>%</w:t>
            </w:r>
          </w:p>
        </w:tc>
        <w:tc>
          <w:tcPr>
            <w:tcW w:w="1417" w:type="dxa"/>
            <w:gridSpan w:val="2"/>
            <w:tcBorders>
              <w:top w:val="single" w:sz="4" w:space="0" w:color="auto"/>
              <w:left w:val="single" w:sz="4" w:space="0" w:color="auto"/>
            </w:tcBorders>
            <w:shd w:val="clear" w:color="auto" w:fill="FFFFFF" w:themeFill="background1"/>
            <w:noWrap/>
            <w:hideMark/>
          </w:tcPr>
          <w:p w14:paraId="71F6CF28" w14:textId="76A63581"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102</w:t>
            </w:r>
          </w:p>
        </w:tc>
        <w:tc>
          <w:tcPr>
            <w:tcW w:w="1418" w:type="dxa"/>
            <w:tcBorders>
              <w:top w:val="single" w:sz="4" w:space="0" w:color="auto"/>
              <w:left w:val="single" w:sz="4" w:space="0" w:color="auto"/>
            </w:tcBorders>
            <w:shd w:val="clear" w:color="auto" w:fill="FFFFFF" w:themeFill="background1"/>
            <w:noWrap/>
            <w:hideMark/>
          </w:tcPr>
          <w:p w14:paraId="24761E41" w14:textId="2AD91E41"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99</w:t>
            </w:r>
          </w:p>
        </w:tc>
        <w:tc>
          <w:tcPr>
            <w:tcW w:w="1417" w:type="dxa"/>
            <w:tcBorders>
              <w:top w:val="single" w:sz="4" w:space="0" w:color="auto"/>
              <w:left w:val="single" w:sz="4" w:space="0" w:color="auto"/>
            </w:tcBorders>
            <w:shd w:val="clear" w:color="auto" w:fill="FFFFFF"/>
            <w:noWrap/>
            <w:hideMark/>
          </w:tcPr>
          <w:p w14:paraId="62736CAB" w14:textId="1934382D"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100</w:t>
            </w:r>
          </w:p>
        </w:tc>
        <w:tc>
          <w:tcPr>
            <w:tcW w:w="1277" w:type="dxa"/>
            <w:tcBorders>
              <w:top w:val="single" w:sz="4" w:space="0" w:color="auto"/>
              <w:left w:val="single" w:sz="4" w:space="0" w:color="auto"/>
            </w:tcBorders>
            <w:shd w:val="clear" w:color="auto" w:fill="FFFFFF"/>
            <w:noWrap/>
            <w:hideMark/>
          </w:tcPr>
          <w:p w14:paraId="011CB9C9" w14:textId="750C81CB"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101,4</w:t>
            </w:r>
          </w:p>
        </w:tc>
        <w:tc>
          <w:tcPr>
            <w:tcW w:w="1416" w:type="dxa"/>
            <w:tcBorders>
              <w:top w:val="single" w:sz="4" w:space="0" w:color="auto"/>
              <w:left w:val="single" w:sz="4" w:space="0" w:color="auto"/>
              <w:right w:val="single" w:sz="4" w:space="0" w:color="auto"/>
            </w:tcBorders>
            <w:shd w:val="clear" w:color="auto" w:fill="FFFFFF"/>
            <w:noWrap/>
            <w:hideMark/>
          </w:tcPr>
          <w:p w14:paraId="46100972" w14:textId="4B915357"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102,1</w:t>
            </w:r>
          </w:p>
        </w:tc>
      </w:tr>
      <w:tr w:rsidR="00390050" w:rsidRPr="00B923F6" w14:paraId="70CA6698" w14:textId="77777777" w:rsidTr="001941F5">
        <w:trPr>
          <w:trHeight w:val="283"/>
        </w:trPr>
        <w:tc>
          <w:tcPr>
            <w:tcW w:w="5528" w:type="dxa"/>
            <w:shd w:val="clear" w:color="auto" w:fill="auto"/>
            <w:vAlign w:val="center"/>
            <w:hideMark/>
          </w:tcPr>
          <w:p w14:paraId="73DAFF35" w14:textId="77777777" w:rsidR="00390050" w:rsidRPr="00B923F6" w:rsidRDefault="00390050" w:rsidP="00390050">
            <w:pPr>
              <w:rPr>
                <w:color w:val="000000" w:themeColor="text1"/>
                <w:sz w:val="22"/>
                <w:szCs w:val="22"/>
              </w:rPr>
            </w:pPr>
            <w:r w:rsidRPr="00B923F6">
              <w:rPr>
                <w:color w:val="000000" w:themeColor="text1"/>
                <w:sz w:val="22"/>
                <w:szCs w:val="22"/>
              </w:rPr>
              <w:t>Численность занятых по РЮО, всего</w:t>
            </w:r>
          </w:p>
        </w:tc>
        <w:tc>
          <w:tcPr>
            <w:tcW w:w="2552" w:type="dxa"/>
            <w:shd w:val="clear" w:color="auto" w:fill="auto"/>
            <w:noWrap/>
            <w:vAlign w:val="center"/>
            <w:hideMark/>
          </w:tcPr>
          <w:p w14:paraId="337D8A91" w14:textId="77777777" w:rsidR="00390050" w:rsidRPr="00B923F6" w:rsidRDefault="00390050" w:rsidP="00390050">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tcBorders>
            <w:shd w:val="clear" w:color="auto" w:fill="FFFFFF" w:themeFill="background1"/>
            <w:noWrap/>
            <w:hideMark/>
          </w:tcPr>
          <w:p w14:paraId="7239AF52" w14:textId="65DFA169"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20</w:t>
            </w:r>
            <w:r w:rsidR="004D7A82" w:rsidRPr="00B923F6">
              <w:rPr>
                <w:sz w:val="22"/>
                <w:szCs w:val="22"/>
              </w:rPr>
              <w:t xml:space="preserve"> </w:t>
            </w:r>
            <w:r w:rsidRPr="00B923F6">
              <w:rPr>
                <w:sz w:val="22"/>
                <w:szCs w:val="22"/>
              </w:rPr>
              <w:t>876</w:t>
            </w:r>
          </w:p>
        </w:tc>
        <w:tc>
          <w:tcPr>
            <w:tcW w:w="1418" w:type="dxa"/>
            <w:tcBorders>
              <w:top w:val="single" w:sz="4" w:space="0" w:color="auto"/>
              <w:left w:val="single" w:sz="4" w:space="0" w:color="auto"/>
            </w:tcBorders>
            <w:shd w:val="clear" w:color="auto" w:fill="FFFFFF" w:themeFill="background1"/>
            <w:noWrap/>
            <w:hideMark/>
          </w:tcPr>
          <w:p w14:paraId="2A07C40B" w14:textId="4F401A07"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21</w:t>
            </w:r>
            <w:r w:rsidR="004D7A82" w:rsidRPr="00B923F6">
              <w:rPr>
                <w:sz w:val="22"/>
                <w:szCs w:val="22"/>
              </w:rPr>
              <w:t xml:space="preserve"> </w:t>
            </w:r>
            <w:r w:rsidRPr="00B923F6">
              <w:rPr>
                <w:sz w:val="22"/>
                <w:szCs w:val="22"/>
              </w:rPr>
              <w:t>098</w:t>
            </w:r>
          </w:p>
        </w:tc>
        <w:tc>
          <w:tcPr>
            <w:tcW w:w="1417" w:type="dxa"/>
            <w:tcBorders>
              <w:top w:val="single" w:sz="4" w:space="0" w:color="auto"/>
              <w:left w:val="single" w:sz="4" w:space="0" w:color="auto"/>
            </w:tcBorders>
            <w:shd w:val="clear" w:color="auto" w:fill="FFFFFF"/>
            <w:noWrap/>
            <w:hideMark/>
          </w:tcPr>
          <w:p w14:paraId="06F8992A" w14:textId="46220779"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20 742</w:t>
            </w:r>
          </w:p>
        </w:tc>
        <w:tc>
          <w:tcPr>
            <w:tcW w:w="1277" w:type="dxa"/>
            <w:tcBorders>
              <w:top w:val="single" w:sz="4" w:space="0" w:color="auto"/>
              <w:left w:val="single" w:sz="4" w:space="0" w:color="auto"/>
            </w:tcBorders>
            <w:shd w:val="clear" w:color="auto" w:fill="FFFFFF"/>
            <w:noWrap/>
            <w:hideMark/>
          </w:tcPr>
          <w:p w14:paraId="0A189875" w14:textId="75D94591"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20 754</w:t>
            </w:r>
          </w:p>
        </w:tc>
        <w:tc>
          <w:tcPr>
            <w:tcW w:w="1416" w:type="dxa"/>
            <w:tcBorders>
              <w:top w:val="single" w:sz="4" w:space="0" w:color="auto"/>
              <w:left w:val="single" w:sz="4" w:space="0" w:color="auto"/>
              <w:right w:val="single" w:sz="4" w:space="0" w:color="auto"/>
            </w:tcBorders>
            <w:shd w:val="clear" w:color="auto" w:fill="FFFFFF"/>
            <w:noWrap/>
            <w:hideMark/>
          </w:tcPr>
          <w:p w14:paraId="6C9D7CD2" w14:textId="05A04E91"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20 776</w:t>
            </w:r>
          </w:p>
        </w:tc>
      </w:tr>
      <w:tr w:rsidR="00390050" w:rsidRPr="00B923F6" w14:paraId="114AFE7E" w14:textId="77777777" w:rsidTr="001941F5">
        <w:trPr>
          <w:trHeight w:val="259"/>
        </w:trPr>
        <w:tc>
          <w:tcPr>
            <w:tcW w:w="5528" w:type="dxa"/>
            <w:shd w:val="clear" w:color="auto" w:fill="auto"/>
            <w:noWrap/>
            <w:vAlign w:val="center"/>
            <w:hideMark/>
          </w:tcPr>
          <w:p w14:paraId="1FCEBB0C" w14:textId="77777777" w:rsidR="00390050" w:rsidRPr="00B923F6" w:rsidRDefault="00390050" w:rsidP="00390050">
            <w:pPr>
              <w:rPr>
                <w:color w:val="000000" w:themeColor="text1"/>
                <w:sz w:val="22"/>
                <w:szCs w:val="22"/>
              </w:rPr>
            </w:pPr>
            <w:r w:rsidRPr="00B923F6">
              <w:rPr>
                <w:color w:val="000000" w:themeColor="text1"/>
                <w:sz w:val="22"/>
                <w:szCs w:val="22"/>
              </w:rPr>
              <w:t>Численность занятых в секторах экономики</w:t>
            </w:r>
          </w:p>
        </w:tc>
        <w:tc>
          <w:tcPr>
            <w:tcW w:w="2552" w:type="dxa"/>
            <w:shd w:val="clear" w:color="auto" w:fill="auto"/>
            <w:noWrap/>
            <w:vAlign w:val="center"/>
            <w:hideMark/>
          </w:tcPr>
          <w:p w14:paraId="58EA8F81" w14:textId="77777777" w:rsidR="00390050" w:rsidRPr="00B923F6" w:rsidRDefault="00390050" w:rsidP="00390050">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tcBorders>
            <w:shd w:val="clear" w:color="auto" w:fill="FFFFFF" w:themeFill="background1"/>
            <w:noWrap/>
            <w:hideMark/>
          </w:tcPr>
          <w:p w14:paraId="39902107" w14:textId="0781932F"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6 228</w:t>
            </w:r>
          </w:p>
        </w:tc>
        <w:tc>
          <w:tcPr>
            <w:tcW w:w="1418" w:type="dxa"/>
            <w:tcBorders>
              <w:top w:val="single" w:sz="4" w:space="0" w:color="auto"/>
              <w:left w:val="single" w:sz="4" w:space="0" w:color="auto"/>
            </w:tcBorders>
            <w:shd w:val="clear" w:color="auto" w:fill="FFFFFF" w:themeFill="background1"/>
            <w:noWrap/>
            <w:hideMark/>
          </w:tcPr>
          <w:p w14:paraId="694FE939" w14:textId="1921B6C7"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6 363</w:t>
            </w:r>
          </w:p>
        </w:tc>
        <w:tc>
          <w:tcPr>
            <w:tcW w:w="1417" w:type="dxa"/>
            <w:tcBorders>
              <w:top w:val="single" w:sz="4" w:space="0" w:color="auto"/>
              <w:left w:val="single" w:sz="4" w:space="0" w:color="auto"/>
            </w:tcBorders>
            <w:shd w:val="clear" w:color="auto" w:fill="FFFFFF"/>
            <w:noWrap/>
            <w:hideMark/>
          </w:tcPr>
          <w:p w14:paraId="39B32E30" w14:textId="360D61C0"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6 386</w:t>
            </w:r>
          </w:p>
        </w:tc>
        <w:tc>
          <w:tcPr>
            <w:tcW w:w="1277" w:type="dxa"/>
            <w:tcBorders>
              <w:top w:val="single" w:sz="4" w:space="0" w:color="auto"/>
              <w:left w:val="single" w:sz="4" w:space="0" w:color="auto"/>
            </w:tcBorders>
            <w:shd w:val="clear" w:color="auto" w:fill="FFFFFF"/>
            <w:noWrap/>
            <w:hideMark/>
          </w:tcPr>
          <w:p w14:paraId="29FFB24B" w14:textId="572E1C33"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6 398</w:t>
            </w:r>
          </w:p>
        </w:tc>
        <w:tc>
          <w:tcPr>
            <w:tcW w:w="1416" w:type="dxa"/>
            <w:tcBorders>
              <w:top w:val="single" w:sz="4" w:space="0" w:color="auto"/>
              <w:left w:val="single" w:sz="4" w:space="0" w:color="auto"/>
              <w:right w:val="single" w:sz="4" w:space="0" w:color="auto"/>
            </w:tcBorders>
            <w:shd w:val="clear" w:color="auto" w:fill="FFFFFF"/>
            <w:noWrap/>
            <w:hideMark/>
          </w:tcPr>
          <w:p w14:paraId="5167AC54" w14:textId="5E712633"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6 420</w:t>
            </w:r>
          </w:p>
        </w:tc>
      </w:tr>
      <w:tr w:rsidR="00390050" w:rsidRPr="00B923F6" w14:paraId="3E0A6CBB" w14:textId="77777777" w:rsidTr="001941F5">
        <w:trPr>
          <w:trHeight w:val="264"/>
        </w:trPr>
        <w:tc>
          <w:tcPr>
            <w:tcW w:w="5528" w:type="dxa"/>
            <w:shd w:val="clear" w:color="auto" w:fill="auto"/>
            <w:noWrap/>
            <w:vAlign w:val="center"/>
            <w:hideMark/>
          </w:tcPr>
          <w:p w14:paraId="0511D170" w14:textId="77777777" w:rsidR="00390050" w:rsidRPr="00B923F6" w:rsidRDefault="00390050" w:rsidP="00390050">
            <w:pPr>
              <w:rPr>
                <w:color w:val="000000" w:themeColor="text1"/>
                <w:sz w:val="22"/>
                <w:szCs w:val="22"/>
              </w:rPr>
            </w:pPr>
            <w:r w:rsidRPr="00B923F6">
              <w:rPr>
                <w:color w:val="000000" w:themeColor="text1"/>
                <w:sz w:val="22"/>
                <w:szCs w:val="22"/>
              </w:rPr>
              <w:t>доля в общей численности</w:t>
            </w:r>
          </w:p>
        </w:tc>
        <w:tc>
          <w:tcPr>
            <w:tcW w:w="2552" w:type="dxa"/>
            <w:shd w:val="clear" w:color="auto" w:fill="auto"/>
            <w:noWrap/>
            <w:vAlign w:val="center"/>
            <w:hideMark/>
          </w:tcPr>
          <w:p w14:paraId="179C68DE" w14:textId="77777777" w:rsidR="00390050" w:rsidRPr="00B923F6" w:rsidRDefault="00390050" w:rsidP="00390050">
            <w:pPr>
              <w:jc w:val="center"/>
              <w:rPr>
                <w:color w:val="000000" w:themeColor="text1"/>
                <w:sz w:val="22"/>
                <w:szCs w:val="22"/>
              </w:rPr>
            </w:pPr>
            <w:r w:rsidRPr="00B923F6">
              <w:rPr>
                <w:color w:val="000000" w:themeColor="text1"/>
                <w:sz w:val="22"/>
                <w:szCs w:val="22"/>
              </w:rPr>
              <w:t>%</w:t>
            </w:r>
          </w:p>
        </w:tc>
        <w:tc>
          <w:tcPr>
            <w:tcW w:w="1417" w:type="dxa"/>
            <w:gridSpan w:val="2"/>
            <w:tcBorders>
              <w:top w:val="single" w:sz="4" w:space="0" w:color="auto"/>
              <w:left w:val="single" w:sz="4" w:space="0" w:color="auto"/>
            </w:tcBorders>
            <w:shd w:val="clear" w:color="auto" w:fill="FFFFFF" w:themeFill="background1"/>
            <w:noWrap/>
            <w:hideMark/>
          </w:tcPr>
          <w:p w14:paraId="666FC272" w14:textId="0608C51E"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30,5</w:t>
            </w:r>
          </w:p>
        </w:tc>
        <w:tc>
          <w:tcPr>
            <w:tcW w:w="1418" w:type="dxa"/>
            <w:tcBorders>
              <w:top w:val="single" w:sz="4" w:space="0" w:color="auto"/>
              <w:left w:val="single" w:sz="4" w:space="0" w:color="auto"/>
            </w:tcBorders>
            <w:shd w:val="clear" w:color="auto" w:fill="FFFFFF" w:themeFill="background1"/>
            <w:noWrap/>
            <w:hideMark/>
          </w:tcPr>
          <w:p w14:paraId="68837949" w14:textId="2F760769"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30,2</w:t>
            </w:r>
          </w:p>
        </w:tc>
        <w:tc>
          <w:tcPr>
            <w:tcW w:w="1417" w:type="dxa"/>
            <w:tcBorders>
              <w:top w:val="single" w:sz="4" w:space="0" w:color="auto"/>
              <w:left w:val="single" w:sz="4" w:space="0" w:color="auto"/>
            </w:tcBorders>
            <w:shd w:val="clear" w:color="auto" w:fill="FFFFFF"/>
            <w:noWrap/>
            <w:hideMark/>
          </w:tcPr>
          <w:p w14:paraId="16D0D89D" w14:textId="4FF412F7"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30,8</w:t>
            </w:r>
          </w:p>
        </w:tc>
        <w:tc>
          <w:tcPr>
            <w:tcW w:w="1277" w:type="dxa"/>
            <w:tcBorders>
              <w:top w:val="single" w:sz="4" w:space="0" w:color="auto"/>
              <w:left w:val="single" w:sz="4" w:space="0" w:color="auto"/>
            </w:tcBorders>
            <w:shd w:val="clear" w:color="auto" w:fill="FFFFFF"/>
            <w:noWrap/>
            <w:hideMark/>
          </w:tcPr>
          <w:p w14:paraId="6512B282" w14:textId="4739B1E3"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30,8</w:t>
            </w:r>
          </w:p>
        </w:tc>
        <w:tc>
          <w:tcPr>
            <w:tcW w:w="1416" w:type="dxa"/>
            <w:tcBorders>
              <w:top w:val="single" w:sz="4" w:space="0" w:color="auto"/>
              <w:left w:val="single" w:sz="4" w:space="0" w:color="auto"/>
              <w:right w:val="single" w:sz="4" w:space="0" w:color="auto"/>
            </w:tcBorders>
            <w:shd w:val="clear" w:color="auto" w:fill="FFFFFF"/>
            <w:noWrap/>
            <w:hideMark/>
          </w:tcPr>
          <w:p w14:paraId="19571D44" w14:textId="019671D3" w:rsidR="00390050" w:rsidRPr="00B923F6" w:rsidRDefault="00390050" w:rsidP="00390050">
            <w:pPr>
              <w:widowControl w:val="0"/>
              <w:spacing w:line="230" w:lineRule="exact"/>
              <w:jc w:val="center"/>
              <w:rPr>
                <w:color w:val="948A54" w:themeColor="background2" w:themeShade="80"/>
                <w:sz w:val="22"/>
                <w:szCs w:val="22"/>
                <w:lang w:eastAsia="en-US"/>
              </w:rPr>
            </w:pPr>
            <w:r w:rsidRPr="00B923F6">
              <w:rPr>
                <w:sz w:val="22"/>
                <w:szCs w:val="22"/>
              </w:rPr>
              <w:t>30,9</w:t>
            </w:r>
          </w:p>
        </w:tc>
      </w:tr>
      <w:tr w:rsidR="00390050" w:rsidRPr="00B923F6" w14:paraId="3388DB91" w14:textId="77777777" w:rsidTr="001941F5">
        <w:trPr>
          <w:trHeight w:val="126"/>
        </w:trPr>
        <w:tc>
          <w:tcPr>
            <w:tcW w:w="5528" w:type="dxa"/>
            <w:shd w:val="clear" w:color="auto" w:fill="auto"/>
            <w:noWrap/>
            <w:vAlign w:val="center"/>
            <w:hideMark/>
          </w:tcPr>
          <w:p w14:paraId="30FA1029" w14:textId="77777777" w:rsidR="00390050" w:rsidRPr="00B923F6" w:rsidRDefault="00390050" w:rsidP="00390050">
            <w:pPr>
              <w:rPr>
                <w:color w:val="000000" w:themeColor="text1"/>
                <w:sz w:val="22"/>
                <w:szCs w:val="22"/>
              </w:rPr>
            </w:pPr>
            <w:r w:rsidRPr="00B923F6">
              <w:rPr>
                <w:color w:val="000000" w:themeColor="text1"/>
                <w:sz w:val="22"/>
                <w:szCs w:val="22"/>
              </w:rPr>
              <w:t>прирост занятых в секторах экономики</w:t>
            </w:r>
          </w:p>
        </w:tc>
        <w:tc>
          <w:tcPr>
            <w:tcW w:w="2552" w:type="dxa"/>
            <w:shd w:val="clear" w:color="auto" w:fill="auto"/>
            <w:noWrap/>
            <w:vAlign w:val="center"/>
            <w:hideMark/>
          </w:tcPr>
          <w:p w14:paraId="044AC0A7" w14:textId="77777777" w:rsidR="00390050" w:rsidRPr="00B923F6" w:rsidRDefault="00390050" w:rsidP="00390050">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tcBorders>
            <w:shd w:val="clear" w:color="auto" w:fill="FFFFFF" w:themeFill="background1"/>
            <w:noWrap/>
            <w:hideMark/>
          </w:tcPr>
          <w:p w14:paraId="42CD6C48" w14:textId="2D9E49C4"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57</w:t>
            </w:r>
          </w:p>
        </w:tc>
        <w:tc>
          <w:tcPr>
            <w:tcW w:w="1418" w:type="dxa"/>
            <w:tcBorders>
              <w:top w:val="single" w:sz="4" w:space="0" w:color="auto"/>
              <w:left w:val="single" w:sz="4" w:space="0" w:color="auto"/>
            </w:tcBorders>
            <w:shd w:val="clear" w:color="auto" w:fill="FFFFFF" w:themeFill="background1"/>
            <w:noWrap/>
            <w:hideMark/>
          </w:tcPr>
          <w:p w14:paraId="5DBFE709" w14:textId="61426885"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30</w:t>
            </w:r>
          </w:p>
        </w:tc>
        <w:tc>
          <w:tcPr>
            <w:tcW w:w="1417" w:type="dxa"/>
            <w:tcBorders>
              <w:top w:val="single" w:sz="4" w:space="0" w:color="auto"/>
              <w:left w:val="single" w:sz="4" w:space="0" w:color="auto"/>
            </w:tcBorders>
            <w:shd w:val="clear" w:color="auto" w:fill="FFFFFF"/>
            <w:noWrap/>
            <w:hideMark/>
          </w:tcPr>
          <w:p w14:paraId="260F3F27" w14:textId="516D1B18"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23</w:t>
            </w:r>
          </w:p>
        </w:tc>
        <w:tc>
          <w:tcPr>
            <w:tcW w:w="1277" w:type="dxa"/>
            <w:tcBorders>
              <w:top w:val="single" w:sz="4" w:space="0" w:color="auto"/>
              <w:left w:val="single" w:sz="4" w:space="0" w:color="auto"/>
            </w:tcBorders>
            <w:shd w:val="clear" w:color="auto" w:fill="FFFFFF"/>
            <w:noWrap/>
            <w:hideMark/>
          </w:tcPr>
          <w:p w14:paraId="31F690D0" w14:textId="0497BA7C"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12</w:t>
            </w:r>
          </w:p>
        </w:tc>
        <w:tc>
          <w:tcPr>
            <w:tcW w:w="1416" w:type="dxa"/>
            <w:tcBorders>
              <w:top w:val="single" w:sz="4" w:space="0" w:color="auto"/>
              <w:left w:val="single" w:sz="4" w:space="0" w:color="auto"/>
              <w:right w:val="single" w:sz="4" w:space="0" w:color="auto"/>
            </w:tcBorders>
            <w:shd w:val="clear" w:color="auto" w:fill="FFFFFF"/>
            <w:noWrap/>
            <w:hideMark/>
          </w:tcPr>
          <w:p w14:paraId="5B1E46A4" w14:textId="7D7EF0EC"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34</w:t>
            </w:r>
          </w:p>
        </w:tc>
      </w:tr>
      <w:tr w:rsidR="00390050" w:rsidRPr="00B923F6" w14:paraId="27FD38C8" w14:textId="77777777" w:rsidTr="001941F5">
        <w:trPr>
          <w:trHeight w:val="258"/>
        </w:trPr>
        <w:tc>
          <w:tcPr>
            <w:tcW w:w="5528" w:type="dxa"/>
            <w:shd w:val="clear" w:color="auto" w:fill="auto"/>
            <w:vAlign w:val="center"/>
            <w:hideMark/>
          </w:tcPr>
          <w:p w14:paraId="245C2949" w14:textId="77777777" w:rsidR="00390050" w:rsidRPr="00B923F6" w:rsidRDefault="00390050" w:rsidP="00390050">
            <w:pPr>
              <w:rPr>
                <w:color w:val="000000" w:themeColor="text1"/>
                <w:sz w:val="22"/>
                <w:szCs w:val="22"/>
              </w:rPr>
            </w:pPr>
            <w:r w:rsidRPr="00B923F6">
              <w:rPr>
                <w:color w:val="000000" w:themeColor="text1"/>
                <w:sz w:val="22"/>
                <w:szCs w:val="22"/>
              </w:rPr>
              <w:t>Численность занятых в бюджетной сфере</w:t>
            </w:r>
          </w:p>
        </w:tc>
        <w:tc>
          <w:tcPr>
            <w:tcW w:w="2552" w:type="dxa"/>
            <w:shd w:val="clear" w:color="auto" w:fill="auto"/>
            <w:noWrap/>
            <w:vAlign w:val="center"/>
            <w:hideMark/>
          </w:tcPr>
          <w:p w14:paraId="7EA8A6AA" w14:textId="77777777" w:rsidR="00390050" w:rsidRPr="00B923F6" w:rsidRDefault="00390050" w:rsidP="00390050">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tcBorders>
            <w:shd w:val="clear" w:color="auto" w:fill="FFFFFF" w:themeFill="background1"/>
            <w:noWrap/>
            <w:hideMark/>
          </w:tcPr>
          <w:p w14:paraId="270EBD19" w14:textId="75F5A9C3"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14 648</w:t>
            </w:r>
          </w:p>
        </w:tc>
        <w:tc>
          <w:tcPr>
            <w:tcW w:w="1418" w:type="dxa"/>
            <w:tcBorders>
              <w:top w:val="single" w:sz="4" w:space="0" w:color="auto"/>
              <w:left w:val="single" w:sz="4" w:space="0" w:color="auto"/>
            </w:tcBorders>
            <w:shd w:val="clear" w:color="auto" w:fill="FFFFFF" w:themeFill="background1"/>
            <w:noWrap/>
            <w:hideMark/>
          </w:tcPr>
          <w:p w14:paraId="7B792CF0" w14:textId="51FA6CE0"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14 735</w:t>
            </w:r>
          </w:p>
        </w:tc>
        <w:tc>
          <w:tcPr>
            <w:tcW w:w="1417" w:type="dxa"/>
            <w:tcBorders>
              <w:top w:val="single" w:sz="4" w:space="0" w:color="auto"/>
              <w:left w:val="single" w:sz="4" w:space="0" w:color="auto"/>
            </w:tcBorders>
            <w:shd w:val="clear" w:color="auto" w:fill="FFFFFF"/>
            <w:noWrap/>
            <w:hideMark/>
          </w:tcPr>
          <w:p w14:paraId="72BDF09D" w14:textId="33CCA808"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14 356</w:t>
            </w:r>
          </w:p>
        </w:tc>
        <w:tc>
          <w:tcPr>
            <w:tcW w:w="1277" w:type="dxa"/>
            <w:tcBorders>
              <w:top w:val="single" w:sz="4" w:space="0" w:color="auto"/>
              <w:left w:val="single" w:sz="4" w:space="0" w:color="auto"/>
            </w:tcBorders>
            <w:shd w:val="clear" w:color="auto" w:fill="FFFFFF"/>
            <w:noWrap/>
            <w:hideMark/>
          </w:tcPr>
          <w:p w14:paraId="7BC4B9EE" w14:textId="1E0094E0"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14 356</w:t>
            </w:r>
          </w:p>
        </w:tc>
        <w:tc>
          <w:tcPr>
            <w:tcW w:w="1416" w:type="dxa"/>
            <w:tcBorders>
              <w:top w:val="single" w:sz="4" w:space="0" w:color="auto"/>
              <w:left w:val="single" w:sz="4" w:space="0" w:color="auto"/>
              <w:right w:val="single" w:sz="4" w:space="0" w:color="auto"/>
            </w:tcBorders>
            <w:shd w:val="clear" w:color="auto" w:fill="FFFFFF"/>
            <w:noWrap/>
            <w:hideMark/>
          </w:tcPr>
          <w:p w14:paraId="451DEC40" w14:textId="432DC973"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14 356</w:t>
            </w:r>
          </w:p>
        </w:tc>
      </w:tr>
      <w:tr w:rsidR="00390050" w:rsidRPr="00B923F6" w14:paraId="00ED703A" w14:textId="77777777" w:rsidTr="001941F5">
        <w:trPr>
          <w:trHeight w:val="261"/>
        </w:trPr>
        <w:tc>
          <w:tcPr>
            <w:tcW w:w="5528" w:type="dxa"/>
            <w:shd w:val="clear" w:color="auto" w:fill="auto"/>
            <w:vAlign w:val="center"/>
            <w:hideMark/>
          </w:tcPr>
          <w:p w14:paraId="387808DA" w14:textId="77777777" w:rsidR="00390050" w:rsidRPr="00B923F6" w:rsidRDefault="00390050" w:rsidP="00390050">
            <w:pPr>
              <w:rPr>
                <w:color w:val="000000" w:themeColor="text1"/>
                <w:sz w:val="22"/>
                <w:szCs w:val="22"/>
              </w:rPr>
            </w:pPr>
            <w:r w:rsidRPr="00B923F6">
              <w:rPr>
                <w:color w:val="000000" w:themeColor="text1"/>
                <w:sz w:val="22"/>
                <w:szCs w:val="22"/>
              </w:rPr>
              <w:t>доля в общей численности</w:t>
            </w:r>
          </w:p>
        </w:tc>
        <w:tc>
          <w:tcPr>
            <w:tcW w:w="2552" w:type="dxa"/>
            <w:shd w:val="clear" w:color="auto" w:fill="auto"/>
            <w:noWrap/>
            <w:vAlign w:val="center"/>
            <w:hideMark/>
          </w:tcPr>
          <w:p w14:paraId="6FF875E0" w14:textId="77777777" w:rsidR="00390050" w:rsidRPr="00B923F6" w:rsidRDefault="00390050" w:rsidP="00390050">
            <w:pPr>
              <w:jc w:val="center"/>
              <w:rPr>
                <w:color w:val="000000" w:themeColor="text1"/>
                <w:sz w:val="22"/>
                <w:szCs w:val="22"/>
              </w:rPr>
            </w:pPr>
            <w:r w:rsidRPr="00B923F6">
              <w:rPr>
                <w:color w:val="000000" w:themeColor="text1"/>
                <w:sz w:val="22"/>
                <w:szCs w:val="22"/>
              </w:rPr>
              <w:t>%</w:t>
            </w:r>
          </w:p>
        </w:tc>
        <w:tc>
          <w:tcPr>
            <w:tcW w:w="1417" w:type="dxa"/>
            <w:gridSpan w:val="2"/>
            <w:tcBorders>
              <w:top w:val="single" w:sz="4" w:space="0" w:color="auto"/>
              <w:left w:val="single" w:sz="4" w:space="0" w:color="auto"/>
            </w:tcBorders>
            <w:shd w:val="clear" w:color="auto" w:fill="FFFFFF" w:themeFill="background1"/>
            <w:noWrap/>
            <w:hideMark/>
          </w:tcPr>
          <w:p w14:paraId="29CEF4AF" w14:textId="70C422D7"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69,5</w:t>
            </w:r>
          </w:p>
        </w:tc>
        <w:tc>
          <w:tcPr>
            <w:tcW w:w="1418" w:type="dxa"/>
            <w:tcBorders>
              <w:top w:val="single" w:sz="4" w:space="0" w:color="auto"/>
              <w:left w:val="single" w:sz="4" w:space="0" w:color="auto"/>
            </w:tcBorders>
            <w:shd w:val="clear" w:color="auto" w:fill="FFFFFF" w:themeFill="background1"/>
            <w:noWrap/>
            <w:hideMark/>
          </w:tcPr>
          <w:p w14:paraId="038D9D0B" w14:textId="66EBA710"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69,8</w:t>
            </w:r>
          </w:p>
        </w:tc>
        <w:tc>
          <w:tcPr>
            <w:tcW w:w="1417" w:type="dxa"/>
            <w:tcBorders>
              <w:top w:val="single" w:sz="4" w:space="0" w:color="auto"/>
              <w:left w:val="single" w:sz="4" w:space="0" w:color="auto"/>
            </w:tcBorders>
            <w:shd w:val="clear" w:color="auto" w:fill="FFFFFF"/>
            <w:noWrap/>
            <w:hideMark/>
          </w:tcPr>
          <w:p w14:paraId="6ACE5CB3" w14:textId="1979CAE1"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69,2</w:t>
            </w:r>
          </w:p>
        </w:tc>
        <w:tc>
          <w:tcPr>
            <w:tcW w:w="1277" w:type="dxa"/>
            <w:tcBorders>
              <w:top w:val="single" w:sz="4" w:space="0" w:color="auto"/>
              <w:left w:val="single" w:sz="4" w:space="0" w:color="auto"/>
            </w:tcBorders>
            <w:shd w:val="clear" w:color="auto" w:fill="FFFFFF"/>
            <w:noWrap/>
            <w:hideMark/>
          </w:tcPr>
          <w:p w14:paraId="09C73797" w14:textId="02D72327"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69,2</w:t>
            </w:r>
          </w:p>
        </w:tc>
        <w:tc>
          <w:tcPr>
            <w:tcW w:w="1416" w:type="dxa"/>
            <w:tcBorders>
              <w:top w:val="single" w:sz="4" w:space="0" w:color="auto"/>
              <w:left w:val="single" w:sz="4" w:space="0" w:color="auto"/>
              <w:right w:val="single" w:sz="4" w:space="0" w:color="auto"/>
            </w:tcBorders>
            <w:shd w:val="clear" w:color="auto" w:fill="FFFFFF"/>
            <w:noWrap/>
            <w:hideMark/>
          </w:tcPr>
          <w:p w14:paraId="3AAC595F" w14:textId="5D54107A"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69,1</w:t>
            </w:r>
          </w:p>
        </w:tc>
      </w:tr>
      <w:tr w:rsidR="00390050" w:rsidRPr="00B923F6" w14:paraId="657A86EC" w14:textId="77777777" w:rsidTr="001941F5">
        <w:trPr>
          <w:trHeight w:val="252"/>
        </w:trPr>
        <w:tc>
          <w:tcPr>
            <w:tcW w:w="5528" w:type="dxa"/>
            <w:shd w:val="clear" w:color="auto" w:fill="auto"/>
            <w:vAlign w:val="center"/>
            <w:hideMark/>
          </w:tcPr>
          <w:p w14:paraId="2FF704F6" w14:textId="77777777" w:rsidR="00390050" w:rsidRPr="00B923F6" w:rsidRDefault="00390050" w:rsidP="00390050">
            <w:pPr>
              <w:rPr>
                <w:color w:val="000000" w:themeColor="text1"/>
                <w:sz w:val="22"/>
                <w:szCs w:val="22"/>
              </w:rPr>
            </w:pPr>
            <w:r w:rsidRPr="00B923F6">
              <w:rPr>
                <w:color w:val="000000" w:themeColor="text1"/>
                <w:sz w:val="22"/>
                <w:szCs w:val="22"/>
              </w:rPr>
              <w:t>прирост занятых в бюджетной сфере</w:t>
            </w:r>
          </w:p>
        </w:tc>
        <w:tc>
          <w:tcPr>
            <w:tcW w:w="2552" w:type="dxa"/>
            <w:shd w:val="clear" w:color="auto" w:fill="auto"/>
            <w:noWrap/>
            <w:vAlign w:val="center"/>
            <w:hideMark/>
          </w:tcPr>
          <w:p w14:paraId="32862B6F" w14:textId="77777777" w:rsidR="00390050" w:rsidRPr="00B923F6" w:rsidRDefault="00390050" w:rsidP="00390050">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bottom w:val="single" w:sz="4" w:space="0" w:color="auto"/>
            </w:tcBorders>
            <w:shd w:val="clear" w:color="auto" w:fill="FFFFFF" w:themeFill="background1"/>
            <w:noWrap/>
            <w:hideMark/>
          </w:tcPr>
          <w:p w14:paraId="603D0D0A" w14:textId="5EC29816"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35</w:t>
            </w:r>
          </w:p>
        </w:tc>
        <w:tc>
          <w:tcPr>
            <w:tcW w:w="1418" w:type="dxa"/>
            <w:tcBorders>
              <w:top w:val="single" w:sz="4" w:space="0" w:color="auto"/>
              <w:left w:val="single" w:sz="4" w:space="0" w:color="auto"/>
              <w:bottom w:val="single" w:sz="4" w:space="0" w:color="auto"/>
            </w:tcBorders>
            <w:shd w:val="clear" w:color="auto" w:fill="FFFFFF" w:themeFill="background1"/>
            <w:noWrap/>
            <w:hideMark/>
          </w:tcPr>
          <w:p w14:paraId="212A144F" w14:textId="50A5EDBD"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87</w:t>
            </w:r>
          </w:p>
        </w:tc>
        <w:tc>
          <w:tcPr>
            <w:tcW w:w="1417" w:type="dxa"/>
            <w:tcBorders>
              <w:top w:val="single" w:sz="4" w:space="0" w:color="auto"/>
              <w:left w:val="single" w:sz="4" w:space="0" w:color="auto"/>
              <w:bottom w:val="single" w:sz="4" w:space="0" w:color="auto"/>
            </w:tcBorders>
            <w:shd w:val="clear" w:color="auto" w:fill="FFFFFF"/>
            <w:noWrap/>
            <w:hideMark/>
          </w:tcPr>
          <w:p w14:paraId="6659EA6C" w14:textId="39AC5EE2"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-379</w:t>
            </w:r>
          </w:p>
        </w:tc>
        <w:tc>
          <w:tcPr>
            <w:tcW w:w="1277" w:type="dxa"/>
            <w:tcBorders>
              <w:top w:val="single" w:sz="4" w:space="0" w:color="auto"/>
              <w:left w:val="single" w:sz="4" w:space="0" w:color="auto"/>
              <w:bottom w:val="single" w:sz="4" w:space="0" w:color="auto"/>
            </w:tcBorders>
            <w:shd w:val="clear" w:color="auto" w:fill="FFFFFF"/>
            <w:noWrap/>
            <w:hideMark/>
          </w:tcPr>
          <w:p w14:paraId="22831544" w14:textId="1277619C"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0</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14:paraId="19D397FD" w14:textId="5594986C"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0</w:t>
            </w:r>
          </w:p>
        </w:tc>
      </w:tr>
      <w:tr w:rsidR="00390050" w:rsidRPr="00B923F6" w14:paraId="63752777" w14:textId="77777777" w:rsidTr="001941F5">
        <w:trPr>
          <w:trHeight w:val="256"/>
        </w:trPr>
        <w:tc>
          <w:tcPr>
            <w:tcW w:w="5528" w:type="dxa"/>
            <w:shd w:val="clear" w:color="auto" w:fill="auto"/>
            <w:vAlign w:val="center"/>
            <w:hideMark/>
          </w:tcPr>
          <w:p w14:paraId="2896E68D" w14:textId="38BEC977" w:rsidR="00390050" w:rsidRPr="00B923F6" w:rsidRDefault="00390050" w:rsidP="00390050">
            <w:pPr>
              <w:rPr>
                <w:color w:val="000000" w:themeColor="text1"/>
                <w:sz w:val="22"/>
                <w:szCs w:val="22"/>
              </w:rPr>
            </w:pPr>
            <w:r w:rsidRPr="00B923F6">
              <w:rPr>
                <w:color w:val="000000" w:themeColor="text1"/>
                <w:sz w:val="22"/>
                <w:szCs w:val="22"/>
              </w:rPr>
              <w:t>ФОТ в общем по республике</w:t>
            </w:r>
          </w:p>
        </w:tc>
        <w:tc>
          <w:tcPr>
            <w:tcW w:w="2552" w:type="dxa"/>
            <w:shd w:val="clear" w:color="auto" w:fill="auto"/>
            <w:noWrap/>
            <w:vAlign w:val="center"/>
            <w:hideMark/>
          </w:tcPr>
          <w:p w14:paraId="40176865" w14:textId="77777777" w:rsidR="00390050" w:rsidRPr="00B923F6" w:rsidRDefault="00390050" w:rsidP="00390050">
            <w:pPr>
              <w:jc w:val="center"/>
              <w:rPr>
                <w:color w:val="000000" w:themeColor="text1"/>
                <w:sz w:val="22"/>
                <w:szCs w:val="22"/>
              </w:rPr>
            </w:pPr>
            <w:r w:rsidRPr="00B923F6">
              <w:rPr>
                <w:color w:val="000000" w:themeColor="text1"/>
                <w:sz w:val="22"/>
                <w:szCs w:val="22"/>
              </w:rPr>
              <w:t>тыс. руб.</w:t>
            </w:r>
          </w:p>
        </w:tc>
        <w:tc>
          <w:tcPr>
            <w:tcW w:w="1417" w:type="dxa"/>
            <w:gridSpan w:val="2"/>
            <w:tcBorders>
              <w:top w:val="single" w:sz="4" w:space="0" w:color="auto"/>
              <w:left w:val="single" w:sz="4" w:space="0" w:color="auto"/>
            </w:tcBorders>
            <w:shd w:val="clear" w:color="auto" w:fill="FFFFFF" w:themeFill="background1"/>
            <w:noWrap/>
            <w:hideMark/>
          </w:tcPr>
          <w:p w14:paraId="5D0CB4DE" w14:textId="773EF5EA" w:rsidR="00390050" w:rsidRPr="00B923F6" w:rsidRDefault="00390050" w:rsidP="00390050">
            <w:pPr>
              <w:jc w:val="center"/>
              <w:rPr>
                <w:color w:val="000000"/>
                <w:sz w:val="22"/>
                <w:szCs w:val="22"/>
              </w:rPr>
            </w:pPr>
            <w:r w:rsidRPr="00B923F6">
              <w:rPr>
                <w:sz w:val="22"/>
                <w:szCs w:val="22"/>
              </w:rPr>
              <w:t>4 493</w:t>
            </w:r>
            <w:r w:rsidR="00610B2A" w:rsidRPr="00B923F6">
              <w:rPr>
                <w:sz w:val="22"/>
                <w:szCs w:val="22"/>
              </w:rPr>
              <w:t> </w:t>
            </w:r>
            <w:r w:rsidRPr="00B923F6">
              <w:rPr>
                <w:sz w:val="22"/>
                <w:szCs w:val="22"/>
              </w:rPr>
              <w:t>346</w:t>
            </w:r>
            <w:r w:rsidR="00610B2A" w:rsidRPr="00B923F6">
              <w:rPr>
                <w:sz w:val="22"/>
                <w:szCs w:val="22"/>
              </w:rPr>
              <w:t>,</w:t>
            </w:r>
            <w:r w:rsidRPr="00B923F6">
              <w:rPr>
                <w:sz w:val="22"/>
                <w:szCs w:val="22"/>
              </w:rPr>
              <w:t xml:space="preserve"> </w:t>
            </w:r>
            <w:r w:rsidR="00610B2A" w:rsidRPr="00B923F6">
              <w:rPr>
                <w:sz w:val="22"/>
                <w:szCs w:val="22"/>
              </w:rPr>
              <w:t>8</w:t>
            </w:r>
          </w:p>
        </w:tc>
        <w:tc>
          <w:tcPr>
            <w:tcW w:w="1418" w:type="dxa"/>
            <w:tcBorders>
              <w:top w:val="single" w:sz="4" w:space="0" w:color="auto"/>
              <w:left w:val="single" w:sz="4" w:space="0" w:color="auto"/>
            </w:tcBorders>
            <w:shd w:val="clear" w:color="auto" w:fill="FFFFFF" w:themeFill="background1"/>
            <w:noWrap/>
            <w:hideMark/>
          </w:tcPr>
          <w:p w14:paraId="4B83A21B" w14:textId="5B39E805" w:rsidR="00390050" w:rsidRPr="00B923F6" w:rsidRDefault="00390050" w:rsidP="00390050">
            <w:pPr>
              <w:jc w:val="center"/>
              <w:rPr>
                <w:color w:val="000000"/>
                <w:sz w:val="22"/>
                <w:szCs w:val="22"/>
              </w:rPr>
            </w:pPr>
            <w:r w:rsidRPr="00B923F6">
              <w:rPr>
                <w:sz w:val="22"/>
                <w:szCs w:val="22"/>
              </w:rPr>
              <w:t>4 823</w:t>
            </w:r>
            <w:r w:rsidR="00610B2A" w:rsidRPr="00B923F6">
              <w:rPr>
                <w:sz w:val="22"/>
                <w:szCs w:val="22"/>
              </w:rPr>
              <w:t> </w:t>
            </w:r>
            <w:r w:rsidRPr="00B923F6">
              <w:rPr>
                <w:sz w:val="22"/>
                <w:szCs w:val="22"/>
              </w:rPr>
              <w:t>023</w:t>
            </w:r>
            <w:r w:rsidR="00610B2A" w:rsidRPr="00B923F6">
              <w:rPr>
                <w:sz w:val="22"/>
                <w:szCs w:val="22"/>
              </w:rPr>
              <w:t>,</w:t>
            </w:r>
            <w:r w:rsidRPr="00B923F6">
              <w:rPr>
                <w:sz w:val="22"/>
                <w:szCs w:val="22"/>
              </w:rPr>
              <w:t xml:space="preserve"> 1</w:t>
            </w:r>
          </w:p>
        </w:tc>
        <w:tc>
          <w:tcPr>
            <w:tcW w:w="1417" w:type="dxa"/>
            <w:tcBorders>
              <w:top w:val="single" w:sz="4" w:space="0" w:color="auto"/>
              <w:left w:val="single" w:sz="4" w:space="0" w:color="auto"/>
            </w:tcBorders>
            <w:shd w:val="clear" w:color="auto" w:fill="FFFFFF"/>
            <w:noWrap/>
            <w:hideMark/>
          </w:tcPr>
          <w:p w14:paraId="13EED082" w14:textId="66022ECB" w:rsidR="00390050" w:rsidRPr="00B923F6" w:rsidRDefault="00610B2A" w:rsidP="00390050">
            <w:pPr>
              <w:rPr>
                <w:color w:val="000000"/>
                <w:sz w:val="22"/>
                <w:szCs w:val="22"/>
              </w:rPr>
            </w:pPr>
            <w:r w:rsidRPr="00B923F6">
              <w:rPr>
                <w:sz w:val="22"/>
                <w:szCs w:val="22"/>
              </w:rPr>
              <w:t>6 146 991,3</w:t>
            </w:r>
          </w:p>
        </w:tc>
        <w:tc>
          <w:tcPr>
            <w:tcW w:w="1277" w:type="dxa"/>
            <w:tcBorders>
              <w:top w:val="single" w:sz="4" w:space="0" w:color="auto"/>
              <w:left w:val="single" w:sz="4" w:space="0" w:color="auto"/>
            </w:tcBorders>
            <w:shd w:val="clear" w:color="auto" w:fill="FFFFFF"/>
            <w:noWrap/>
            <w:hideMark/>
          </w:tcPr>
          <w:p w14:paraId="4BC1D7E1" w14:textId="35BCA7F1" w:rsidR="00390050" w:rsidRPr="00B923F6" w:rsidRDefault="00610B2A" w:rsidP="00390050">
            <w:pPr>
              <w:jc w:val="center"/>
              <w:rPr>
                <w:color w:val="000000"/>
                <w:sz w:val="22"/>
                <w:szCs w:val="22"/>
              </w:rPr>
            </w:pPr>
            <w:r w:rsidRPr="00B923F6">
              <w:rPr>
                <w:sz w:val="22"/>
                <w:szCs w:val="22"/>
              </w:rPr>
              <w:t>6 149 752,2</w:t>
            </w:r>
          </w:p>
        </w:tc>
        <w:tc>
          <w:tcPr>
            <w:tcW w:w="1416" w:type="dxa"/>
            <w:tcBorders>
              <w:top w:val="single" w:sz="4" w:space="0" w:color="auto"/>
              <w:left w:val="single" w:sz="4" w:space="0" w:color="auto"/>
              <w:right w:val="single" w:sz="4" w:space="0" w:color="auto"/>
            </w:tcBorders>
            <w:shd w:val="clear" w:color="auto" w:fill="FFFFFF"/>
            <w:noWrap/>
            <w:hideMark/>
          </w:tcPr>
          <w:p w14:paraId="6683A59B" w14:textId="5C8570C6" w:rsidR="00390050" w:rsidRPr="00B923F6" w:rsidRDefault="00610B2A" w:rsidP="00390050">
            <w:pPr>
              <w:jc w:val="center"/>
              <w:rPr>
                <w:color w:val="000000"/>
                <w:sz w:val="22"/>
                <w:szCs w:val="22"/>
              </w:rPr>
            </w:pPr>
            <w:r w:rsidRPr="00B923F6">
              <w:rPr>
                <w:sz w:val="22"/>
                <w:szCs w:val="22"/>
              </w:rPr>
              <w:t>6 154 813,9</w:t>
            </w:r>
          </w:p>
        </w:tc>
      </w:tr>
      <w:tr w:rsidR="00390050" w:rsidRPr="00B923F6" w14:paraId="316430BB" w14:textId="77777777" w:rsidTr="00471240">
        <w:trPr>
          <w:trHeight w:val="365"/>
        </w:trPr>
        <w:tc>
          <w:tcPr>
            <w:tcW w:w="5528" w:type="dxa"/>
            <w:shd w:val="clear" w:color="auto" w:fill="auto"/>
            <w:vAlign w:val="center"/>
            <w:hideMark/>
          </w:tcPr>
          <w:p w14:paraId="2077D93F" w14:textId="77777777" w:rsidR="00390050" w:rsidRPr="00B923F6" w:rsidRDefault="00390050" w:rsidP="00390050">
            <w:pPr>
              <w:rPr>
                <w:color w:val="000000" w:themeColor="text1"/>
                <w:sz w:val="22"/>
                <w:szCs w:val="22"/>
              </w:rPr>
            </w:pPr>
            <w:r w:rsidRPr="00B923F6">
              <w:rPr>
                <w:color w:val="000000" w:themeColor="text1"/>
                <w:sz w:val="22"/>
                <w:szCs w:val="22"/>
              </w:rPr>
              <w:t xml:space="preserve">   в % к предыдущему году</w:t>
            </w:r>
          </w:p>
        </w:tc>
        <w:tc>
          <w:tcPr>
            <w:tcW w:w="2552" w:type="dxa"/>
            <w:shd w:val="clear" w:color="auto" w:fill="auto"/>
            <w:noWrap/>
            <w:vAlign w:val="center"/>
            <w:hideMark/>
          </w:tcPr>
          <w:p w14:paraId="30D617A2" w14:textId="77777777" w:rsidR="00390050" w:rsidRPr="00B923F6" w:rsidRDefault="00390050" w:rsidP="00390050">
            <w:pPr>
              <w:jc w:val="center"/>
              <w:rPr>
                <w:color w:val="000000" w:themeColor="text1"/>
                <w:sz w:val="22"/>
                <w:szCs w:val="22"/>
              </w:rPr>
            </w:pPr>
            <w:r w:rsidRPr="00B923F6">
              <w:rPr>
                <w:color w:val="000000" w:themeColor="text1"/>
                <w:sz w:val="22"/>
                <w:szCs w:val="22"/>
              </w:rPr>
              <w:t>%</w:t>
            </w:r>
          </w:p>
        </w:tc>
        <w:tc>
          <w:tcPr>
            <w:tcW w:w="1417" w:type="dxa"/>
            <w:gridSpan w:val="2"/>
            <w:tcBorders>
              <w:top w:val="single" w:sz="4" w:space="0" w:color="auto"/>
              <w:left w:val="single" w:sz="4" w:space="0" w:color="auto"/>
            </w:tcBorders>
            <w:shd w:val="clear" w:color="auto" w:fill="FFFFFF" w:themeFill="background1"/>
            <w:noWrap/>
            <w:hideMark/>
          </w:tcPr>
          <w:p w14:paraId="20558236" w14:textId="1BDC90E3" w:rsidR="00390050" w:rsidRPr="00B923F6" w:rsidRDefault="00390050" w:rsidP="00390050">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103,3</w:t>
            </w:r>
          </w:p>
        </w:tc>
        <w:tc>
          <w:tcPr>
            <w:tcW w:w="1418" w:type="dxa"/>
            <w:tcBorders>
              <w:top w:val="single" w:sz="4" w:space="0" w:color="auto"/>
              <w:left w:val="single" w:sz="4" w:space="0" w:color="auto"/>
            </w:tcBorders>
            <w:shd w:val="clear" w:color="auto" w:fill="FFFFFF" w:themeFill="background1"/>
            <w:noWrap/>
            <w:hideMark/>
          </w:tcPr>
          <w:p w14:paraId="0B711BBA" w14:textId="13995A27" w:rsidR="00390050" w:rsidRPr="00B923F6" w:rsidRDefault="00390050" w:rsidP="00390050">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107,34</w:t>
            </w:r>
          </w:p>
        </w:tc>
        <w:tc>
          <w:tcPr>
            <w:tcW w:w="1417" w:type="dxa"/>
            <w:tcBorders>
              <w:top w:val="single" w:sz="4" w:space="0" w:color="auto"/>
              <w:left w:val="single" w:sz="4" w:space="0" w:color="auto"/>
            </w:tcBorders>
            <w:shd w:val="clear" w:color="auto" w:fill="FFFFFF"/>
            <w:noWrap/>
            <w:hideMark/>
          </w:tcPr>
          <w:p w14:paraId="0D415456" w14:textId="74631D55" w:rsidR="00390050" w:rsidRPr="00B923F6" w:rsidRDefault="00390050" w:rsidP="00390050">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124,40</w:t>
            </w:r>
          </w:p>
        </w:tc>
        <w:tc>
          <w:tcPr>
            <w:tcW w:w="1277" w:type="dxa"/>
            <w:tcBorders>
              <w:top w:val="single" w:sz="4" w:space="0" w:color="auto"/>
              <w:left w:val="single" w:sz="4" w:space="0" w:color="auto"/>
            </w:tcBorders>
            <w:shd w:val="clear" w:color="auto" w:fill="FFFFFF"/>
            <w:noWrap/>
            <w:hideMark/>
          </w:tcPr>
          <w:p w14:paraId="1E4D2FB3" w14:textId="74B87C22" w:rsidR="00390050" w:rsidRPr="00B923F6" w:rsidRDefault="00390050" w:rsidP="00390050">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100,05</w:t>
            </w:r>
          </w:p>
        </w:tc>
        <w:tc>
          <w:tcPr>
            <w:tcW w:w="1416" w:type="dxa"/>
            <w:tcBorders>
              <w:top w:val="single" w:sz="4" w:space="0" w:color="auto"/>
              <w:left w:val="single" w:sz="4" w:space="0" w:color="auto"/>
              <w:right w:val="single" w:sz="4" w:space="0" w:color="auto"/>
            </w:tcBorders>
            <w:shd w:val="clear" w:color="auto" w:fill="FFFFFF"/>
            <w:noWrap/>
            <w:hideMark/>
          </w:tcPr>
          <w:p w14:paraId="122BB24F" w14:textId="7D1A485C" w:rsidR="00390050" w:rsidRPr="00B923F6" w:rsidRDefault="00390050" w:rsidP="00390050">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100,13</w:t>
            </w:r>
          </w:p>
        </w:tc>
      </w:tr>
      <w:tr w:rsidR="00390050" w:rsidRPr="00B923F6" w14:paraId="086F84EF" w14:textId="77777777" w:rsidTr="001941F5">
        <w:trPr>
          <w:trHeight w:val="423"/>
        </w:trPr>
        <w:tc>
          <w:tcPr>
            <w:tcW w:w="5528" w:type="dxa"/>
            <w:shd w:val="clear" w:color="auto" w:fill="auto"/>
            <w:noWrap/>
            <w:vAlign w:val="center"/>
            <w:hideMark/>
          </w:tcPr>
          <w:p w14:paraId="6BAE39F7" w14:textId="77777777" w:rsidR="00390050" w:rsidRPr="00B923F6" w:rsidRDefault="00390050" w:rsidP="00390050">
            <w:pPr>
              <w:jc w:val="both"/>
              <w:rPr>
                <w:color w:val="000000" w:themeColor="text1"/>
                <w:sz w:val="22"/>
                <w:szCs w:val="22"/>
              </w:rPr>
            </w:pPr>
            <w:r w:rsidRPr="00B923F6">
              <w:rPr>
                <w:color w:val="000000" w:themeColor="text1"/>
                <w:sz w:val="22"/>
                <w:szCs w:val="22"/>
              </w:rPr>
              <w:t>ФОТ работников, занятых в секторах экономики</w:t>
            </w:r>
          </w:p>
        </w:tc>
        <w:tc>
          <w:tcPr>
            <w:tcW w:w="2552" w:type="dxa"/>
            <w:shd w:val="clear" w:color="auto" w:fill="auto"/>
            <w:noWrap/>
            <w:vAlign w:val="center"/>
            <w:hideMark/>
          </w:tcPr>
          <w:p w14:paraId="15F2B63D" w14:textId="77777777" w:rsidR="00390050" w:rsidRPr="00B923F6" w:rsidRDefault="00390050" w:rsidP="00390050">
            <w:pPr>
              <w:jc w:val="center"/>
              <w:rPr>
                <w:color w:val="000000" w:themeColor="text1"/>
                <w:sz w:val="22"/>
                <w:szCs w:val="22"/>
              </w:rPr>
            </w:pPr>
            <w:r w:rsidRPr="00B923F6">
              <w:rPr>
                <w:color w:val="000000" w:themeColor="text1"/>
                <w:sz w:val="22"/>
                <w:szCs w:val="22"/>
              </w:rPr>
              <w:t>тыс. руб.</w:t>
            </w:r>
          </w:p>
        </w:tc>
        <w:tc>
          <w:tcPr>
            <w:tcW w:w="1417" w:type="dxa"/>
            <w:gridSpan w:val="2"/>
            <w:tcBorders>
              <w:top w:val="single" w:sz="4" w:space="0" w:color="auto"/>
              <w:left w:val="single" w:sz="4" w:space="0" w:color="auto"/>
            </w:tcBorders>
            <w:shd w:val="clear" w:color="auto" w:fill="FFFFFF" w:themeFill="background1"/>
            <w:noWrap/>
            <w:hideMark/>
          </w:tcPr>
          <w:p w14:paraId="1B45FF3B" w14:textId="578D6297" w:rsidR="00390050" w:rsidRPr="00B923F6" w:rsidRDefault="00390050" w:rsidP="00390050">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1 274</w:t>
            </w:r>
            <w:r w:rsidR="009201F6" w:rsidRPr="00B923F6">
              <w:rPr>
                <w:sz w:val="22"/>
                <w:szCs w:val="22"/>
              </w:rPr>
              <w:t> </w:t>
            </w:r>
            <w:r w:rsidRPr="00B923F6">
              <w:rPr>
                <w:sz w:val="22"/>
                <w:szCs w:val="22"/>
              </w:rPr>
              <w:t>360</w:t>
            </w:r>
            <w:r w:rsidR="009201F6" w:rsidRPr="00B923F6">
              <w:rPr>
                <w:sz w:val="22"/>
                <w:szCs w:val="22"/>
              </w:rPr>
              <w:t>,</w:t>
            </w:r>
            <w:r w:rsidRPr="00B923F6">
              <w:rPr>
                <w:sz w:val="22"/>
                <w:szCs w:val="22"/>
              </w:rPr>
              <w:t xml:space="preserve"> 9</w:t>
            </w:r>
          </w:p>
        </w:tc>
        <w:tc>
          <w:tcPr>
            <w:tcW w:w="1418" w:type="dxa"/>
            <w:tcBorders>
              <w:top w:val="single" w:sz="4" w:space="0" w:color="auto"/>
              <w:left w:val="single" w:sz="4" w:space="0" w:color="auto"/>
            </w:tcBorders>
            <w:shd w:val="clear" w:color="auto" w:fill="FFFFFF" w:themeFill="background1"/>
            <w:noWrap/>
            <w:hideMark/>
          </w:tcPr>
          <w:p w14:paraId="675D2F55" w14:textId="2BA58043" w:rsidR="00390050" w:rsidRPr="00B923F6" w:rsidRDefault="00390050" w:rsidP="00390050">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1 463</w:t>
            </w:r>
            <w:r w:rsidR="009201F6" w:rsidRPr="00B923F6">
              <w:rPr>
                <w:sz w:val="22"/>
                <w:szCs w:val="22"/>
              </w:rPr>
              <w:t> </w:t>
            </w:r>
            <w:r w:rsidRPr="00B923F6">
              <w:rPr>
                <w:sz w:val="22"/>
                <w:szCs w:val="22"/>
              </w:rPr>
              <w:t>973</w:t>
            </w:r>
            <w:r w:rsidR="009201F6" w:rsidRPr="00B923F6">
              <w:rPr>
                <w:sz w:val="22"/>
                <w:szCs w:val="22"/>
              </w:rPr>
              <w:t>,</w:t>
            </w:r>
            <w:r w:rsidRPr="00B923F6">
              <w:rPr>
                <w:sz w:val="22"/>
                <w:szCs w:val="22"/>
              </w:rPr>
              <w:t xml:space="preserve"> </w:t>
            </w:r>
            <w:r w:rsidR="009201F6" w:rsidRPr="00B923F6">
              <w:rPr>
                <w:sz w:val="22"/>
                <w:szCs w:val="22"/>
              </w:rPr>
              <w:t>6</w:t>
            </w:r>
          </w:p>
        </w:tc>
        <w:tc>
          <w:tcPr>
            <w:tcW w:w="1417" w:type="dxa"/>
            <w:tcBorders>
              <w:top w:val="single" w:sz="4" w:space="0" w:color="auto"/>
              <w:left w:val="single" w:sz="4" w:space="0" w:color="auto"/>
            </w:tcBorders>
            <w:shd w:val="clear" w:color="auto" w:fill="FFFFFF"/>
            <w:noWrap/>
            <w:hideMark/>
          </w:tcPr>
          <w:p w14:paraId="7CEDB2DB" w14:textId="000C1ADF" w:rsidR="00390050" w:rsidRPr="00B923F6" w:rsidRDefault="00390050" w:rsidP="00390050">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1 469</w:t>
            </w:r>
            <w:r w:rsidR="009201F6" w:rsidRPr="00B923F6">
              <w:rPr>
                <w:sz w:val="22"/>
                <w:szCs w:val="22"/>
              </w:rPr>
              <w:t> </w:t>
            </w:r>
            <w:r w:rsidRPr="00B923F6">
              <w:rPr>
                <w:sz w:val="22"/>
                <w:szCs w:val="22"/>
              </w:rPr>
              <w:t>265</w:t>
            </w:r>
            <w:r w:rsidR="009201F6" w:rsidRPr="00B923F6">
              <w:rPr>
                <w:sz w:val="22"/>
                <w:szCs w:val="22"/>
              </w:rPr>
              <w:t>,</w:t>
            </w:r>
            <w:r w:rsidRPr="00B923F6">
              <w:rPr>
                <w:sz w:val="22"/>
                <w:szCs w:val="22"/>
              </w:rPr>
              <w:t>3</w:t>
            </w:r>
          </w:p>
        </w:tc>
        <w:tc>
          <w:tcPr>
            <w:tcW w:w="1277" w:type="dxa"/>
            <w:tcBorders>
              <w:top w:val="single" w:sz="4" w:space="0" w:color="auto"/>
              <w:left w:val="single" w:sz="4" w:space="0" w:color="auto"/>
            </w:tcBorders>
            <w:shd w:val="clear" w:color="auto" w:fill="FFFFFF"/>
            <w:noWrap/>
            <w:hideMark/>
          </w:tcPr>
          <w:p w14:paraId="45F379BD" w14:textId="3751C5A2" w:rsidR="00390050" w:rsidRPr="00B923F6" w:rsidRDefault="00390050" w:rsidP="00390050">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1 472 026 248,0</w:t>
            </w:r>
          </w:p>
        </w:tc>
        <w:tc>
          <w:tcPr>
            <w:tcW w:w="1416" w:type="dxa"/>
            <w:tcBorders>
              <w:top w:val="single" w:sz="4" w:space="0" w:color="auto"/>
              <w:left w:val="single" w:sz="4" w:space="0" w:color="auto"/>
              <w:right w:val="single" w:sz="4" w:space="0" w:color="auto"/>
            </w:tcBorders>
            <w:shd w:val="clear" w:color="auto" w:fill="FFFFFF"/>
            <w:noWrap/>
            <w:hideMark/>
          </w:tcPr>
          <w:p w14:paraId="28921D01" w14:textId="5717B55C"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1 477 087 920,0</w:t>
            </w:r>
          </w:p>
        </w:tc>
      </w:tr>
      <w:tr w:rsidR="00794F39" w:rsidRPr="00B923F6" w14:paraId="70F723DF" w14:textId="77777777" w:rsidTr="001941F5">
        <w:trPr>
          <w:trHeight w:val="242"/>
        </w:trPr>
        <w:tc>
          <w:tcPr>
            <w:tcW w:w="5528" w:type="dxa"/>
            <w:shd w:val="clear" w:color="auto" w:fill="auto"/>
            <w:noWrap/>
            <w:vAlign w:val="center"/>
            <w:hideMark/>
          </w:tcPr>
          <w:p w14:paraId="394B88EF" w14:textId="77777777" w:rsidR="00794F39" w:rsidRPr="00B923F6" w:rsidRDefault="00794F39" w:rsidP="00794F39">
            <w:pPr>
              <w:jc w:val="both"/>
              <w:rPr>
                <w:color w:val="000000" w:themeColor="text1"/>
                <w:sz w:val="22"/>
                <w:szCs w:val="22"/>
              </w:rPr>
            </w:pPr>
            <w:r w:rsidRPr="00B923F6">
              <w:rPr>
                <w:color w:val="000000" w:themeColor="text1"/>
                <w:sz w:val="22"/>
                <w:szCs w:val="22"/>
              </w:rPr>
              <w:t>ФОТ работников, занятых в бюджетной сфере</w:t>
            </w:r>
          </w:p>
        </w:tc>
        <w:tc>
          <w:tcPr>
            <w:tcW w:w="2552" w:type="dxa"/>
            <w:shd w:val="clear" w:color="auto" w:fill="auto"/>
            <w:noWrap/>
            <w:vAlign w:val="center"/>
            <w:hideMark/>
          </w:tcPr>
          <w:p w14:paraId="21D116F0" w14:textId="77777777" w:rsidR="00794F39" w:rsidRPr="00B923F6" w:rsidRDefault="00794F39" w:rsidP="00794F39">
            <w:pPr>
              <w:jc w:val="center"/>
              <w:rPr>
                <w:color w:val="000000" w:themeColor="text1"/>
                <w:sz w:val="22"/>
                <w:szCs w:val="22"/>
              </w:rPr>
            </w:pPr>
            <w:r w:rsidRPr="00B923F6">
              <w:rPr>
                <w:color w:val="000000" w:themeColor="text1"/>
                <w:sz w:val="22"/>
                <w:szCs w:val="22"/>
              </w:rPr>
              <w:t>тыс. руб.</w:t>
            </w:r>
          </w:p>
        </w:tc>
        <w:tc>
          <w:tcPr>
            <w:tcW w:w="1417" w:type="dxa"/>
            <w:gridSpan w:val="2"/>
            <w:tcBorders>
              <w:top w:val="single" w:sz="4" w:space="0" w:color="auto"/>
              <w:left w:val="single" w:sz="4" w:space="0" w:color="auto"/>
            </w:tcBorders>
            <w:shd w:val="clear" w:color="auto" w:fill="FFFFFF" w:themeFill="background1"/>
            <w:noWrap/>
            <w:hideMark/>
          </w:tcPr>
          <w:p w14:paraId="6D69AE0E" w14:textId="2604E2AF" w:rsidR="00794F39" w:rsidRPr="00B923F6" w:rsidRDefault="00794F39" w:rsidP="00794F39">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3 218 985, 9</w:t>
            </w:r>
          </w:p>
        </w:tc>
        <w:tc>
          <w:tcPr>
            <w:tcW w:w="1418" w:type="dxa"/>
            <w:tcBorders>
              <w:top w:val="single" w:sz="4" w:space="0" w:color="auto"/>
              <w:left w:val="single" w:sz="4" w:space="0" w:color="auto"/>
            </w:tcBorders>
            <w:shd w:val="clear" w:color="auto" w:fill="FFFFFF" w:themeFill="background1"/>
            <w:noWrap/>
            <w:hideMark/>
          </w:tcPr>
          <w:p w14:paraId="0A474A1F" w14:textId="598A59B1" w:rsidR="00794F39" w:rsidRPr="00B923F6" w:rsidRDefault="00794F39" w:rsidP="00794F39">
            <w:pPr>
              <w:widowControl w:val="0"/>
              <w:spacing w:line="230" w:lineRule="exact"/>
              <w:ind w:right="-109"/>
              <w:jc w:val="center"/>
              <w:rPr>
                <w:color w:val="948A54" w:themeColor="background2" w:themeShade="80"/>
                <w:sz w:val="22"/>
                <w:szCs w:val="22"/>
                <w:shd w:val="clear" w:color="auto" w:fill="FFFFFF"/>
                <w:lang w:eastAsia="en-US"/>
              </w:rPr>
            </w:pPr>
            <w:r w:rsidRPr="00B923F6">
              <w:rPr>
                <w:sz w:val="22"/>
                <w:szCs w:val="22"/>
              </w:rPr>
              <w:t>3 359 049, 5</w:t>
            </w:r>
          </w:p>
        </w:tc>
        <w:tc>
          <w:tcPr>
            <w:tcW w:w="1417" w:type="dxa"/>
            <w:tcBorders>
              <w:top w:val="single" w:sz="4" w:space="0" w:color="auto"/>
              <w:left w:val="single" w:sz="4" w:space="0" w:color="auto"/>
            </w:tcBorders>
            <w:shd w:val="clear" w:color="auto" w:fill="FFFFFF"/>
            <w:noWrap/>
            <w:hideMark/>
          </w:tcPr>
          <w:p w14:paraId="6BF344A0" w14:textId="24CAF80C" w:rsidR="00794F39" w:rsidRPr="00B923F6" w:rsidRDefault="00794F39" w:rsidP="00794F39">
            <w:pPr>
              <w:widowControl w:val="0"/>
              <w:spacing w:line="230" w:lineRule="exact"/>
              <w:ind w:right="-105"/>
              <w:jc w:val="center"/>
              <w:rPr>
                <w:color w:val="948A54" w:themeColor="background2" w:themeShade="80"/>
                <w:sz w:val="22"/>
                <w:szCs w:val="22"/>
                <w:shd w:val="clear" w:color="auto" w:fill="FFFFFF"/>
                <w:lang w:eastAsia="en-US"/>
              </w:rPr>
            </w:pPr>
            <w:r w:rsidRPr="00B923F6">
              <w:rPr>
                <w:sz w:val="22"/>
                <w:szCs w:val="22"/>
              </w:rPr>
              <w:t>4 677 726,0</w:t>
            </w:r>
          </w:p>
        </w:tc>
        <w:tc>
          <w:tcPr>
            <w:tcW w:w="1277" w:type="dxa"/>
            <w:tcBorders>
              <w:top w:val="single" w:sz="4" w:space="0" w:color="auto"/>
              <w:left w:val="single" w:sz="4" w:space="0" w:color="auto"/>
            </w:tcBorders>
            <w:shd w:val="clear" w:color="auto" w:fill="FFFFFF"/>
            <w:noWrap/>
            <w:hideMark/>
          </w:tcPr>
          <w:p w14:paraId="6E9CA542" w14:textId="5FE2D476" w:rsidR="00794F39" w:rsidRPr="00B923F6" w:rsidRDefault="00794F39" w:rsidP="00794F39">
            <w:pPr>
              <w:widowControl w:val="0"/>
              <w:spacing w:line="230" w:lineRule="exact"/>
              <w:ind w:right="-108"/>
              <w:jc w:val="center"/>
              <w:rPr>
                <w:color w:val="948A54" w:themeColor="background2" w:themeShade="80"/>
                <w:sz w:val="22"/>
                <w:szCs w:val="22"/>
                <w:shd w:val="clear" w:color="auto" w:fill="FFFFFF"/>
                <w:lang w:eastAsia="en-US"/>
              </w:rPr>
            </w:pPr>
            <w:r w:rsidRPr="00B923F6">
              <w:rPr>
                <w:sz w:val="22"/>
                <w:szCs w:val="22"/>
              </w:rPr>
              <w:t>4 677 726,0</w:t>
            </w:r>
          </w:p>
        </w:tc>
        <w:tc>
          <w:tcPr>
            <w:tcW w:w="1416" w:type="dxa"/>
            <w:tcBorders>
              <w:top w:val="single" w:sz="4" w:space="0" w:color="auto"/>
              <w:left w:val="single" w:sz="4" w:space="0" w:color="auto"/>
            </w:tcBorders>
            <w:shd w:val="clear" w:color="auto" w:fill="FFFFFF"/>
            <w:noWrap/>
            <w:hideMark/>
          </w:tcPr>
          <w:p w14:paraId="0A7CCDFD" w14:textId="6C2DC957" w:rsidR="00794F39" w:rsidRPr="00B923F6" w:rsidRDefault="00794F39" w:rsidP="00794F39">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4 677 726,0</w:t>
            </w:r>
          </w:p>
        </w:tc>
      </w:tr>
      <w:tr w:rsidR="00390050" w:rsidRPr="00B923F6" w14:paraId="5485C4CE" w14:textId="77777777" w:rsidTr="001941F5">
        <w:trPr>
          <w:trHeight w:val="58"/>
        </w:trPr>
        <w:tc>
          <w:tcPr>
            <w:tcW w:w="5528" w:type="dxa"/>
            <w:shd w:val="clear" w:color="auto" w:fill="auto"/>
            <w:vAlign w:val="center"/>
            <w:hideMark/>
          </w:tcPr>
          <w:p w14:paraId="54280E5B" w14:textId="77777777" w:rsidR="00390050" w:rsidRPr="00B923F6" w:rsidRDefault="00390050" w:rsidP="00390050">
            <w:pPr>
              <w:jc w:val="both"/>
              <w:rPr>
                <w:color w:val="000000" w:themeColor="text1"/>
                <w:sz w:val="22"/>
                <w:szCs w:val="22"/>
              </w:rPr>
            </w:pPr>
            <w:r w:rsidRPr="00B923F6">
              <w:rPr>
                <w:color w:val="000000" w:themeColor="text1"/>
                <w:sz w:val="22"/>
                <w:szCs w:val="22"/>
              </w:rPr>
              <w:t>Среднемесячная заработная плата работников, занятых в секторах экономики</w:t>
            </w:r>
          </w:p>
        </w:tc>
        <w:tc>
          <w:tcPr>
            <w:tcW w:w="2552" w:type="dxa"/>
            <w:shd w:val="clear" w:color="auto" w:fill="auto"/>
            <w:vAlign w:val="center"/>
            <w:hideMark/>
          </w:tcPr>
          <w:p w14:paraId="1FBBAC13" w14:textId="77777777" w:rsidR="00390050" w:rsidRPr="00B923F6" w:rsidRDefault="00390050" w:rsidP="00390050">
            <w:pPr>
              <w:jc w:val="center"/>
              <w:rPr>
                <w:color w:val="000000" w:themeColor="text1"/>
                <w:sz w:val="22"/>
                <w:szCs w:val="22"/>
              </w:rPr>
            </w:pPr>
            <w:r w:rsidRPr="00B923F6">
              <w:rPr>
                <w:color w:val="000000" w:themeColor="text1"/>
                <w:sz w:val="22"/>
                <w:szCs w:val="22"/>
              </w:rPr>
              <w:t>руб.</w:t>
            </w:r>
          </w:p>
        </w:tc>
        <w:tc>
          <w:tcPr>
            <w:tcW w:w="1417" w:type="dxa"/>
            <w:gridSpan w:val="2"/>
            <w:tcBorders>
              <w:top w:val="single" w:sz="4" w:space="0" w:color="auto"/>
              <w:left w:val="single" w:sz="4" w:space="0" w:color="auto"/>
            </w:tcBorders>
            <w:shd w:val="clear" w:color="auto" w:fill="FFFFFF" w:themeFill="background1"/>
            <w:noWrap/>
            <w:hideMark/>
          </w:tcPr>
          <w:p w14:paraId="7DC527C5" w14:textId="6933530F"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17 051,5</w:t>
            </w:r>
          </w:p>
        </w:tc>
        <w:tc>
          <w:tcPr>
            <w:tcW w:w="1418" w:type="dxa"/>
            <w:tcBorders>
              <w:top w:val="single" w:sz="4" w:space="0" w:color="auto"/>
              <w:left w:val="single" w:sz="4" w:space="0" w:color="auto"/>
            </w:tcBorders>
            <w:shd w:val="clear" w:color="auto" w:fill="FFFFFF" w:themeFill="background1"/>
            <w:noWrap/>
            <w:hideMark/>
          </w:tcPr>
          <w:p w14:paraId="0F93ACBA" w14:textId="4278E940"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19</w:t>
            </w:r>
            <w:r w:rsidR="004D7A82" w:rsidRPr="00B923F6">
              <w:rPr>
                <w:sz w:val="22"/>
                <w:szCs w:val="22"/>
              </w:rPr>
              <w:t> </w:t>
            </w:r>
            <w:r w:rsidRPr="00B923F6">
              <w:rPr>
                <w:sz w:val="22"/>
                <w:szCs w:val="22"/>
              </w:rPr>
              <w:t>173</w:t>
            </w:r>
            <w:r w:rsidR="004D7A82" w:rsidRPr="00B923F6">
              <w:rPr>
                <w:sz w:val="22"/>
                <w:szCs w:val="22"/>
              </w:rPr>
              <w:t>,0</w:t>
            </w:r>
          </w:p>
        </w:tc>
        <w:tc>
          <w:tcPr>
            <w:tcW w:w="1417" w:type="dxa"/>
            <w:tcBorders>
              <w:top w:val="single" w:sz="4" w:space="0" w:color="auto"/>
              <w:left w:val="single" w:sz="4" w:space="0" w:color="auto"/>
            </w:tcBorders>
            <w:shd w:val="clear" w:color="auto" w:fill="FFFFFF"/>
            <w:noWrap/>
            <w:hideMark/>
          </w:tcPr>
          <w:p w14:paraId="2F560E4C" w14:textId="5102D439"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19</w:t>
            </w:r>
            <w:r w:rsidR="004D7A82" w:rsidRPr="00B923F6">
              <w:rPr>
                <w:sz w:val="22"/>
                <w:szCs w:val="22"/>
              </w:rPr>
              <w:t> </w:t>
            </w:r>
            <w:r w:rsidRPr="00B923F6">
              <w:rPr>
                <w:sz w:val="22"/>
                <w:szCs w:val="22"/>
              </w:rPr>
              <w:t>173</w:t>
            </w:r>
            <w:r w:rsidR="004D7A82" w:rsidRPr="00B923F6">
              <w:rPr>
                <w:sz w:val="22"/>
                <w:szCs w:val="22"/>
              </w:rPr>
              <w:t>,0</w:t>
            </w:r>
          </w:p>
        </w:tc>
        <w:tc>
          <w:tcPr>
            <w:tcW w:w="1277" w:type="dxa"/>
            <w:tcBorders>
              <w:top w:val="single" w:sz="4" w:space="0" w:color="auto"/>
              <w:left w:val="single" w:sz="4" w:space="0" w:color="auto"/>
            </w:tcBorders>
            <w:shd w:val="clear" w:color="auto" w:fill="FFFFFF"/>
            <w:noWrap/>
            <w:hideMark/>
          </w:tcPr>
          <w:p w14:paraId="136F5254" w14:textId="5097CDE4"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19</w:t>
            </w:r>
            <w:r w:rsidR="004D7A82" w:rsidRPr="00B923F6">
              <w:rPr>
                <w:sz w:val="22"/>
                <w:szCs w:val="22"/>
              </w:rPr>
              <w:t> </w:t>
            </w:r>
            <w:r w:rsidRPr="00B923F6">
              <w:rPr>
                <w:sz w:val="22"/>
                <w:szCs w:val="22"/>
              </w:rPr>
              <w:t>173</w:t>
            </w:r>
            <w:r w:rsidR="004D7A82" w:rsidRPr="00B923F6">
              <w:rPr>
                <w:sz w:val="22"/>
                <w:szCs w:val="22"/>
              </w:rPr>
              <w:t>,0</w:t>
            </w:r>
          </w:p>
        </w:tc>
        <w:tc>
          <w:tcPr>
            <w:tcW w:w="1416" w:type="dxa"/>
            <w:tcBorders>
              <w:top w:val="single" w:sz="4" w:space="0" w:color="auto"/>
              <w:left w:val="single" w:sz="4" w:space="0" w:color="auto"/>
              <w:right w:val="single" w:sz="4" w:space="0" w:color="auto"/>
            </w:tcBorders>
            <w:shd w:val="clear" w:color="auto" w:fill="FFFFFF"/>
            <w:noWrap/>
            <w:hideMark/>
          </w:tcPr>
          <w:p w14:paraId="30B61664" w14:textId="77CDB6FF"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19</w:t>
            </w:r>
            <w:r w:rsidR="004D7A82" w:rsidRPr="00B923F6">
              <w:rPr>
                <w:sz w:val="22"/>
                <w:szCs w:val="22"/>
              </w:rPr>
              <w:t> </w:t>
            </w:r>
            <w:r w:rsidRPr="00B923F6">
              <w:rPr>
                <w:sz w:val="22"/>
                <w:szCs w:val="22"/>
              </w:rPr>
              <w:t>173</w:t>
            </w:r>
            <w:r w:rsidR="004D7A82" w:rsidRPr="00B923F6">
              <w:rPr>
                <w:sz w:val="22"/>
                <w:szCs w:val="22"/>
              </w:rPr>
              <w:t>,0</w:t>
            </w:r>
          </w:p>
        </w:tc>
      </w:tr>
      <w:tr w:rsidR="00390050" w:rsidRPr="00B923F6" w14:paraId="76C876E9" w14:textId="77777777" w:rsidTr="001941F5">
        <w:trPr>
          <w:trHeight w:val="183"/>
        </w:trPr>
        <w:tc>
          <w:tcPr>
            <w:tcW w:w="5528" w:type="dxa"/>
            <w:shd w:val="clear" w:color="auto" w:fill="auto"/>
            <w:noWrap/>
            <w:vAlign w:val="center"/>
            <w:hideMark/>
          </w:tcPr>
          <w:p w14:paraId="2ADC01CE" w14:textId="77777777" w:rsidR="00390050" w:rsidRPr="00B923F6" w:rsidRDefault="00390050" w:rsidP="00390050">
            <w:pPr>
              <w:jc w:val="both"/>
              <w:rPr>
                <w:color w:val="000000" w:themeColor="text1"/>
                <w:sz w:val="22"/>
                <w:szCs w:val="22"/>
              </w:rPr>
            </w:pPr>
            <w:r w:rsidRPr="00B923F6">
              <w:rPr>
                <w:color w:val="000000" w:themeColor="text1"/>
                <w:sz w:val="22"/>
                <w:szCs w:val="22"/>
              </w:rPr>
              <w:t>Среднемесячная заработная плата работников, занятых в бюджетной сфере</w:t>
            </w:r>
          </w:p>
        </w:tc>
        <w:tc>
          <w:tcPr>
            <w:tcW w:w="2552" w:type="dxa"/>
            <w:shd w:val="clear" w:color="auto" w:fill="auto"/>
            <w:noWrap/>
            <w:vAlign w:val="center"/>
            <w:hideMark/>
          </w:tcPr>
          <w:p w14:paraId="553E160C" w14:textId="77777777" w:rsidR="00390050" w:rsidRPr="00B923F6" w:rsidRDefault="00390050" w:rsidP="00390050">
            <w:pPr>
              <w:jc w:val="center"/>
              <w:rPr>
                <w:color w:val="000000" w:themeColor="text1"/>
                <w:sz w:val="22"/>
                <w:szCs w:val="22"/>
              </w:rPr>
            </w:pPr>
            <w:r w:rsidRPr="00B923F6">
              <w:rPr>
                <w:color w:val="000000" w:themeColor="text1"/>
                <w:sz w:val="22"/>
                <w:szCs w:val="22"/>
              </w:rPr>
              <w:t>руб.</w:t>
            </w:r>
          </w:p>
        </w:tc>
        <w:tc>
          <w:tcPr>
            <w:tcW w:w="1417" w:type="dxa"/>
            <w:gridSpan w:val="2"/>
            <w:tcBorders>
              <w:top w:val="single" w:sz="4" w:space="0" w:color="auto"/>
              <w:left w:val="single" w:sz="4" w:space="0" w:color="auto"/>
            </w:tcBorders>
            <w:shd w:val="clear" w:color="auto" w:fill="FFFFFF" w:themeFill="background1"/>
            <w:noWrap/>
            <w:hideMark/>
          </w:tcPr>
          <w:p w14:paraId="49E0BEDF" w14:textId="29F25810"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18 313,0</w:t>
            </w:r>
          </w:p>
        </w:tc>
        <w:tc>
          <w:tcPr>
            <w:tcW w:w="1418" w:type="dxa"/>
            <w:tcBorders>
              <w:top w:val="single" w:sz="4" w:space="0" w:color="auto"/>
              <w:left w:val="single" w:sz="4" w:space="0" w:color="auto"/>
            </w:tcBorders>
            <w:shd w:val="clear" w:color="auto" w:fill="FFFFFF" w:themeFill="background1"/>
            <w:noWrap/>
            <w:hideMark/>
          </w:tcPr>
          <w:p w14:paraId="4E075C29" w14:textId="5129285E"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18 997,0</w:t>
            </w:r>
          </w:p>
        </w:tc>
        <w:tc>
          <w:tcPr>
            <w:tcW w:w="1417" w:type="dxa"/>
            <w:tcBorders>
              <w:top w:val="single" w:sz="4" w:space="0" w:color="auto"/>
              <w:left w:val="single" w:sz="4" w:space="0" w:color="auto"/>
            </w:tcBorders>
            <w:shd w:val="clear" w:color="auto" w:fill="FFFFFF"/>
            <w:noWrap/>
            <w:hideMark/>
          </w:tcPr>
          <w:p w14:paraId="0B6760FF" w14:textId="20934FC4"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2</w:t>
            </w:r>
            <w:r w:rsidR="00FF5164" w:rsidRPr="00B923F6">
              <w:rPr>
                <w:sz w:val="22"/>
                <w:szCs w:val="22"/>
              </w:rPr>
              <w:t>7</w:t>
            </w:r>
            <w:r w:rsidR="004D7A82" w:rsidRPr="00B923F6">
              <w:rPr>
                <w:sz w:val="22"/>
                <w:szCs w:val="22"/>
              </w:rPr>
              <w:t> </w:t>
            </w:r>
            <w:r w:rsidR="00FF5164" w:rsidRPr="00B923F6">
              <w:rPr>
                <w:sz w:val="22"/>
                <w:szCs w:val="22"/>
              </w:rPr>
              <w:t>153</w:t>
            </w:r>
            <w:r w:rsidR="004D7A82" w:rsidRPr="00B923F6">
              <w:rPr>
                <w:sz w:val="22"/>
                <w:szCs w:val="22"/>
              </w:rPr>
              <w:t>,0</w:t>
            </w:r>
          </w:p>
        </w:tc>
        <w:tc>
          <w:tcPr>
            <w:tcW w:w="1277" w:type="dxa"/>
            <w:tcBorders>
              <w:top w:val="single" w:sz="4" w:space="0" w:color="auto"/>
              <w:left w:val="single" w:sz="4" w:space="0" w:color="auto"/>
            </w:tcBorders>
            <w:shd w:val="clear" w:color="auto" w:fill="FFFFFF"/>
            <w:noWrap/>
            <w:hideMark/>
          </w:tcPr>
          <w:p w14:paraId="1800D0C9" w14:textId="67F38DB1"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2</w:t>
            </w:r>
            <w:r w:rsidR="00FF5164" w:rsidRPr="00B923F6">
              <w:rPr>
                <w:sz w:val="22"/>
                <w:szCs w:val="22"/>
              </w:rPr>
              <w:t>7</w:t>
            </w:r>
            <w:r w:rsidR="004D7A82" w:rsidRPr="00B923F6">
              <w:rPr>
                <w:sz w:val="22"/>
                <w:szCs w:val="22"/>
              </w:rPr>
              <w:t> </w:t>
            </w:r>
            <w:r w:rsidR="00FF5164" w:rsidRPr="00B923F6">
              <w:rPr>
                <w:sz w:val="22"/>
                <w:szCs w:val="22"/>
              </w:rPr>
              <w:t>153</w:t>
            </w:r>
            <w:r w:rsidR="004D7A82" w:rsidRPr="00B923F6">
              <w:rPr>
                <w:sz w:val="22"/>
                <w:szCs w:val="22"/>
              </w:rPr>
              <w:t>,0</w:t>
            </w:r>
          </w:p>
        </w:tc>
        <w:tc>
          <w:tcPr>
            <w:tcW w:w="1416" w:type="dxa"/>
            <w:tcBorders>
              <w:top w:val="single" w:sz="4" w:space="0" w:color="auto"/>
              <w:left w:val="single" w:sz="4" w:space="0" w:color="auto"/>
              <w:right w:val="single" w:sz="4" w:space="0" w:color="auto"/>
            </w:tcBorders>
            <w:shd w:val="clear" w:color="auto" w:fill="FFFFFF"/>
            <w:noWrap/>
            <w:hideMark/>
          </w:tcPr>
          <w:p w14:paraId="725660B2" w14:textId="664DADBA" w:rsidR="00390050" w:rsidRPr="00B923F6" w:rsidRDefault="00390050" w:rsidP="00390050">
            <w:pPr>
              <w:widowControl w:val="0"/>
              <w:spacing w:line="230" w:lineRule="exact"/>
              <w:jc w:val="center"/>
              <w:rPr>
                <w:color w:val="948A54" w:themeColor="background2" w:themeShade="80"/>
                <w:sz w:val="22"/>
                <w:szCs w:val="22"/>
                <w:shd w:val="clear" w:color="auto" w:fill="FFFFFF"/>
                <w:lang w:eastAsia="en-US"/>
              </w:rPr>
            </w:pPr>
            <w:r w:rsidRPr="00B923F6">
              <w:rPr>
                <w:sz w:val="22"/>
                <w:szCs w:val="22"/>
              </w:rPr>
              <w:t>2</w:t>
            </w:r>
            <w:r w:rsidR="00FF5164" w:rsidRPr="00B923F6">
              <w:rPr>
                <w:sz w:val="22"/>
                <w:szCs w:val="22"/>
              </w:rPr>
              <w:t>7</w:t>
            </w:r>
            <w:r w:rsidR="004D7A82" w:rsidRPr="00B923F6">
              <w:rPr>
                <w:sz w:val="22"/>
                <w:szCs w:val="22"/>
              </w:rPr>
              <w:t> </w:t>
            </w:r>
            <w:r w:rsidR="00FF5164" w:rsidRPr="00B923F6">
              <w:rPr>
                <w:sz w:val="22"/>
                <w:szCs w:val="22"/>
              </w:rPr>
              <w:t>153</w:t>
            </w:r>
            <w:r w:rsidR="004D7A82" w:rsidRPr="00B923F6">
              <w:rPr>
                <w:sz w:val="22"/>
                <w:szCs w:val="22"/>
              </w:rPr>
              <w:t>,0</w:t>
            </w:r>
          </w:p>
        </w:tc>
      </w:tr>
      <w:tr w:rsidR="00836AB4" w:rsidRPr="00B923F6" w14:paraId="6662137B" w14:textId="77777777" w:rsidTr="001941F5">
        <w:trPr>
          <w:trHeight w:val="175"/>
        </w:trPr>
        <w:tc>
          <w:tcPr>
            <w:tcW w:w="5528" w:type="dxa"/>
            <w:shd w:val="clear" w:color="auto" w:fill="auto"/>
            <w:noWrap/>
            <w:vAlign w:val="center"/>
            <w:hideMark/>
          </w:tcPr>
          <w:p w14:paraId="0386B85E" w14:textId="77777777" w:rsidR="00836AB4" w:rsidRPr="00B923F6" w:rsidRDefault="00836AB4" w:rsidP="00836AB4">
            <w:pPr>
              <w:jc w:val="both"/>
              <w:rPr>
                <w:color w:val="000000" w:themeColor="text1"/>
                <w:sz w:val="22"/>
                <w:szCs w:val="22"/>
              </w:rPr>
            </w:pPr>
            <w:r w:rsidRPr="00B923F6">
              <w:rPr>
                <w:color w:val="000000" w:themeColor="text1"/>
                <w:sz w:val="22"/>
                <w:szCs w:val="22"/>
              </w:rPr>
              <w:t>Уровень зарегистрированной безработицы (на конец года)</w:t>
            </w:r>
          </w:p>
        </w:tc>
        <w:tc>
          <w:tcPr>
            <w:tcW w:w="2552" w:type="dxa"/>
            <w:shd w:val="clear" w:color="auto" w:fill="auto"/>
            <w:noWrap/>
            <w:vAlign w:val="center"/>
            <w:hideMark/>
          </w:tcPr>
          <w:p w14:paraId="625B9B07" w14:textId="77777777" w:rsidR="00836AB4" w:rsidRPr="00B923F6" w:rsidRDefault="00836AB4" w:rsidP="00836AB4">
            <w:pPr>
              <w:jc w:val="center"/>
              <w:rPr>
                <w:color w:val="000000" w:themeColor="text1"/>
                <w:sz w:val="22"/>
                <w:szCs w:val="22"/>
              </w:rPr>
            </w:pPr>
            <w:r w:rsidRPr="00B923F6">
              <w:rPr>
                <w:color w:val="000000" w:themeColor="text1"/>
                <w:sz w:val="22"/>
                <w:szCs w:val="22"/>
              </w:rPr>
              <w:t>в %</w:t>
            </w:r>
          </w:p>
        </w:tc>
        <w:tc>
          <w:tcPr>
            <w:tcW w:w="1417" w:type="dxa"/>
            <w:gridSpan w:val="2"/>
            <w:tcBorders>
              <w:top w:val="single" w:sz="4" w:space="0" w:color="auto"/>
              <w:left w:val="single" w:sz="4" w:space="0" w:color="auto"/>
              <w:bottom w:val="single" w:sz="4" w:space="0" w:color="auto"/>
            </w:tcBorders>
            <w:shd w:val="clear" w:color="auto" w:fill="FFFFFF" w:themeFill="background1"/>
            <w:noWrap/>
            <w:vAlign w:val="center"/>
            <w:hideMark/>
          </w:tcPr>
          <w:p w14:paraId="6F57542D" w14:textId="15F4AFFA"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11,7</w:t>
            </w:r>
          </w:p>
        </w:tc>
        <w:tc>
          <w:tcPr>
            <w:tcW w:w="1418" w:type="dxa"/>
            <w:tcBorders>
              <w:top w:val="single" w:sz="4" w:space="0" w:color="auto"/>
              <w:left w:val="single" w:sz="4" w:space="0" w:color="auto"/>
              <w:bottom w:val="single" w:sz="4" w:space="0" w:color="auto"/>
            </w:tcBorders>
            <w:shd w:val="clear" w:color="auto" w:fill="FFFFFF" w:themeFill="background1"/>
            <w:noWrap/>
            <w:vAlign w:val="center"/>
            <w:hideMark/>
          </w:tcPr>
          <w:p w14:paraId="04452D20" w14:textId="35D5A3B0" w:rsidR="00836AB4" w:rsidRPr="00B923F6" w:rsidRDefault="00DA3530"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8,4</w:t>
            </w:r>
          </w:p>
        </w:tc>
        <w:tc>
          <w:tcPr>
            <w:tcW w:w="1417" w:type="dxa"/>
            <w:tcBorders>
              <w:top w:val="single" w:sz="4" w:space="0" w:color="auto"/>
              <w:left w:val="single" w:sz="4" w:space="0" w:color="auto"/>
              <w:bottom w:val="single" w:sz="4" w:space="0" w:color="auto"/>
            </w:tcBorders>
            <w:shd w:val="clear" w:color="auto" w:fill="FFFFFF"/>
            <w:noWrap/>
            <w:vAlign w:val="center"/>
            <w:hideMark/>
          </w:tcPr>
          <w:p w14:paraId="6CE0D1F4" w14:textId="6E94CAA9" w:rsidR="00836AB4" w:rsidRPr="00B923F6" w:rsidRDefault="00DA3530"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14,3</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07E379BA" w14:textId="43F08241" w:rsidR="00836AB4" w:rsidRPr="00B923F6" w:rsidRDefault="00EE0D32"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13,0</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C18041" w14:textId="13845508" w:rsidR="00836AB4" w:rsidRPr="00B923F6" w:rsidRDefault="00EE0D32"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14,2</w:t>
            </w:r>
          </w:p>
        </w:tc>
      </w:tr>
      <w:tr w:rsidR="00836AB4" w:rsidRPr="00B923F6" w14:paraId="3D9DD118" w14:textId="77777777" w:rsidTr="001941F5">
        <w:trPr>
          <w:trHeight w:val="185"/>
        </w:trPr>
        <w:tc>
          <w:tcPr>
            <w:tcW w:w="5528" w:type="dxa"/>
            <w:shd w:val="clear" w:color="auto" w:fill="auto"/>
            <w:noWrap/>
            <w:vAlign w:val="center"/>
            <w:hideMark/>
          </w:tcPr>
          <w:p w14:paraId="5B9235AA" w14:textId="77777777" w:rsidR="00836AB4" w:rsidRPr="00B923F6" w:rsidRDefault="00836AB4" w:rsidP="00836AB4">
            <w:pPr>
              <w:jc w:val="both"/>
              <w:rPr>
                <w:color w:val="000000" w:themeColor="text1"/>
                <w:sz w:val="22"/>
                <w:szCs w:val="22"/>
              </w:rPr>
            </w:pPr>
            <w:r w:rsidRPr="00B923F6">
              <w:rPr>
                <w:color w:val="000000" w:themeColor="text1"/>
                <w:sz w:val="22"/>
                <w:szCs w:val="22"/>
              </w:rPr>
              <w:t>Число зарегистрированных безработных (на конец года)</w:t>
            </w:r>
          </w:p>
        </w:tc>
        <w:tc>
          <w:tcPr>
            <w:tcW w:w="2552" w:type="dxa"/>
            <w:shd w:val="clear" w:color="auto" w:fill="auto"/>
            <w:noWrap/>
            <w:vAlign w:val="center"/>
            <w:hideMark/>
          </w:tcPr>
          <w:p w14:paraId="1321AEC0" w14:textId="77777777" w:rsidR="00836AB4" w:rsidRPr="00B923F6" w:rsidRDefault="00836AB4" w:rsidP="00836AB4">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bottom w:val="single" w:sz="4" w:space="0" w:color="auto"/>
            </w:tcBorders>
            <w:shd w:val="clear" w:color="auto" w:fill="FFFFFF"/>
            <w:noWrap/>
            <w:vAlign w:val="center"/>
            <w:hideMark/>
          </w:tcPr>
          <w:p w14:paraId="0E39B61F" w14:textId="7BA3972C"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2</w:t>
            </w:r>
            <w:r w:rsidRPr="00B923F6">
              <w:rPr>
                <w:color w:val="000000"/>
                <w:sz w:val="22"/>
                <w:szCs w:val="22"/>
                <w:shd w:val="clear" w:color="auto" w:fill="FFFFFF"/>
                <w:lang w:val="en-US" w:eastAsia="en-US"/>
              </w:rPr>
              <w:t xml:space="preserve"> </w:t>
            </w:r>
            <w:r w:rsidRPr="00B923F6">
              <w:rPr>
                <w:color w:val="000000"/>
                <w:sz w:val="22"/>
                <w:szCs w:val="22"/>
                <w:shd w:val="clear" w:color="auto" w:fill="FFFFFF"/>
                <w:lang w:eastAsia="en-US"/>
              </w:rPr>
              <w:t>761</w:t>
            </w:r>
          </w:p>
        </w:tc>
        <w:tc>
          <w:tcPr>
            <w:tcW w:w="1418" w:type="dxa"/>
            <w:tcBorders>
              <w:top w:val="single" w:sz="4" w:space="0" w:color="auto"/>
              <w:left w:val="single" w:sz="4" w:space="0" w:color="auto"/>
              <w:bottom w:val="single" w:sz="4" w:space="0" w:color="auto"/>
            </w:tcBorders>
            <w:shd w:val="clear" w:color="auto" w:fill="FFFFFF"/>
            <w:noWrap/>
            <w:vAlign w:val="center"/>
            <w:hideMark/>
          </w:tcPr>
          <w:p w14:paraId="570C89D8" w14:textId="75FC8953" w:rsidR="00836AB4" w:rsidRPr="00B923F6" w:rsidRDefault="00DA3530"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1637</w:t>
            </w:r>
          </w:p>
        </w:tc>
        <w:tc>
          <w:tcPr>
            <w:tcW w:w="1417" w:type="dxa"/>
            <w:tcBorders>
              <w:top w:val="single" w:sz="4" w:space="0" w:color="auto"/>
              <w:left w:val="single" w:sz="4" w:space="0" w:color="auto"/>
              <w:bottom w:val="single" w:sz="4" w:space="0" w:color="auto"/>
            </w:tcBorders>
            <w:shd w:val="clear" w:color="auto" w:fill="FFFFFF"/>
            <w:noWrap/>
            <w:vAlign w:val="center"/>
            <w:hideMark/>
          </w:tcPr>
          <w:p w14:paraId="1711015B" w14:textId="02BE5455"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2</w:t>
            </w:r>
            <w:r w:rsidRPr="00B923F6">
              <w:rPr>
                <w:sz w:val="22"/>
                <w:szCs w:val="22"/>
                <w:shd w:val="clear" w:color="auto" w:fill="FFFFFF"/>
                <w:lang w:val="en-US" w:eastAsia="en-US"/>
              </w:rPr>
              <w:t xml:space="preserve"> </w:t>
            </w:r>
            <w:r w:rsidR="00DA3530" w:rsidRPr="00B923F6">
              <w:rPr>
                <w:sz w:val="22"/>
                <w:szCs w:val="22"/>
                <w:shd w:val="clear" w:color="auto" w:fill="FFFFFF"/>
                <w:lang w:eastAsia="en-US"/>
              </w:rPr>
              <w:t>8</w:t>
            </w:r>
            <w:r w:rsidRPr="00B923F6">
              <w:rPr>
                <w:sz w:val="22"/>
                <w:szCs w:val="22"/>
                <w:shd w:val="clear" w:color="auto" w:fill="FFFFFF"/>
                <w:lang w:eastAsia="en-US"/>
              </w:rPr>
              <w:t>00</w:t>
            </w:r>
          </w:p>
        </w:tc>
        <w:tc>
          <w:tcPr>
            <w:tcW w:w="1277" w:type="dxa"/>
            <w:tcBorders>
              <w:top w:val="single" w:sz="4" w:space="0" w:color="auto"/>
              <w:left w:val="single" w:sz="4" w:space="0" w:color="auto"/>
              <w:bottom w:val="single" w:sz="4" w:space="0" w:color="auto"/>
            </w:tcBorders>
            <w:shd w:val="clear" w:color="auto" w:fill="FFFFFF"/>
            <w:noWrap/>
            <w:vAlign w:val="center"/>
            <w:hideMark/>
          </w:tcPr>
          <w:p w14:paraId="026DCA64" w14:textId="6ADCAE7C" w:rsidR="00836AB4" w:rsidRPr="00B923F6" w:rsidRDefault="00EE0D32"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2 5</w:t>
            </w:r>
            <w:r w:rsidR="00DA3530" w:rsidRPr="00B923F6">
              <w:rPr>
                <w:sz w:val="22"/>
                <w:szCs w:val="22"/>
                <w:shd w:val="clear" w:color="auto" w:fill="FFFFFF"/>
                <w:lang w:eastAsia="en-US"/>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FA18FF" w14:textId="37163ADB" w:rsidR="00836AB4" w:rsidRPr="00B923F6" w:rsidRDefault="00DA3530"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2</w:t>
            </w:r>
            <w:r w:rsidR="00EE0D32" w:rsidRPr="00B923F6">
              <w:rPr>
                <w:sz w:val="22"/>
                <w:szCs w:val="22"/>
                <w:shd w:val="clear" w:color="auto" w:fill="FFFFFF"/>
                <w:lang w:eastAsia="en-US"/>
              </w:rPr>
              <w:t xml:space="preserve"> 3</w:t>
            </w:r>
            <w:r w:rsidRPr="00B923F6">
              <w:rPr>
                <w:sz w:val="22"/>
                <w:szCs w:val="22"/>
                <w:shd w:val="clear" w:color="auto" w:fill="FFFFFF"/>
                <w:lang w:eastAsia="en-US"/>
              </w:rPr>
              <w:t>00</w:t>
            </w:r>
          </w:p>
        </w:tc>
      </w:tr>
      <w:tr w:rsidR="00836AB4" w:rsidRPr="00B923F6" w14:paraId="35D31063" w14:textId="77777777" w:rsidTr="001941F5">
        <w:trPr>
          <w:trHeight w:val="300"/>
        </w:trPr>
        <w:tc>
          <w:tcPr>
            <w:tcW w:w="15025" w:type="dxa"/>
            <w:gridSpan w:val="8"/>
            <w:shd w:val="clear" w:color="auto" w:fill="auto"/>
            <w:noWrap/>
            <w:vAlign w:val="center"/>
          </w:tcPr>
          <w:p w14:paraId="6A6B6A1F" w14:textId="77777777" w:rsidR="00836AB4" w:rsidRPr="00B923F6" w:rsidRDefault="00836AB4" w:rsidP="00836AB4">
            <w:pPr>
              <w:widowControl w:val="0"/>
              <w:spacing w:line="230" w:lineRule="exact"/>
              <w:jc w:val="center"/>
              <w:rPr>
                <w:b/>
                <w:bCs/>
                <w:color w:val="000000" w:themeColor="text1"/>
                <w:sz w:val="22"/>
                <w:szCs w:val="22"/>
                <w:shd w:val="clear" w:color="auto" w:fill="FFFFFF"/>
                <w:lang w:eastAsia="en-US"/>
              </w:rPr>
            </w:pPr>
            <w:r w:rsidRPr="00B923F6">
              <w:rPr>
                <w:b/>
                <w:bCs/>
                <w:color w:val="000000" w:themeColor="text1"/>
                <w:sz w:val="22"/>
                <w:szCs w:val="22"/>
                <w:shd w:val="clear" w:color="auto" w:fill="FFFFFF"/>
                <w:lang w:eastAsia="en-US"/>
              </w:rPr>
              <w:lastRenderedPageBreak/>
              <w:t>Раздел 14. Развитие социальной сферы</w:t>
            </w:r>
          </w:p>
        </w:tc>
      </w:tr>
      <w:tr w:rsidR="00836AB4" w:rsidRPr="00B923F6" w14:paraId="0B23C771" w14:textId="77777777" w:rsidTr="001941F5">
        <w:trPr>
          <w:trHeight w:val="455"/>
        </w:trPr>
        <w:tc>
          <w:tcPr>
            <w:tcW w:w="5528" w:type="dxa"/>
            <w:shd w:val="clear" w:color="auto" w:fill="auto"/>
            <w:noWrap/>
            <w:vAlign w:val="center"/>
          </w:tcPr>
          <w:p w14:paraId="7D2879BB" w14:textId="77777777" w:rsidR="00836AB4" w:rsidRPr="00B923F6" w:rsidRDefault="00836AB4" w:rsidP="00836AB4">
            <w:pPr>
              <w:jc w:val="both"/>
              <w:rPr>
                <w:color w:val="000000" w:themeColor="text1"/>
                <w:sz w:val="22"/>
                <w:szCs w:val="22"/>
              </w:rPr>
            </w:pPr>
            <w:r w:rsidRPr="00B923F6">
              <w:rPr>
                <w:color w:val="000000" w:themeColor="text1"/>
                <w:sz w:val="22"/>
                <w:szCs w:val="22"/>
              </w:rPr>
              <w:t xml:space="preserve">Численность детей в дошкольных образовательных учреждениях </w:t>
            </w:r>
          </w:p>
        </w:tc>
        <w:tc>
          <w:tcPr>
            <w:tcW w:w="2552" w:type="dxa"/>
            <w:shd w:val="clear" w:color="auto" w:fill="auto"/>
            <w:noWrap/>
            <w:vAlign w:val="center"/>
          </w:tcPr>
          <w:p w14:paraId="14D2FDFC" w14:textId="77777777" w:rsidR="00836AB4" w:rsidRPr="00B923F6" w:rsidRDefault="00836AB4" w:rsidP="00836AB4">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bottom w:val="single" w:sz="4" w:space="0" w:color="auto"/>
            </w:tcBorders>
            <w:shd w:val="clear" w:color="auto" w:fill="FFFFFF"/>
            <w:noWrap/>
            <w:vAlign w:val="center"/>
          </w:tcPr>
          <w:p w14:paraId="7D667A8B" w14:textId="1812F8B8"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3</w:t>
            </w:r>
            <w:r w:rsidRPr="00B923F6">
              <w:rPr>
                <w:color w:val="000000"/>
                <w:sz w:val="22"/>
                <w:szCs w:val="22"/>
                <w:shd w:val="clear" w:color="auto" w:fill="FFFFFF"/>
                <w:lang w:val="en-US" w:eastAsia="en-US"/>
              </w:rPr>
              <w:t xml:space="preserve"> </w:t>
            </w:r>
            <w:r w:rsidRPr="00B923F6">
              <w:rPr>
                <w:color w:val="000000"/>
                <w:sz w:val="22"/>
                <w:szCs w:val="22"/>
                <w:shd w:val="clear" w:color="auto" w:fill="FFFFFF"/>
                <w:lang w:eastAsia="en-US"/>
              </w:rPr>
              <w:t>134</w:t>
            </w:r>
          </w:p>
        </w:tc>
        <w:tc>
          <w:tcPr>
            <w:tcW w:w="1418" w:type="dxa"/>
            <w:tcBorders>
              <w:top w:val="single" w:sz="4" w:space="0" w:color="auto"/>
              <w:left w:val="single" w:sz="4" w:space="0" w:color="auto"/>
              <w:bottom w:val="single" w:sz="4" w:space="0" w:color="auto"/>
            </w:tcBorders>
            <w:shd w:val="clear" w:color="auto" w:fill="FFFFFF"/>
            <w:noWrap/>
            <w:vAlign w:val="center"/>
          </w:tcPr>
          <w:p w14:paraId="5F782A12" w14:textId="4476AE8C"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3</w:t>
            </w:r>
            <w:r w:rsidRPr="00B923F6">
              <w:rPr>
                <w:color w:val="000000"/>
                <w:sz w:val="22"/>
                <w:szCs w:val="22"/>
                <w:shd w:val="clear" w:color="auto" w:fill="FFFFFF"/>
                <w:lang w:val="en-US" w:eastAsia="en-US"/>
              </w:rPr>
              <w:t xml:space="preserve"> </w:t>
            </w:r>
            <w:r w:rsidRPr="00B923F6">
              <w:rPr>
                <w:color w:val="000000"/>
                <w:sz w:val="22"/>
                <w:szCs w:val="22"/>
                <w:shd w:val="clear" w:color="auto" w:fill="FFFFFF"/>
                <w:lang w:eastAsia="en-US"/>
              </w:rPr>
              <w:t>037</w:t>
            </w:r>
          </w:p>
        </w:tc>
        <w:tc>
          <w:tcPr>
            <w:tcW w:w="1417" w:type="dxa"/>
            <w:tcBorders>
              <w:top w:val="single" w:sz="4" w:space="0" w:color="auto"/>
              <w:left w:val="single" w:sz="4" w:space="0" w:color="auto"/>
              <w:bottom w:val="single" w:sz="4" w:space="0" w:color="auto"/>
            </w:tcBorders>
            <w:shd w:val="clear" w:color="auto" w:fill="FFFFFF"/>
            <w:noWrap/>
            <w:vAlign w:val="center"/>
          </w:tcPr>
          <w:p w14:paraId="1FF2CCE2" w14:textId="03570A5A"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3</w:t>
            </w:r>
            <w:r w:rsidRPr="00B923F6">
              <w:rPr>
                <w:sz w:val="22"/>
                <w:szCs w:val="22"/>
                <w:shd w:val="clear" w:color="auto" w:fill="FFFFFF"/>
                <w:lang w:val="en-US" w:eastAsia="en-US"/>
              </w:rPr>
              <w:t xml:space="preserve"> </w:t>
            </w:r>
            <w:r w:rsidR="001720A5" w:rsidRPr="00B923F6">
              <w:rPr>
                <w:sz w:val="22"/>
                <w:szCs w:val="22"/>
                <w:shd w:val="clear" w:color="auto" w:fill="FFFFFF"/>
                <w:lang w:eastAsia="en-US"/>
              </w:rPr>
              <w:t>001</w:t>
            </w:r>
          </w:p>
        </w:tc>
        <w:tc>
          <w:tcPr>
            <w:tcW w:w="1277" w:type="dxa"/>
            <w:tcBorders>
              <w:top w:val="single" w:sz="4" w:space="0" w:color="auto"/>
              <w:left w:val="single" w:sz="4" w:space="0" w:color="auto"/>
              <w:bottom w:val="single" w:sz="4" w:space="0" w:color="auto"/>
            </w:tcBorders>
            <w:shd w:val="clear" w:color="auto" w:fill="FFFFFF"/>
            <w:noWrap/>
            <w:vAlign w:val="center"/>
          </w:tcPr>
          <w:p w14:paraId="40AAB37F" w14:textId="2FB2F494"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3</w:t>
            </w:r>
            <w:r w:rsidRPr="00B923F6">
              <w:rPr>
                <w:sz w:val="22"/>
                <w:szCs w:val="22"/>
                <w:shd w:val="clear" w:color="auto" w:fill="FFFFFF"/>
                <w:lang w:val="en-US" w:eastAsia="en-US"/>
              </w:rPr>
              <w:t xml:space="preserve"> </w:t>
            </w:r>
            <w:r w:rsidRPr="00B923F6">
              <w:rPr>
                <w:sz w:val="22"/>
                <w:szCs w:val="22"/>
                <w:shd w:val="clear" w:color="auto" w:fill="FFFFFF"/>
                <w:lang w:eastAsia="en-US"/>
              </w:rPr>
              <w:t>307</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B4EE38" w14:textId="4ADB6411"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3</w:t>
            </w:r>
            <w:r w:rsidRPr="00B923F6">
              <w:rPr>
                <w:sz w:val="22"/>
                <w:szCs w:val="22"/>
                <w:shd w:val="clear" w:color="auto" w:fill="FFFFFF"/>
                <w:lang w:val="en-US" w:eastAsia="en-US"/>
              </w:rPr>
              <w:t xml:space="preserve"> </w:t>
            </w:r>
            <w:r w:rsidR="00337927" w:rsidRPr="00B923F6">
              <w:rPr>
                <w:sz w:val="22"/>
                <w:szCs w:val="22"/>
                <w:shd w:val="clear" w:color="auto" w:fill="FFFFFF"/>
                <w:lang w:eastAsia="en-US"/>
              </w:rPr>
              <w:t>307</w:t>
            </w:r>
          </w:p>
        </w:tc>
      </w:tr>
      <w:tr w:rsidR="00836AB4" w:rsidRPr="00B923F6" w14:paraId="74DA1D68" w14:textId="77777777" w:rsidTr="001941F5">
        <w:trPr>
          <w:trHeight w:val="591"/>
        </w:trPr>
        <w:tc>
          <w:tcPr>
            <w:tcW w:w="5528" w:type="dxa"/>
            <w:shd w:val="clear" w:color="auto" w:fill="auto"/>
            <w:noWrap/>
            <w:vAlign w:val="center"/>
          </w:tcPr>
          <w:p w14:paraId="76A6FF82" w14:textId="77777777" w:rsidR="00836AB4" w:rsidRPr="00B923F6" w:rsidRDefault="00836AB4" w:rsidP="00836AB4">
            <w:pPr>
              <w:jc w:val="both"/>
              <w:rPr>
                <w:color w:val="000000" w:themeColor="text1"/>
                <w:sz w:val="22"/>
                <w:szCs w:val="22"/>
              </w:rPr>
            </w:pPr>
            <w:r w:rsidRPr="00B923F6">
              <w:rPr>
                <w:color w:val="000000" w:themeColor="text1"/>
                <w:sz w:val="22"/>
                <w:szCs w:val="22"/>
              </w:rPr>
              <w:t xml:space="preserve">Численность обучающихся в общеобразовательных учреждениях (на начало учебного года) </w:t>
            </w:r>
          </w:p>
        </w:tc>
        <w:tc>
          <w:tcPr>
            <w:tcW w:w="2552" w:type="dxa"/>
            <w:shd w:val="clear" w:color="auto" w:fill="auto"/>
            <w:noWrap/>
            <w:vAlign w:val="center"/>
          </w:tcPr>
          <w:p w14:paraId="7FA506AC" w14:textId="77777777" w:rsidR="00836AB4" w:rsidRPr="00B923F6" w:rsidRDefault="00836AB4" w:rsidP="00836AB4">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bottom w:val="single" w:sz="4" w:space="0" w:color="auto"/>
            </w:tcBorders>
            <w:shd w:val="clear" w:color="auto" w:fill="FFFFFF"/>
            <w:noWrap/>
            <w:vAlign w:val="center"/>
          </w:tcPr>
          <w:p w14:paraId="78FDFCC7" w14:textId="66535E8D"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6</w:t>
            </w:r>
            <w:r w:rsidRPr="00B923F6">
              <w:rPr>
                <w:color w:val="000000"/>
                <w:sz w:val="22"/>
                <w:szCs w:val="22"/>
                <w:shd w:val="clear" w:color="auto" w:fill="FFFFFF"/>
                <w:lang w:val="en-US" w:eastAsia="en-US"/>
              </w:rPr>
              <w:t xml:space="preserve"> </w:t>
            </w:r>
            <w:r w:rsidRPr="00B923F6">
              <w:rPr>
                <w:color w:val="000000"/>
                <w:sz w:val="22"/>
                <w:szCs w:val="22"/>
                <w:shd w:val="clear" w:color="auto" w:fill="FFFFFF"/>
                <w:lang w:eastAsia="en-US"/>
              </w:rPr>
              <w:t>681</w:t>
            </w:r>
          </w:p>
        </w:tc>
        <w:tc>
          <w:tcPr>
            <w:tcW w:w="1418" w:type="dxa"/>
            <w:tcBorders>
              <w:top w:val="single" w:sz="4" w:space="0" w:color="auto"/>
              <w:left w:val="single" w:sz="4" w:space="0" w:color="auto"/>
              <w:bottom w:val="single" w:sz="4" w:space="0" w:color="auto"/>
            </w:tcBorders>
            <w:shd w:val="clear" w:color="auto" w:fill="FFFFFF"/>
            <w:noWrap/>
            <w:vAlign w:val="center"/>
          </w:tcPr>
          <w:p w14:paraId="42D747B8" w14:textId="0B3AB58B"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6</w:t>
            </w:r>
            <w:r w:rsidRPr="00B923F6">
              <w:rPr>
                <w:color w:val="000000"/>
                <w:sz w:val="22"/>
                <w:szCs w:val="22"/>
                <w:shd w:val="clear" w:color="auto" w:fill="FFFFFF"/>
                <w:lang w:val="en-US" w:eastAsia="en-US"/>
              </w:rPr>
              <w:t xml:space="preserve"> </w:t>
            </w:r>
            <w:r w:rsidRPr="00B923F6">
              <w:rPr>
                <w:color w:val="000000"/>
                <w:sz w:val="22"/>
                <w:szCs w:val="22"/>
                <w:shd w:val="clear" w:color="auto" w:fill="FFFFFF"/>
                <w:lang w:eastAsia="en-US"/>
              </w:rPr>
              <w:t>904</w:t>
            </w:r>
          </w:p>
        </w:tc>
        <w:tc>
          <w:tcPr>
            <w:tcW w:w="1417" w:type="dxa"/>
            <w:tcBorders>
              <w:top w:val="single" w:sz="4" w:space="0" w:color="auto"/>
              <w:left w:val="single" w:sz="4" w:space="0" w:color="auto"/>
              <w:bottom w:val="single" w:sz="4" w:space="0" w:color="auto"/>
            </w:tcBorders>
            <w:shd w:val="clear" w:color="auto" w:fill="FFFFFF"/>
            <w:noWrap/>
            <w:vAlign w:val="center"/>
          </w:tcPr>
          <w:p w14:paraId="57E72733" w14:textId="6D5510DD"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6</w:t>
            </w:r>
            <w:r w:rsidRPr="00B923F6">
              <w:rPr>
                <w:sz w:val="22"/>
                <w:szCs w:val="22"/>
                <w:shd w:val="clear" w:color="auto" w:fill="FFFFFF"/>
                <w:lang w:val="en-US" w:eastAsia="en-US"/>
              </w:rPr>
              <w:t xml:space="preserve"> </w:t>
            </w:r>
            <w:r w:rsidR="00D56FE9" w:rsidRPr="00B923F6">
              <w:rPr>
                <w:sz w:val="22"/>
                <w:szCs w:val="22"/>
                <w:shd w:val="clear" w:color="auto" w:fill="FFFFFF"/>
                <w:lang w:eastAsia="en-US"/>
              </w:rPr>
              <w:t>962</w:t>
            </w:r>
          </w:p>
        </w:tc>
        <w:tc>
          <w:tcPr>
            <w:tcW w:w="1277" w:type="dxa"/>
            <w:tcBorders>
              <w:top w:val="single" w:sz="4" w:space="0" w:color="auto"/>
              <w:left w:val="single" w:sz="4" w:space="0" w:color="auto"/>
              <w:bottom w:val="single" w:sz="4" w:space="0" w:color="auto"/>
            </w:tcBorders>
            <w:shd w:val="clear" w:color="auto" w:fill="FFFFFF"/>
            <w:noWrap/>
            <w:vAlign w:val="center"/>
          </w:tcPr>
          <w:p w14:paraId="59D7A2B2" w14:textId="54E283EE"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7</w:t>
            </w:r>
            <w:r w:rsidRPr="00B923F6">
              <w:rPr>
                <w:sz w:val="22"/>
                <w:szCs w:val="22"/>
                <w:shd w:val="clear" w:color="auto" w:fill="FFFFFF"/>
                <w:lang w:val="en-US" w:eastAsia="en-US"/>
              </w:rPr>
              <w:t xml:space="preserve"> </w:t>
            </w:r>
            <w:r w:rsidR="00337927" w:rsidRPr="00B923F6">
              <w:rPr>
                <w:sz w:val="22"/>
                <w:szCs w:val="22"/>
                <w:shd w:val="clear" w:color="auto" w:fill="FFFFFF"/>
                <w:lang w:eastAsia="en-US"/>
              </w:rPr>
              <w:t>102</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897855" w14:textId="29DB8A27"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7</w:t>
            </w:r>
            <w:r w:rsidRPr="00B923F6">
              <w:rPr>
                <w:sz w:val="22"/>
                <w:szCs w:val="22"/>
                <w:shd w:val="clear" w:color="auto" w:fill="FFFFFF"/>
                <w:lang w:val="en-US" w:eastAsia="en-US"/>
              </w:rPr>
              <w:t xml:space="preserve"> </w:t>
            </w:r>
            <w:r w:rsidRPr="00B923F6">
              <w:rPr>
                <w:sz w:val="22"/>
                <w:szCs w:val="22"/>
                <w:shd w:val="clear" w:color="auto" w:fill="FFFFFF"/>
                <w:lang w:eastAsia="en-US"/>
              </w:rPr>
              <w:t>300</w:t>
            </w:r>
          </w:p>
        </w:tc>
      </w:tr>
      <w:tr w:rsidR="00836AB4" w:rsidRPr="00B923F6" w14:paraId="504D0DE8" w14:textId="77777777" w:rsidTr="001941F5">
        <w:trPr>
          <w:trHeight w:val="461"/>
        </w:trPr>
        <w:tc>
          <w:tcPr>
            <w:tcW w:w="5528" w:type="dxa"/>
            <w:shd w:val="clear" w:color="auto" w:fill="auto"/>
            <w:noWrap/>
            <w:vAlign w:val="center"/>
          </w:tcPr>
          <w:p w14:paraId="6EA71863" w14:textId="77777777" w:rsidR="00836AB4" w:rsidRPr="00B923F6" w:rsidRDefault="00836AB4" w:rsidP="00836AB4">
            <w:pPr>
              <w:jc w:val="both"/>
              <w:rPr>
                <w:color w:val="000000" w:themeColor="text1"/>
                <w:sz w:val="22"/>
                <w:szCs w:val="22"/>
              </w:rPr>
            </w:pPr>
            <w:r w:rsidRPr="00B923F6">
              <w:rPr>
                <w:color w:val="000000" w:themeColor="text1"/>
                <w:sz w:val="22"/>
                <w:szCs w:val="22"/>
              </w:rPr>
              <w:t xml:space="preserve">Численность студентов образовательных учреждений среднего профессионального образования (на начало учебного года) </w:t>
            </w:r>
          </w:p>
        </w:tc>
        <w:tc>
          <w:tcPr>
            <w:tcW w:w="2552" w:type="dxa"/>
            <w:shd w:val="clear" w:color="auto" w:fill="auto"/>
            <w:noWrap/>
            <w:vAlign w:val="center"/>
          </w:tcPr>
          <w:p w14:paraId="1B5F86AD" w14:textId="77777777" w:rsidR="00836AB4" w:rsidRPr="00B923F6" w:rsidRDefault="00836AB4" w:rsidP="00836AB4">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tcBorders>
            <w:shd w:val="clear" w:color="auto" w:fill="FFFFFF"/>
            <w:noWrap/>
            <w:vAlign w:val="center"/>
          </w:tcPr>
          <w:p w14:paraId="3ABE664D" w14:textId="4F5B655B"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425</w:t>
            </w:r>
          </w:p>
        </w:tc>
        <w:tc>
          <w:tcPr>
            <w:tcW w:w="1418" w:type="dxa"/>
            <w:tcBorders>
              <w:top w:val="single" w:sz="4" w:space="0" w:color="auto"/>
              <w:left w:val="single" w:sz="4" w:space="0" w:color="auto"/>
            </w:tcBorders>
            <w:shd w:val="clear" w:color="auto" w:fill="FFFFFF"/>
            <w:noWrap/>
            <w:vAlign w:val="center"/>
          </w:tcPr>
          <w:p w14:paraId="35676E71" w14:textId="06AED50A"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421</w:t>
            </w:r>
          </w:p>
        </w:tc>
        <w:tc>
          <w:tcPr>
            <w:tcW w:w="1417" w:type="dxa"/>
            <w:tcBorders>
              <w:top w:val="single" w:sz="4" w:space="0" w:color="auto"/>
              <w:left w:val="single" w:sz="4" w:space="0" w:color="auto"/>
            </w:tcBorders>
            <w:shd w:val="clear" w:color="auto" w:fill="FFFFFF"/>
            <w:noWrap/>
            <w:vAlign w:val="center"/>
          </w:tcPr>
          <w:p w14:paraId="5C04B00D" w14:textId="22CA3C52" w:rsidR="00836AB4" w:rsidRPr="00B923F6" w:rsidRDefault="00D56FE9"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466</w:t>
            </w:r>
          </w:p>
        </w:tc>
        <w:tc>
          <w:tcPr>
            <w:tcW w:w="1277" w:type="dxa"/>
            <w:tcBorders>
              <w:top w:val="single" w:sz="4" w:space="0" w:color="auto"/>
              <w:left w:val="single" w:sz="4" w:space="0" w:color="auto"/>
            </w:tcBorders>
            <w:shd w:val="clear" w:color="auto" w:fill="FFFFFF"/>
            <w:noWrap/>
            <w:vAlign w:val="center"/>
          </w:tcPr>
          <w:p w14:paraId="3AE2DC1B" w14:textId="1A355102"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4</w:t>
            </w:r>
            <w:r w:rsidR="00337927" w:rsidRPr="00B923F6">
              <w:rPr>
                <w:color w:val="000000"/>
                <w:sz w:val="22"/>
                <w:szCs w:val="22"/>
                <w:shd w:val="clear" w:color="auto" w:fill="FFFFFF"/>
                <w:lang w:eastAsia="en-US"/>
              </w:rPr>
              <w:t>86</w:t>
            </w:r>
          </w:p>
        </w:tc>
        <w:tc>
          <w:tcPr>
            <w:tcW w:w="1416" w:type="dxa"/>
            <w:tcBorders>
              <w:top w:val="single" w:sz="4" w:space="0" w:color="auto"/>
              <w:left w:val="single" w:sz="4" w:space="0" w:color="auto"/>
              <w:right w:val="single" w:sz="4" w:space="0" w:color="auto"/>
            </w:tcBorders>
            <w:shd w:val="clear" w:color="auto" w:fill="FFFFFF"/>
            <w:noWrap/>
            <w:vAlign w:val="center"/>
          </w:tcPr>
          <w:p w14:paraId="2C22DB8A" w14:textId="5FA9D63C"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4</w:t>
            </w:r>
            <w:r w:rsidR="00337927" w:rsidRPr="00B923F6">
              <w:rPr>
                <w:color w:val="000000"/>
                <w:sz w:val="22"/>
                <w:szCs w:val="22"/>
                <w:shd w:val="clear" w:color="auto" w:fill="FFFFFF"/>
                <w:lang w:eastAsia="en-US"/>
              </w:rPr>
              <w:t>86</w:t>
            </w:r>
          </w:p>
        </w:tc>
      </w:tr>
      <w:tr w:rsidR="00836AB4" w:rsidRPr="00B923F6" w14:paraId="1990B17D" w14:textId="77777777" w:rsidTr="001941F5">
        <w:trPr>
          <w:trHeight w:val="342"/>
        </w:trPr>
        <w:tc>
          <w:tcPr>
            <w:tcW w:w="5528" w:type="dxa"/>
            <w:shd w:val="clear" w:color="auto" w:fill="auto"/>
            <w:noWrap/>
            <w:vAlign w:val="center"/>
          </w:tcPr>
          <w:p w14:paraId="371B4FC7" w14:textId="77777777" w:rsidR="00836AB4" w:rsidRPr="00B923F6" w:rsidRDefault="00836AB4" w:rsidP="00836AB4">
            <w:pPr>
              <w:jc w:val="both"/>
              <w:rPr>
                <w:color w:val="000000" w:themeColor="text1"/>
                <w:sz w:val="22"/>
                <w:szCs w:val="22"/>
              </w:rPr>
            </w:pPr>
            <w:r w:rsidRPr="00B923F6">
              <w:rPr>
                <w:color w:val="000000" w:themeColor="text1"/>
                <w:sz w:val="22"/>
                <w:szCs w:val="22"/>
              </w:rPr>
              <w:t>Численность студентов образовательных учреждений высшего профессионального образования (на начало учебного года)</w:t>
            </w:r>
          </w:p>
        </w:tc>
        <w:tc>
          <w:tcPr>
            <w:tcW w:w="2552" w:type="dxa"/>
            <w:shd w:val="clear" w:color="auto" w:fill="auto"/>
            <w:noWrap/>
            <w:vAlign w:val="center"/>
          </w:tcPr>
          <w:p w14:paraId="2DD05E9C" w14:textId="77777777" w:rsidR="00836AB4" w:rsidRPr="00B923F6" w:rsidRDefault="00836AB4" w:rsidP="00836AB4">
            <w:pPr>
              <w:jc w:val="center"/>
              <w:rPr>
                <w:color w:val="000000" w:themeColor="text1"/>
                <w:sz w:val="22"/>
                <w:szCs w:val="22"/>
              </w:rPr>
            </w:pPr>
            <w:r w:rsidRPr="00B923F6">
              <w:rPr>
                <w:color w:val="000000" w:themeColor="text1"/>
                <w:sz w:val="22"/>
                <w:szCs w:val="22"/>
              </w:rPr>
              <w:t>чел.</w:t>
            </w:r>
          </w:p>
        </w:tc>
        <w:tc>
          <w:tcPr>
            <w:tcW w:w="1417" w:type="dxa"/>
            <w:gridSpan w:val="2"/>
            <w:tcBorders>
              <w:top w:val="single" w:sz="4" w:space="0" w:color="auto"/>
              <w:left w:val="single" w:sz="4" w:space="0" w:color="auto"/>
            </w:tcBorders>
            <w:shd w:val="clear" w:color="auto" w:fill="FFFFFF"/>
            <w:noWrap/>
            <w:vAlign w:val="center"/>
          </w:tcPr>
          <w:p w14:paraId="2DCA4DEE" w14:textId="275F24E3"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3</w:t>
            </w:r>
            <w:r w:rsidRPr="00B923F6">
              <w:rPr>
                <w:color w:val="000000"/>
                <w:sz w:val="22"/>
                <w:szCs w:val="22"/>
                <w:shd w:val="clear" w:color="auto" w:fill="FFFFFF"/>
                <w:lang w:val="en-US" w:eastAsia="en-US"/>
              </w:rPr>
              <w:t xml:space="preserve"> </w:t>
            </w:r>
            <w:r w:rsidRPr="00B923F6">
              <w:rPr>
                <w:color w:val="000000"/>
                <w:sz w:val="22"/>
                <w:szCs w:val="22"/>
                <w:shd w:val="clear" w:color="auto" w:fill="FFFFFF"/>
                <w:lang w:eastAsia="en-US"/>
              </w:rPr>
              <w:t>459</w:t>
            </w:r>
          </w:p>
        </w:tc>
        <w:tc>
          <w:tcPr>
            <w:tcW w:w="1418" w:type="dxa"/>
            <w:tcBorders>
              <w:top w:val="single" w:sz="4" w:space="0" w:color="auto"/>
              <w:left w:val="single" w:sz="4" w:space="0" w:color="auto"/>
            </w:tcBorders>
            <w:shd w:val="clear" w:color="auto" w:fill="FFFFFF"/>
            <w:noWrap/>
            <w:vAlign w:val="center"/>
          </w:tcPr>
          <w:p w14:paraId="451C7356" w14:textId="0816CDE4"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3</w:t>
            </w:r>
            <w:r w:rsidRPr="00B923F6">
              <w:rPr>
                <w:color w:val="000000"/>
                <w:sz w:val="22"/>
                <w:szCs w:val="22"/>
                <w:shd w:val="clear" w:color="auto" w:fill="FFFFFF"/>
                <w:lang w:val="en-US" w:eastAsia="en-US"/>
              </w:rPr>
              <w:t xml:space="preserve"> </w:t>
            </w:r>
            <w:r w:rsidRPr="00B923F6">
              <w:rPr>
                <w:color w:val="000000"/>
                <w:sz w:val="22"/>
                <w:szCs w:val="22"/>
                <w:shd w:val="clear" w:color="auto" w:fill="FFFFFF"/>
                <w:lang w:eastAsia="en-US"/>
              </w:rPr>
              <w:t>619</w:t>
            </w:r>
          </w:p>
        </w:tc>
        <w:tc>
          <w:tcPr>
            <w:tcW w:w="1417" w:type="dxa"/>
            <w:tcBorders>
              <w:top w:val="single" w:sz="4" w:space="0" w:color="auto"/>
              <w:left w:val="single" w:sz="4" w:space="0" w:color="auto"/>
            </w:tcBorders>
            <w:shd w:val="clear" w:color="auto" w:fill="FFFFFF"/>
            <w:noWrap/>
            <w:vAlign w:val="center"/>
          </w:tcPr>
          <w:p w14:paraId="6F8175D8" w14:textId="3E582950" w:rsidR="00836AB4" w:rsidRPr="00B923F6" w:rsidRDefault="00D56FE9"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4011</w:t>
            </w:r>
          </w:p>
        </w:tc>
        <w:tc>
          <w:tcPr>
            <w:tcW w:w="1277" w:type="dxa"/>
            <w:tcBorders>
              <w:top w:val="single" w:sz="4" w:space="0" w:color="auto"/>
              <w:left w:val="single" w:sz="4" w:space="0" w:color="auto"/>
            </w:tcBorders>
            <w:shd w:val="clear" w:color="auto" w:fill="FFFFFF"/>
            <w:noWrap/>
            <w:vAlign w:val="center"/>
          </w:tcPr>
          <w:p w14:paraId="5492C3DF" w14:textId="13B9B76D" w:rsidR="00836AB4" w:rsidRPr="00B923F6" w:rsidRDefault="00337927"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4287</w:t>
            </w:r>
          </w:p>
        </w:tc>
        <w:tc>
          <w:tcPr>
            <w:tcW w:w="1416" w:type="dxa"/>
            <w:tcBorders>
              <w:top w:val="single" w:sz="4" w:space="0" w:color="auto"/>
              <w:left w:val="single" w:sz="4" w:space="0" w:color="auto"/>
              <w:right w:val="single" w:sz="4" w:space="0" w:color="auto"/>
            </w:tcBorders>
            <w:shd w:val="clear" w:color="auto" w:fill="FFFFFF"/>
            <w:noWrap/>
            <w:vAlign w:val="center"/>
          </w:tcPr>
          <w:p w14:paraId="1D712B23" w14:textId="2F4E25FF" w:rsidR="00836AB4" w:rsidRPr="00B923F6" w:rsidRDefault="00337927"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4287</w:t>
            </w:r>
          </w:p>
        </w:tc>
      </w:tr>
      <w:tr w:rsidR="00836AB4" w:rsidRPr="00B923F6" w14:paraId="69E74F1A" w14:textId="77777777" w:rsidTr="001941F5">
        <w:trPr>
          <w:trHeight w:val="58"/>
        </w:trPr>
        <w:tc>
          <w:tcPr>
            <w:tcW w:w="5528" w:type="dxa"/>
            <w:shd w:val="clear" w:color="auto" w:fill="auto"/>
            <w:noWrap/>
            <w:vAlign w:val="center"/>
          </w:tcPr>
          <w:p w14:paraId="5EF5BEBB" w14:textId="77777777" w:rsidR="00836AB4" w:rsidRPr="00B923F6" w:rsidRDefault="00836AB4" w:rsidP="00836AB4">
            <w:pPr>
              <w:rPr>
                <w:color w:val="000000" w:themeColor="text1"/>
                <w:sz w:val="22"/>
                <w:szCs w:val="22"/>
              </w:rPr>
            </w:pPr>
            <w:r w:rsidRPr="00B923F6">
              <w:rPr>
                <w:color w:val="000000" w:themeColor="text1"/>
                <w:sz w:val="22"/>
                <w:szCs w:val="22"/>
              </w:rPr>
              <w:t>Прожиточный минимум</w:t>
            </w:r>
          </w:p>
        </w:tc>
        <w:tc>
          <w:tcPr>
            <w:tcW w:w="2552" w:type="dxa"/>
            <w:shd w:val="clear" w:color="auto" w:fill="auto"/>
            <w:noWrap/>
            <w:vAlign w:val="center"/>
          </w:tcPr>
          <w:p w14:paraId="14A3003A" w14:textId="77777777" w:rsidR="00836AB4" w:rsidRPr="00B923F6" w:rsidRDefault="00836AB4" w:rsidP="00836AB4">
            <w:pPr>
              <w:jc w:val="center"/>
              <w:rPr>
                <w:color w:val="000000" w:themeColor="text1"/>
                <w:sz w:val="22"/>
                <w:szCs w:val="22"/>
              </w:rPr>
            </w:pPr>
            <w:r w:rsidRPr="00B923F6">
              <w:rPr>
                <w:color w:val="000000" w:themeColor="text1"/>
                <w:sz w:val="22"/>
                <w:szCs w:val="22"/>
              </w:rPr>
              <w:t>руб.</w:t>
            </w:r>
          </w:p>
        </w:tc>
        <w:tc>
          <w:tcPr>
            <w:tcW w:w="1417" w:type="dxa"/>
            <w:gridSpan w:val="2"/>
            <w:tcBorders>
              <w:top w:val="single" w:sz="4" w:space="0" w:color="auto"/>
              <w:left w:val="single" w:sz="4" w:space="0" w:color="auto"/>
              <w:bottom w:val="single" w:sz="4" w:space="0" w:color="auto"/>
            </w:tcBorders>
            <w:shd w:val="clear" w:color="auto" w:fill="FFFFFF"/>
            <w:noWrap/>
            <w:vAlign w:val="center"/>
          </w:tcPr>
          <w:p w14:paraId="4C4C60F3" w14:textId="42736FE4"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9</w:t>
            </w:r>
            <w:r w:rsidRPr="00B923F6">
              <w:rPr>
                <w:color w:val="000000"/>
                <w:sz w:val="22"/>
                <w:szCs w:val="22"/>
                <w:shd w:val="clear" w:color="auto" w:fill="FFFFFF"/>
                <w:lang w:val="en-US" w:eastAsia="en-US"/>
              </w:rPr>
              <w:t xml:space="preserve"> </w:t>
            </w:r>
            <w:r w:rsidRPr="00B923F6">
              <w:rPr>
                <w:color w:val="000000"/>
                <w:sz w:val="22"/>
                <w:szCs w:val="22"/>
                <w:shd w:val="clear" w:color="auto" w:fill="FFFFFF"/>
                <w:lang w:eastAsia="en-US"/>
              </w:rPr>
              <w:t>842,8</w:t>
            </w:r>
          </w:p>
        </w:tc>
        <w:tc>
          <w:tcPr>
            <w:tcW w:w="1418" w:type="dxa"/>
            <w:tcBorders>
              <w:top w:val="single" w:sz="4" w:space="0" w:color="auto"/>
              <w:left w:val="single" w:sz="4" w:space="0" w:color="auto"/>
              <w:bottom w:val="single" w:sz="4" w:space="0" w:color="auto"/>
            </w:tcBorders>
            <w:shd w:val="clear" w:color="auto" w:fill="FFFFFF"/>
            <w:noWrap/>
            <w:vAlign w:val="center"/>
          </w:tcPr>
          <w:p w14:paraId="293026BE" w14:textId="5BF6812E" w:rsidR="00836AB4" w:rsidRPr="00B923F6" w:rsidRDefault="00C9386A"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11</w:t>
            </w:r>
            <w:r w:rsidR="004D7A82" w:rsidRPr="00B923F6">
              <w:rPr>
                <w:color w:val="000000"/>
                <w:sz w:val="22"/>
                <w:szCs w:val="22"/>
                <w:shd w:val="clear" w:color="auto" w:fill="FFFFFF"/>
                <w:lang w:eastAsia="en-US"/>
              </w:rPr>
              <w:t> </w:t>
            </w:r>
            <w:r w:rsidRPr="00B923F6">
              <w:rPr>
                <w:color w:val="000000"/>
                <w:sz w:val="22"/>
                <w:szCs w:val="22"/>
                <w:shd w:val="clear" w:color="auto" w:fill="FFFFFF"/>
                <w:lang w:eastAsia="en-US"/>
              </w:rPr>
              <w:t>556</w:t>
            </w:r>
            <w:r w:rsidR="004D7A82" w:rsidRPr="00B923F6">
              <w:rPr>
                <w:color w:val="000000"/>
                <w:sz w:val="22"/>
                <w:szCs w:val="22"/>
                <w:shd w:val="clear" w:color="auto" w:fill="FFFFFF"/>
                <w:lang w:eastAsia="en-US"/>
              </w:rPr>
              <w:t>,0</w:t>
            </w:r>
          </w:p>
        </w:tc>
        <w:tc>
          <w:tcPr>
            <w:tcW w:w="1417" w:type="dxa"/>
            <w:tcBorders>
              <w:top w:val="single" w:sz="4" w:space="0" w:color="auto"/>
              <w:left w:val="single" w:sz="4" w:space="0" w:color="auto"/>
              <w:bottom w:val="single" w:sz="4" w:space="0" w:color="auto"/>
            </w:tcBorders>
            <w:shd w:val="clear" w:color="auto" w:fill="FFFFFF"/>
            <w:noWrap/>
            <w:vAlign w:val="center"/>
          </w:tcPr>
          <w:p w14:paraId="374B000B" w14:textId="66088E8D" w:rsidR="00836AB4" w:rsidRPr="00B923F6" w:rsidRDefault="00C9386A"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12</w:t>
            </w:r>
            <w:r w:rsidR="004D7A82" w:rsidRPr="00B923F6">
              <w:rPr>
                <w:color w:val="000000"/>
                <w:sz w:val="22"/>
                <w:szCs w:val="22"/>
                <w:shd w:val="clear" w:color="auto" w:fill="FFFFFF"/>
                <w:lang w:eastAsia="en-US"/>
              </w:rPr>
              <w:t> </w:t>
            </w:r>
            <w:r w:rsidRPr="00B923F6">
              <w:rPr>
                <w:color w:val="000000"/>
                <w:sz w:val="22"/>
                <w:szCs w:val="22"/>
                <w:shd w:val="clear" w:color="auto" w:fill="FFFFFF"/>
                <w:lang w:eastAsia="en-US"/>
              </w:rPr>
              <w:t>22</w:t>
            </w:r>
            <w:r w:rsidR="00E477B7" w:rsidRPr="00B923F6">
              <w:rPr>
                <w:color w:val="000000"/>
                <w:sz w:val="22"/>
                <w:szCs w:val="22"/>
                <w:shd w:val="clear" w:color="auto" w:fill="FFFFFF"/>
                <w:lang w:eastAsia="en-US"/>
              </w:rPr>
              <w:t>6</w:t>
            </w:r>
            <w:r w:rsidR="004D7A82" w:rsidRPr="00B923F6">
              <w:rPr>
                <w:color w:val="000000"/>
                <w:sz w:val="22"/>
                <w:szCs w:val="22"/>
                <w:shd w:val="clear" w:color="auto" w:fill="FFFFFF"/>
                <w:lang w:eastAsia="en-US"/>
              </w:rPr>
              <w:t>,2</w:t>
            </w:r>
            <w:r w:rsidR="007C46FF" w:rsidRPr="00B923F6">
              <w:rPr>
                <w:color w:val="000000"/>
                <w:sz w:val="22"/>
                <w:szCs w:val="22"/>
                <w:shd w:val="clear" w:color="auto" w:fill="FFFFFF"/>
                <w:lang w:eastAsia="en-US"/>
              </w:rPr>
              <w:t xml:space="preserve"> </w:t>
            </w:r>
          </w:p>
        </w:tc>
        <w:tc>
          <w:tcPr>
            <w:tcW w:w="1277" w:type="dxa"/>
            <w:tcBorders>
              <w:top w:val="single" w:sz="4" w:space="0" w:color="auto"/>
              <w:left w:val="single" w:sz="4" w:space="0" w:color="auto"/>
              <w:bottom w:val="single" w:sz="4" w:space="0" w:color="auto"/>
            </w:tcBorders>
            <w:shd w:val="clear" w:color="auto" w:fill="FFFFFF"/>
            <w:noWrap/>
            <w:vAlign w:val="center"/>
          </w:tcPr>
          <w:p w14:paraId="534D889A" w14:textId="55498837" w:rsidR="00836AB4" w:rsidRPr="00B923F6" w:rsidRDefault="00E477B7" w:rsidP="00836AB4">
            <w:pPr>
              <w:widowControl w:val="0"/>
              <w:spacing w:line="230" w:lineRule="exact"/>
              <w:jc w:val="center"/>
              <w:rPr>
                <w:color w:val="948A54" w:themeColor="background2" w:themeShade="80"/>
                <w:sz w:val="22"/>
                <w:szCs w:val="22"/>
                <w:shd w:val="clear" w:color="auto" w:fill="FFFFFF"/>
                <w:lang w:eastAsia="en-US"/>
              </w:rPr>
            </w:pPr>
            <w:r w:rsidRPr="00B923F6">
              <w:rPr>
                <w:sz w:val="22"/>
                <w:szCs w:val="22"/>
                <w:shd w:val="clear" w:color="auto" w:fill="FFFFFF"/>
                <w:lang w:eastAsia="en-US"/>
              </w:rPr>
              <w:t>12</w:t>
            </w:r>
            <w:r w:rsidR="004D7A82" w:rsidRPr="00B923F6">
              <w:rPr>
                <w:sz w:val="22"/>
                <w:szCs w:val="22"/>
                <w:shd w:val="clear" w:color="auto" w:fill="FFFFFF"/>
                <w:lang w:eastAsia="en-US"/>
              </w:rPr>
              <w:t> </w:t>
            </w:r>
            <w:r w:rsidRPr="00B923F6">
              <w:rPr>
                <w:sz w:val="22"/>
                <w:szCs w:val="22"/>
                <w:shd w:val="clear" w:color="auto" w:fill="FFFFFF"/>
                <w:lang w:eastAsia="en-US"/>
              </w:rPr>
              <w:t>715</w:t>
            </w:r>
            <w:r w:rsidR="004D7A82" w:rsidRPr="00B923F6">
              <w:rPr>
                <w:sz w:val="22"/>
                <w:szCs w:val="22"/>
                <w:shd w:val="clear" w:color="auto" w:fill="FFFFFF"/>
                <w:lang w:eastAsia="en-US"/>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7E5748" w14:textId="4A460375" w:rsidR="00836AB4" w:rsidRPr="00B923F6" w:rsidRDefault="00E477B7"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12</w:t>
            </w:r>
            <w:r w:rsidR="004D7A82" w:rsidRPr="00B923F6">
              <w:rPr>
                <w:color w:val="000000"/>
                <w:sz w:val="22"/>
                <w:szCs w:val="22"/>
                <w:shd w:val="clear" w:color="auto" w:fill="FFFFFF"/>
                <w:lang w:eastAsia="en-US"/>
              </w:rPr>
              <w:t> </w:t>
            </w:r>
            <w:r w:rsidRPr="00B923F6">
              <w:rPr>
                <w:color w:val="000000"/>
                <w:sz w:val="22"/>
                <w:szCs w:val="22"/>
                <w:shd w:val="clear" w:color="auto" w:fill="FFFFFF"/>
                <w:lang w:eastAsia="en-US"/>
              </w:rPr>
              <w:t>666</w:t>
            </w:r>
            <w:r w:rsidR="004D7A82" w:rsidRPr="00B923F6">
              <w:rPr>
                <w:color w:val="000000"/>
                <w:sz w:val="22"/>
                <w:szCs w:val="22"/>
                <w:shd w:val="clear" w:color="auto" w:fill="FFFFFF"/>
                <w:lang w:eastAsia="en-US"/>
              </w:rPr>
              <w:t>,4</w:t>
            </w:r>
          </w:p>
        </w:tc>
      </w:tr>
      <w:tr w:rsidR="00836AB4" w:rsidRPr="00B923F6" w14:paraId="4E4B3495" w14:textId="77777777" w:rsidTr="001941F5">
        <w:trPr>
          <w:trHeight w:val="300"/>
        </w:trPr>
        <w:tc>
          <w:tcPr>
            <w:tcW w:w="15025" w:type="dxa"/>
            <w:gridSpan w:val="8"/>
            <w:shd w:val="clear" w:color="auto" w:fill="auto"/>
            <w:noWrap/>
            <w:vAlign w:val="center"/>
          </w:tcPr>
          <w:p w14:paraId="69D29280" w14:textId="54DAA32F" w:rsidR="00836AB4" w:rsidRPr="00471240" w:rsidRDefault="00836AB4" w:rsidP="00471240">
            <w:pPr>
              <w:widowControl w:val="0"/>
              <w:spacing w:line="230" w:lineRule="exact"/>
              <w:rPr>
                <w:b/>
                <w:bCs/>
                <w:i/>
                <w:iCs/>
                <w:color w:val="000000" w:themeColor="text1"/>
                <w:sz w:val="22"/>
                <w:szCs w:val="22"/>
                <w:shd w:val="clear" w:color="auto" w:fill="FFFFFF"/>
                <w:lang w:eastAsia="en-US"/>
              </w:rPr>
            </w:pPr>
            <w:r w:rsidRPr="00471240">
              <w:rPr>
                <w:b/>
                <w:bCs/>
                <w:i/>
                <w:iCs/>
                <w:color w:val="000000" w:themeColor="text1"/>
                <w:sz w:val="22"/>
                <w:szCs w:val="22"/>
                <w:shd w:val="clear" w:color="auto" w:fill="FFFFFF"/>
                <w:lang w:eastAsia="en-US"/>
              </w:rPr>
              <w:t>Обеспеченность:</w:t>
            </w:r>
          </w:p>
        </w:tc>
      </w:tr>
      <w:tr w:rsidR="00836AB4" w:rsidRPr="00B923F6" w14:paraId="7070C61D" w14:textId="77777777" w:rsidTr="001941F5">
        <w:trPr>
          <w:trHeight w:val="300"/>
        </w:trPr>
        <w:tc>
          <w:tcPr>
            <w:tcW w:w="5528" w:type="dxa"/>
            <w:shd w:val="clear" w:color="auto" w:fill="auto"/>
            <w:noWrap/>
            <w:vAlign w:val="center"/>
          </w:tcPr>
          <w:p w14:paraId="362D0A2D" w14:textId="77777777" w:rsidR="00836AB4" w:rsidRPr="00B923F6" w:rsidRDefault="00836AB4" w:rsidP="00836AB4">
            <w:pPr>
              <w:rPr>
                <w:color w:val="000000" w:themeColor="text1"/>
                <w:sz w:val="22"/>
                <w:szCs w:val="22"/>
              </w:rPr>
            </w:pPr>
            <w:r w:rsidRPr="00B923F6">
              <w:rPr>
                <w:color w:val="000000" w:themeColor="text1"/>
                <w:sz w:val="22"/>
                <w:szCs w:val="22"/>
              </w:rPr>
              <w:t>больничными койками на 10 000 человек населения</w:t>
            </w:r>
          </w:p>
        </w:tc>
        <w:tc>
          <w:tcPr>
            <w:tcW w:w="2552" w:type="dxa"/>
            <w:shd w:val="clear" w:color="auto" w:fill="auto"/>
            <w:noWrap/>
            <w:vAlign w:val="center"/>
          </w:tcPr>
          <w:p w14:paraId="78EC3636" w14:textId="77777777" w:rsidR="00836AB4" w:rsidRPr="00B923F6" w:rsidRDefault="00836AB4" w:rsidP="00836AB4">
            <w:pPr>
              <w:jc w:val="center"/>
              <w:rPr>
                <w:color w:val="000000" w:themeColor="text1"/>
                <w:sz w:val="22"/>
                <w:szCs w:val="22"/>
              </w:rPr>
            </w:pPr>
            <w:r w:rsidRPr="00B923F6">
              <w:rPr>
                <w:color w:val="000000" w:themeColor="text1"/>
                <w:sz w:val="22"/>
                <w:szCs w:val="22"/>
              </w:rPr>
              <w:t>коек</w:t>
            </w:r>
          </w:p>
        </w:tc>
        <w:tc>
          <w:tcPr>
            <w:tcW w:w="1417" w:type="dxa"/>
            <w:gridSpan w:val="2"/>
            <w:tcBorders>
              <w:top w:val="single" w:sz="4" w:space="0" w:color="auto"/>
              <w:left w:val="single" w:sz="4" w:space="0" w:color="auto"/>
              <w:bottom w:val="single" w:sz="4" w:space="0" w:color="auto"/>
            </w:tcBorders>
            <w:shd w:val="clear" w:color="auto" w:fill="FFFFFF"/>
            <w:noWrap/>
            <w:vAlign w:val="center"/>
          </w:tcPr>
          <w:p w14:paraId="18E8BBF7" w14:textId="38ED5583"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79,9</w:t>
            </w:r>
          </w:p>
        </w:tc>
        <w:tc>
          <w:tcPr>
            <w:tcW w:w="1418" w:type="dxa"/>
            <w:tcBorders>
              <w:top w:val="single" w:sz="4" w:space="0" w:color="auto"/>
              <w:left w:val="single" w:sz="4" w:space="0" w:color="auto"/>
              <w:bottom w:val="single" w:sz="4" w:space="0" w:color="auto"/>
            </w:tcBorders>
            <w:shd w:val="clear" w:color="auto" w:fill="FFFFFF"/>
            <w:noWrap/>
            <w:vAlign w:val="center"/>
          </w:tcPr>
          <w:p w14:paraId="337FC06F" w14:textId="2F039988" w:rsidR="00836AB4" w:rsidRPr="00B923F6" w:rsidRDefault="00C9386A"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sz w:val="22"/>
                <w:szCs w:val="22"/>
                <w:shd w:val="clear" w:color="auto" w:fill="FFFFFF"/>
                <w:lang w:eastAsia="en-US"/>
              </w:rPr>
              <w:t>92</w:t>
            </w:r>
          </w:p>
        </w:tc>
        <w:tc>
          <w:tcPr>
            <w:tcW w:w="1417" w:type="dxa"/>
            <w:tcBorders>
              <w:top w:val="single" w:sz="4" w:space="0" w:color="auto"/>
              <w:left w:val="single" w:sz="4" w:space="0" w:color="auto"/>
              <w:bottom w:val="single" w:sz="4" w:space="0" w:color="auto"/>
            </w:tcBorders>
            <w:shd w:val="clear" w:color="auto" w:fill="FFFFFF"/>
            <w:noWrap/>
            <w:vAlign w:val="center"/>
          </w:tcPr>
          <w:p w14:paraId="470623A9" w14:textId="7BA280EC" w:rsidR="00836AB4" w:rsidRPr="00B923F6" w:rsidRDefault="00C635D1" w:rsidP="00836AB4">
            <w:pPr>
              <w:widowControl w:val="0"/>
              <w:spacing w:line="230" w:lineRule="exact"/>
              <w:jc w:val="center"/>
              <w:rPr>
                <w:color w:val="948A54" w:themeColor="background2" w:themeShade="80"/>
                <w:sz w:val="22"/>
                <w:szCs w:val="22"/>
                <w:shd w:val="clear" w:color="auto" w:fill="FFFFFF"/>
                <w:lang w:eastAsia="en-US"/>
              </w:rPr>
            </w:pPr>
            <w:r>
              <w:rPr>
                <w:color w:val="000000"/>
                <w:sz w:val="22"/>
                <w:szCs w:val="22"/>
                <w:shd w:val="clear" w:color="auto" w:fill="FFFFFF"/>
                <w:lang w:eastAsia="en-US"/>
              </w:rPr>
              <w:t>87,7</w:t>
            </w:r>
          </w:p>
        </w:tc>
        <w:tc>
          <w:tcPr>
            <w:tcW w:w="1277" w:type="dxa"/>
            <w:tcBorders>
              <w:top w:val="single" w:sz="4" w:space="0" w:color="auto"/>
              <w:left w:val="single" w:sz="4" w:space="0" w:color="auto"/>
              <w:bottom w:val="single" w:sz="4" w:space="0" w:color="auto"/>
            </w:tcBorders>
            <w:shd w:val="clear" w:color="auto" w:fill="FFFFFF"/>
            <w:noWrap/>
            <w:vAlign w:val="center"/>
          </w:tcPr>
          <w:p w14:paraId="5192F338" w14:textId="6FB547BA" w:rsidR="00836AB4" w:rsidRPr="00B923F6" w:rsidRDefault="00E918B7" w:rsidP="00836AB4">
            <w:pPr>
              <w:widowControl w:val="0"/>
              <w:spacing w:line="230" w:lineRule="exact"/>
              <w:jc w:val="center"/>
              <w:rPr>
                <w:color w:val="948A54" w:themeColor="background2" w:themeShade="80"/>
                <w:sz w:val="22"/>
                <w:szCs w:val="22"/>
                <w:shd w:val="clear" w:color="auto" w:fill="FFFFFF"/>
                <w:lang w:eastAsia="en-US"/>
              </w:rPr>
            </w:pPr>
            <w:r>
              <w:rPr>
                <w:color w:val="000000"/>
                <w:sz w:val="22"/>
                <w:szCs w:val="22"/>
                <w:shd w:val="clear" w:color="auto" w:fill="FFFFFF"/>
                <w:lang w:eastAsia="en-US"/>
              </w:rPr>
              <w:t>81,5</w:t>
            </w:r>
          </w:p>
        </w:tc>
        <w:tc>
          <w:tcPr>
            <w:tcW w:w="14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89899B" w14:textId="3560BB0C" w:rsidR="00836AB4" w:rsidRPr="00B923F6" w:rsidRDefault="00E918B7" w:rsidP="00836AB4">
            <w:pPr>
              <w:widowControl w:val="0"/>
              <w:spacing w:line="230" w:lineRule="exact"/>
              <w:jc w:val="center"/>
              <w:rPr>
                <w:color w:val="948A54" w:themeColor="background2" w:themeShade="80"/>
                <w:sz w:val="22"/>
                <w:szCs w:val="22"/>
                <w:shd w:val="clear" w:color="auto" w:fill="FFFFFF"/>
                <w:lang w:eastAsia="en-US"/>
              </w:rPr>
            </w:pPr>
            <w:r>
              <w:rPr>
                <w:color w:val="000000"/>
                <w:sz w:val="22"/>
                <w:szCs w:val="22"/>
                <w:shd w:val="clear" w:color="auto" w:fill="FFFFFF"/>
                <w:lang w:eastAsia="en-US"/>
              </w:rPr>
              <w:t>81,5</w:t>
            </w:r>
          </w:p>
        </w:tc>
      </w:tr>
      <w:tr w:rsidR="00836AB4" w:rsidRPr="00B923F6" w14:paraId="484564AD" w14:textId="77777777" w:rsidTr="001941F5">
        <w:trPr>
          <w:trHeight w:val="300"/>
        </w:trPr>
        <w:tc>
          <w:tcPr>
            <w:tcW w:w="5528" w:type="dxa"/>
            <w:shd w:val="clear" w:color="auto" w:fill="auto"/>
            <w:noWrap/>
            <w:vAlign w:val="center"/>
          </w:tcPr>
          <w:p w14:paraId="316D3954" w14:textId="77777777" w:rsidR="00836AB4" w:rsidRPr="00B923F6" w:rsidRDefault="00836AB4" w:rsidP="00836AB4">
            <w:pPr>
              <w:rPr>
                <w:color w:val="000000" w:themeColor="text1"/>
                <w:sz w:val="22"/>
                <w:szCs w:val="22"/>
              </w:rPr>
            </w:pPr>
            <w:r w:rsidRPr="00B923F6">
              <w:rPr>
                <w:color w:val="000000" w:themeColor="text1"/>
                <w:sz w:val="22"/>
                <w:szCs w:val="22"/>
              </w:rPr>
              <w:t xml:space="preserve">дошкольными образовательными учреждениями </w:t>
            </w:r>
          </w:p>
        </w:tc>
        <w:tc>
          <w:tcPr>
            <w:tcW w:w="2552" w:type="dxa"/>
            <w:shd w:val="clear" w:color="auto" w:fill="auto"/>
            <w:noWrap/>
            <w:vAlign w:val="center"/>
          </w:tcPr>
          <w:p w14:paraId="463D097B" w14:textId="77777777" w:rsidR="00836AB4" w:rsidRPr="00B923F6" w:rsidRDefault="00836AB4" w:rsidP="00836AB4">
            <w:pPr>
              <w:jc w:val="center"/>
              <w:rPr>
                <w:color w:val="000000" w:themeColor="text1"/>
                <w:sz w:val="22"/>
                <w:szCs w:val="22"/>
              </w:rPr>
            </w:pPr>
            <w:r w:rsidRPr="00B923F6">
              <w:rPr>
                <w:color w:val="000000" w:themeColor="text1"/>
                <w:sz w:val="22"/>
                <w:szCs w:val="22"/>
              </w:rPr>
              <w:t>мест на 1000 детей в возрасте 1-6 лет</w:t>
            </w:r>
          </w:p>
        </w:tc>
        <w:tc>
          <w:tcPr>
            <w:tcW w:w="1417" w:type="dxa"/>
            <w:gridSpan w:val="2"/>
            <w:tcBorders>
              <w:top w:val="single" w:sz="4" w:space="0" w:color="auto"/>
              <w:left w:val="single" w:sz="4" w:space="0" w:color="auto"/>
              <w:bottom w:val="single" w:sz="4" w:space="0" w:color="auto"/>
            </w:tcBorders>
            <w:shd w:val="clear" w:color="auto" w:fill="FFFFFF" w:themeFill="background1"/>
            <w:noWrap/>
            <w:vAlign w:val="center"/>
          </w:tcPr>
          <w:p w14:paraId="2EA195D7" w14:textId="771DFEB1"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themeColor="text1"/>
                <w:sz w:val="22"/>
                <w:szCs w:val="22"/>
                <w:shd w:val="clear" w:color="auto" w:fill="FFFFFF"/>
                <w:lang w:eastAsia="en-US"/>
              </w:rPr>
              <w:t>910</w:t>
            </w:r>
          </w:p>
        </w:tc>
        <w:tc>
          <w:tcPr>
            <w:tcW w:w="1418" w:type="dxa"/>
            <w:tcBorders>
              <w:top w:val="single" w:sz="4" w:space="0" w:color="auto"/>
              <w:left w:val="single" w:sz="4" w:space="0" w:color="auto"/>
              <w:bottom w:val="single" w:sz="4" w:space="0" w:color="auto"/>
            </w:tcBorders>
            <w:shd w:val="clear" w:color="auto" w:fill="FFFFFF" w:themeFill="background1"/>
            <w:noWrap/>
            <w:vAlign w:val="center"/>
          </w:tcPr>
          <w:p w14:paraId="07FE3100" w14:textId="02D149DB"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themeColor="text1"/>
                <w:sz w:val="22"/>
                <w:szCs w:val="22"/>
                <w:shd w:val="clear" w:color="auto" w:fill="FFFFFF"/>
                <w:lang w:eastAsia="en-US"/>
              </w:rPr>
              <w:t>910</w:t>
            </w:r>
          </w:p>
        </w:tc>
        <w:tc>
          <w:tcPr>
            <w:tcW w:w="1417" w:type="dxa"/>
            <w:tcBorders>
              <w:top w:val="single" w:sz="4" w:space="0" w:color="auto"/>
              <w:left w:val="single" w:sz="4" w:space="0" w:color="auto"/>
              <w:bottom w:val="single" w:sz="4" w:space="0" w:color="auto"/>
            </w:tcBorders>
            <w:shd w:val="clear" w:color="auto" w:fill="FFFFFF" w:themeFill="background1"/>
            <w:noWrap/>
            <w:vAlign w:val="center"/>
          </w:tcPr>
          <w:p w14:paraId="3DAA82F3" w14:textId="129905CD"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themeColor="text1"/>
                <w:sz w:val="22"/>
                <w:szCs w:val="22"/>
                <w:shd w:val="clear" w:color="auto" w:fill="FFFFFF"/>
                <w:lang w:eastAsia="en-US"/>
              </w:rPr>
              <w:t>9</w:t>
            </w:r>
            <w:r w:rsidR="00DA3530" w:rsidRPr="00B923F6">
              <w:rPr>
                <w:color w:val="000000" w:themeColor="text1"/>
                <w:sz w:val="22"/>
                <w:szCs w:val="22"/>
                <w:shd w:val="clear" w:color="auto" w:fill="FFFFFF"/>
                <w:lang w:eastAsia="en-US"/>
              </w:rPr>
              <w:t>70</w:t>
            </w:r>
          </w:p>
        </w:tc>
        <w:tc>
          <w:tcPr>
            <w:tcW w:w="1277" w:type="dxa"/>
            <w:tcBorders>
              <w:top w:val="single" w:sz="4" w:space="0" w:color="auto"/>
              <w:left w:val="single" w:sz="4" w:space="0" w:color="auto"/>
              <w:bottom w:val="single" w:sz="4" w:space="0" w:color="auto"/>
            </w:tcBorders>
            <w:shd w:val="clear" w:color="auto" w:fill="FFFFFF" w:themeFill="background1"/>
            <w:noWrap/>
            <w:vAlign w:val="center"/>
          </w:tcPr>
          <w:p w14:paraId="516E75B9" w14:textId="7DEEF3BB" w:rsidR="00836AB4" w:rsidRPr="00B923F6" w:rsidRDefault="00DA3530"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themeColor="text1"/>
                <w:sz w:val="22"/>
                <w:szCs w:val="22"/>
                <w:shd w:val="clear" w:color="auto" w:fill="FFFFFF"/>
                <w:lang w:eastAsia="en-US"/>
              </w:rPr>
              <w:t>1000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A7250F" w14:textId="619846A8" w:rsidR="00836AB4" w:rsidRPr="00B923F6" w:rsidRDefault="00836AB4" w:rsidP="00836AB4">
            <w:pPr>
              <w:widowControl w:val="0"/>
              <w:spacing w:line="230" w:lineRule="exact"/>
              <w:jc w:val="center"/>
              <w:rPr>
                <w:color w:val="948A54" w:themeColor="background2" w:themeShade="80"/>
                <w:sz w:val="22"/>
                <w:szCs w:val="22"/>
                <w:shd w:val="clear" w:color="auto" w:fill="FFFFFF"/>
                <w:lang w:eastAsia="en-US"/>
              </w:rPr>
            </w:pPr>
            <w:r w:rsidRPr="00B923F6">
              <w:rPr>
                <w:color w:val="000000" w:themeColor="text1"/>
                <w:sz w:val="22"/>
                <w:szCs w:val="22"/>
                <w:shd w:val="clear" w:color="auto" w:fill="FFFFFF"/>
                <w:lang w:eastAsia="en-US"/>
              </w:rPr>
              <w:t>1</w:t>
            </w:r>
            <w:r w:rsidRPr="00B923F6">
              <w:rPr>
                <w:color w:val="000000" w:themeColor="text1"/>
                <w:sz w:val="22"/>
                <w:szCs w:val="22"/>
                <w:shd w:val="clear" w:color="auto" w:fill="FFFFFF"/>
                <w:lang w:val="en-US" w:eastAsia="en-US"/>
              </w:rPr>
              <w:t xml:space="preserve"> </w:t>
            </w:r>
            <w:r w:rsidRPr="00B923F6">
              <w:rPr>
                <w:color w:val="000000" w:themeColor="text1"/>
                <w:sz w:val="22"/>
                <w:szCs w:val="22"/>
                <w:shd w:val="clear" w:color="auto" w:fill="FFFFFF"/>
                <w:lang w:eastAsia="en-US"/>
              </w:rPr>
              <w:t>000</w:t>
            </w:r>
          </w:p>
        </w:tc>
      </w:tr>
      <w:bookmarkEnd w:id="4"/>
    </w:tbl>
    <w:p w14:paraId="29340B7A" w14:textId="77777777" w:rsidR="00F831C4" w:rsidRPr="00B923F6" w:rsidRDefault="00F831C4" w:rsidP="00F831C4">
      <w:pPr>
        <w:widowControl w:val="0"/>
        <w:jc w:val="both"/>
        <w:rPr>
          <w:rFonts w:eastAsia="Courier New"/>
          <w:color w:val="948A54" w:themeColor="background2" w:themeShade="80"/>
          <w:vertAlign w:val="superscript"/>
        </w:rPr>
      </w:pPr>
    </w:p>
    <w:bookmarkEnd w:id="1"/>
    <w:p w14:paraId="77AA4B2C" w14:textId="77777777" w:rsidR="00DF3783" w:rsidRPr="00B923F6" w:rsidRDefault="00DF3783" w:rsidP="003C39A7">
      <w:pPr>
        <w:widowControl w:val="0"/>
        <w:ind w:left="-993"/>
        <w:jc w:val="both"/>
        <w:rPr>
          <w:rFonts w:eastAsia="Courier New"/>
          <w:sz w:val="20"/>
          <w:szCs w:val="20"/>
        </w:rPr>
        <w:sectPr w:rsidR="00DF3783" w:rsidRPr="00B923F6" w:rsidSect="009C1273">
          <w:pgSz w:w="16838" w:h="11906" w:orient="landscape"/>
          <w:pgMar w:top="1134" w:right="1134" w:bottom="709" w:left="851" w:header="709" w:footer="436" w:gutter="0"/>
          <w:pgNumType w:start="1"/>
          <w:cols w:space="708"/>
          <w:docGrid w:linePitch="360"/>
        </w:sectPr>
      </w:pPr>
    </w:p>
    <w:bookmarkEnd w:id="2"/>
    <w:p w14:paraId="0EEB7943" w14:textId="2727DB56" w:rsidR="004A5882" w:rsidRPr="00B923F6" w:rsidRDefault="004A5882" w:rsidP="00532C4E">
      <w:pPr>
        <w:widowControl w:val="0"/>
        <w:ind w:left="4253"/>
        <w:jc w:val="center"/>
        <w:rPr>
          <w:bCs/>
        </w:rPr>
      </w:pPr>
      <w:r w:rsidRPr="00B923F6">
        <w:rPr>
          <w:bCs/>
        </w:rPr>
        <w:lastRenderedPageBreak/>
        <w:t>Приложение</w:t>
      </w:r>
    </w:p>
    <w:p w14:paraId="2710207B" w14:textId="2820D67F" w:rsidR="004A5882" w:rsidRPr="00B923F6" w:rsidRDefault="00FF1015" w:rsidP="00532C4E">
      <w:pPr>
        <w:pStyle w:val="30"/>
        <w:shd w:val="clear" w:color="auto" w:fill="auto"/>
        <w:spacing w:line="240" w:lineRule="auto"/>
        <w:ind w:left="4253" w:right="20"/>
        <w:rPr>
          <w:bCs/>
          <w:sz w:val="24"/>
          <w:szCs w:val="24"/>
        </w:rPr>
      </w:pPr>
      <w:r w:rsidRPr="00B923F6">
        <w:rPr>
          <w:bCs/>
          <w:sz w:val="24"/>
          <w:szCs w:val="24"/>
        </w:rPr>
        <w:t xml:space="preserve">к </w:t>
      </w:r>
      <w:r w:rsidR="004A5882" w:rsidRPr="00B923F6">
        <w:rPr>
          <w:bCs/>
          <w:sz w:val="24"/>
          <w:szCs w:val="24"/>
        </w:rPr>
        <w:t>Прогнозу социально-экономического развития</w:t>
      </w:r>
      <w:r w:rsidRPr="00B923F6">
        <w:rPr>
          <w:bCs/>
          <w:sz w:val="24"/>
          <w:szCs w:val="24"/>
        </w:rPr>
        <w:t xml:space="preserve"> </w:t>
      </w:r>
      <w:r w:rsidR="004A5882" w:rsidRPr="00B923F6">
        <w:rPr>
          <w:bCs/>
          <w:sz w:val="24"/>
          <w:szCs w:val="24"/>
        </w:rPr>
        <w:t>Республики Южная Осетия на 202</w:t>
      </w:r>
      <w:r w:rsidR="009A1D79" w:rsidRPr="00B923F6">
        <w:rPr>
          <w:bCs/>
          <w:sz w:val="24"/>
          <w:szCs w:val="24"/>
        </w:rPr>
        <w:t>2</w:t>
      </w:r>
      <w:r w:rsidR="004A5882" w:rsidRPr="00B923F6">
        <w:rPr>
          <w:bCs/>
          <w:sz w:val="24"/>
          <w:szCs w:val="24"/>
        </w:rPr>
        <w:t xml:space="preserve"> год</w:t>
      </w:r>
    </w:p>
    <w:p w14:paraId="0B944415" w14:textId="61A1198B" w:rsidR="00575185" w:rsidRPr="00B923F6" w:rsidRDefault="00575185" w:rsidP="000E47EB">
      <w:pPr>
        <w:pStyle w:val="30"/>
        <w:shd w:val="clear" w:color="auto" w:fill="auto"/>
        <w:spacing w:line="276" w:lineRule="auto"/>
        <w:ind w:left="4360" w:right="20"/>
        <w:jc w:val="right"/>
        <w:rPr>
          <w:sz w:val="24"/>
          <w:szCs w:val="24"/>
        </w:rPr>
      </w:pPr>
    </w:p>
    <w:p w14:paraId="7C5DD1A5" w14:textId="77777777" w:rsidR="000D53EF" w:rsidRPr="00B923F6" w:rsidRDefault="000D53EF" w:rsidP="000E47EB">
      <w:pPr>
        <w:pStyle w:val="30"/>
        <w:shd w:val="clear" w:color="auto" w:fill="auto"/>
        <w:spacing w:line="276" w:lineRule="auto"/>
        <w:ind w:left="4360" w:right="20"/>
        <w:jc w:val="right"/>
        <w:rPr>
          <w:sz w:val="24"/>
          <w:szCs w:val="24"/>
        </w:rPr>
      </w:pPr>
    </w:p>
    <w:p w14:paraId="52048E74" w14:textId="77777777" w:rsidR="004A5882" w:rsidRPr="00B923F6" w:rsidRDefault="004A5882" w:rsidP="000E47EB">
      <w:pPr>
        <w:keepNext/>
        <w:keepLines/>
        <w:numPr>
          <w:ilvl w:val="0"/>
          <w:numId w:val="25"/>
        </w:numPr>
        <w:tabs>
          <w:tab w:val="left" w:pos="1104"/>
        </w:tabs>
        <w:spacing w:line="276" w:lineRule="auto"/>
        <w:ind w:firstLine="709"/>
        <w:jc w:val="both"/>
        <w:outlineLvl w:val="0"/>
        <w:rPr>
          <w:b/>
          <w:bCs/>
        </w:rPr>
      </w:pPr>
      <w:bookmarkStart w:id="16" w:name="bookmark0"/>
      <w:r w:rsidRPr="00B923F6">
        <w:rPr>
          <w:b/>
          <w:bCs/>
        </w:rPr>
        <w:t>Валовый внутренний продукт</w:t>
      </w:r>
    </w:p>
    <w:p w14:paraId="2A583715" w14:textId="77777777" w:rsidR="0076604C" w:rsidRDefault="0076604C" w:rsidP="0076604C">
      <w:pPr>
        <w:spacing w:line="276" w:lineRule="auto"/>
        <w:ind w:left="20" w:right="20" w:firstLine="700"/>
        <w:jc w:val="both"/>
      </w:pPr>
      <w:r>
        <w:t>Согласно данным Управления государственной статистики Республики Южная Осетия, в 2020 году объем ВВП составил 102,5% к уровню в 2019 году (6 166 612,0 тыс. руб.), в основном в результате роста в сфере образования, здравоохранения, в сфере услуг и торговли.</w:t>
      </w:r>
    </w:p>
    <w:p w14:paraId="4F6FE4ED" w14:textId="762F2AA7" w:rsidR="00532C4E" w:rsidRDefault="0076604C" w:rsidP="0076604C">
      <w:pPr>
        <w:spacing w:line="276" w:lineRule="auto"/>
        <w:ind w:left="20" w:right="20" w:firstLine="700"/>
        <w:jc w:val="both"/>
      </w:pPr>
      <w:r>
        <w:t>На конец 2021 года ожидаемая величина ВВП составит 6 474 942,6 тыс. руб. или 105% к уровню показателя в 2020 году. В 2022 году темп роста ВВП прогнозируется на уровне 105,5%, или 6 831 064,4 тыс. руб.</w:t>
      </w:r>
    </w:p>
    <w:p w14:paraId="0A84402F" w14:textId="77777777" w:rsidR="005C68F3" w:rsidRPr="00B923F6" w:rsidRDefault="005C68F3" w:rsidP="0076604C">
      <w:pPr>
        <w:spacing w:line="276" w:lineRule="auto"/>
        <w:ind w:left="20" w:right="20" w:firstLine="700"/>
        <w:jc w:val="both"/>
      </w:pPr>
    </w:p>
    <w:p w14:paraId="4B1FB8C7" w14:textId="77777777" w:rsidR="004A5882" w:rsidRPr="00B923F6" w:rsidRDefault="004A5882" w:rsidP="000E47EB">
      <w:pPr>
        <w:keepNext/>
        <w:keepLines/>
        <w:numPr>
          <w:ilvl w:val="0"/>
          <w:numId w:val="25"/>
        </w:numPr>
        <w:tabs>
          <w:tab w:val="left" w:pos="1104"/>
        </w:tabs>
        <w:spacing w:line="276" w:lineRule="auto"/>
        <w:ind w:firstLine="709"/>
        <w:jc w:val="both"/>
        <w:outlineLvl w:val="0"/>
        <w:rPr>
          <w:b/>
          <w:bCs/>
        </w:rPr>
      </w:pPr>
      <w:r w:rsidRPr="00B923F6">
        <w:rPr>
          <w:b/>
          <w:bCs/>
        </w:rPr>
        <w:t>Промышленное производство</w:t>
      </w:r>
    </w:p>
    <w:p w14:paraId="1B008363" w14:textId="43083233" w:rsidR="004A5882" w:rsidRPr="00B923F6" w:rsidRDefault="004A5882" w:rsidP="000E47EB">
      <w:pPr>
        <w:spacing w:line="276" w:lineRule="auto"/>
        <w:ind w:left="20" w:right="20" w:firstLine="700"/>
        <w:jc w:val="both"/>
        <w:rPr>
          <w:color w:val="948A54" w:themeColor="background2" w:themeShade="80"/>
        </w:rPr>
      </w:pPr>
      <w:r w:rsidRPr="00B923F6">
        <w:t>За 20</w:t>
      </w:r>
      <w:r w:rsidR="009C42FD" w:rsidRPr="00B923F6">
        <w:t>20</w:t>
      </w:r>
      <w:r w:rsidRPr="00B923F6">
        <w:t xml:space="preserve"> год объем выпуска промышленной продукции всего по республике составил </w:t>
      </w:r>
      <w:r w:rsidR="004D1F2F" w:rsidRPr="00B923F6">
        <w:t>1</w:t>
      </w:r>
      <w:r w:rsidR="00CC3B4A" w:rsidRPr="00B923F6">
        <w:t> </w:t>
      </w:r>
      <w:r w:rsidR="009C42FD" w:rsidRPr="00B923F6">
        <w:t>40</w:t>
      </w:r>
      <w:r w:rsidR="00CC3B4A" w:rsidRPr="00B923F6">
        <w:t>0 053,6</w:t>
      </w:r>
      <w:r w:rsidR="004D1F2F" w:rsidRPr="00B923F6">
        <w:t xml:space="preserve"> </w:t>
      </w:r>
      <w:r w:rsidRPr="00B923F6">
        <w:t>тыс. руб. или 1</w:t>
      </w:r>
      <w:r w:rsidR="009C42FD" w:rsidRPr="00B923F6">
        <w:t>36,0</w:t>
      </w:r>
      <w:r w:rsidRPr="00B923F6">
        <w:t>% от показателя соответствующего периода в 201</w:t>
      </w:r>
      <w:r w:rsidR="009C42FD" w:rsidRPr="00B923F6">
        <w:t>9</w:t>
      </w:r>
      <w:r w:rsidRPr="00B923F6">
        <w:t xml:space="preserve"> году. </w:t>
      </w:r>
      <w:r w:rsidR="00CC3B4A" w:rsidRPr="00B923F6">
        <w:t>Значительный</w:t>
      </w:r>
      <w:r w:rsidRPr="00B923F6">
        <w:t xml:space="preserve"> </w:t>
      </w:r>
      <w:r w:rsidR="00F93081" w:rsidRPr="00B923F6">
        <w:t xml:space="preserve">рост </w:t>
      </w:r>
      <w:r w:rsidRPr="00B923F6">
        <w:t>наблюдается в таких отраслях, как легкая промышленность (темп роста составил 1</w:t>
      </w:r>
      <w:r w:rsidR="00CC3B4A" w:rsidRPr="00B923F6">
        <w:t>50,2</w:t>
      </w:r>
      <w:r w:rsidRPr="00B923F6">
        <w:t xml:space="preserve">%), </w:t>
      </w:r>
      <w:r w:rsidR="00CC3B4A" w:rsidRPr="00B923F6">
        <w:t>пищев</w:t>
      </w:r>
      <w:r w:rsidR="00EC77F0" w:rsidRPr="00B923F6">
        <w:t>ая промышленность</w:t>
      </w:r>
      <w:r w:rsidRPr="00B923F6">
        <w:t xml:space="preserve"> (1</w:t>
      </w:r>
      <w:r w:rsidR="00CC3B4A" w:rsidRPr="00B923F6">
        <w:t>33,2</w:t>
      </w:r>
      <w:r w:rsidRPr="00B923F6">
        <w:t>%)</w:t>
      </w:r>
      <w:r w:rsidR="00EC77F0" w:rsidRPr="00B923F6">
        <w:t xml:space="preserve">, </w:t>
      </w:r>
    </w:p>
    <w:p w14:paraId="7DBD1F50" w14:textId="0E9885DA" w:rsidR="004A5882" w:rsidRPr="00B923F6" w:rsidRDefault="004A5882" w:rsidP="000E47EB">
      <w:pPr>
        <w:spacing w:line="276" w:lineRule="auto"/>
        <w:ind w:left="20" w:right="20" w:firstLine="700"/>
        <w:jc w:val="both"/>
      </w:pPr>
      <w:r w:rsidRPr="00B923F6">
        <w:t xml:space="preserve">В структуре производства </w:t>
      </w:r>
      <w:r w:rsidR="00AB3103" w:rsidRPr="00B923F6">
        <w:t>в 20</w:t>
      </w:r>
      <w:r w:rsidR="00CC3B4A" w:rsidRPr="00B923F6">
        <w:t>20</w:t>
      </w:r>
      <w:r w:rsidR="00AB3103" w:rsidRPr="00B923F6">
        <w:t xml:space="preserve"> году </w:t>
      </w:r>
      <w:r w:rsidRPr="00B923F6">
        <w:t xml:space="preserve">удельный вес легкой промышленности </w:t>
      </w:r>
      <w:r w:rsidR="00AB3103" w:rsidRPr="00B923F6">
        <w:t xml:space="preserve">остается доминирующим и </w:t>
      </w:r>
      <w:r w:rsidRPr="00B923F6">
        <w:t xml:space="preserve">составляет </w:t>
      </w:r>
      <w:r w:rsidR="001B2D7F" w:rsidRPr="00B923F6">
        <w:t>- 80,5</w:t>
      </w:r>
      <w:r w:rsidRPr="00B923F6">
        <w:t xml:space="preserve">%, производство </w:t>
      </w:r>
      <w:r w:rsidRPr="00B923F6">
        <w:rPr>
          <w:rFonts w:eastAsia="Courier New"/>
        </w:rPr>
        <w:t xml:space="preserve">пищевых продуктов, включая напитки и хлебобулочные изделия – </w:t>
      </w:r>
      <w:r w:rsidR="00AB3103" w:rsidRPr="00B923F6">
        <w:rPr>
          <w:rFonts w:eastAsia="Courier New"/>
        </w:rPr>
        <w:t>1</w:t>
      </w:r>
      <w:r w:rsidR="001B2D7F" w:rsidRPr="00B923F6">
        <w:rPr>
          <w:rFonts w:eastAsia="Courier New"/>
        </w:rPr>
        <w:t>5,9</w:t>
      </w:r>
      <w:r w:rsidR="00AB3103" w:rsidRPr="00B923F6">
        <w:rPr>
          <w:rFonts w:eastAsia="Courier New"/>
        </w:rPr>
        <w:t>%</w:t>
      </w:r>
      <w:r w:rsidRPr="00B923F6">
        <w:rPr>
          <w:rFonts w:eastAsia="Courier New"/>
        </w:rPr>
        <w:t xml:space="preserve">, производство строительных материалов – </w:t>
      </w:r>
      <w:r w:rsidR="001B2D7F" w:rsidRPr="00B923F6">
        <w:rPr>
          <w:rFonts w:eastAsia="Courier New"/>
        </w:rPr>
        <w:t>2,0</w:t>
      </w:r>
      <w:r w:rsidRPr="00B923F6">
        <w:rPr>
          <w:rFonts w:eastAsia="Courier New"/>
        </w:rPr>
        <w:t>%, полиграфическая промышленность – 1,</w:t>
      </w:r>
      <w:r w:rsidR="001B2D7F" w:rsidRPr="00B923F6">
        <w:rPr>
          <w:rFonts w:eastAsia="Courier New"/>
        </w:rPr>
        <w:t>2</w:t>
      </w:r>
      <w:r w:rsidRPr="00B923F6">
        <w:rPr>
          <w:rFonts w:eastAsia="Courier New"/>
        </w:rPr>
        <w:t>%.</w:t>
      </w:r>
    </w:p>
    <w:p w14:paraId="5B6742A9" w14:textId="6EACBDD8" w:rsidR="004A5882" w:rsidRPr="00B923F6" w:rsidRDefault="004A5882" w:rsidP="000E47EB">
      <w:pPr>
        <w:spacing w:line="276" w:lineRule="auto"/>
        <w:ind w:left="20" w:right="20" w:firstLine="700"/>
        <w:jc w:val="both"/>
      </w:pPr>
      <w:r w:rsidRPr="00B923F6">
        <w:t xml:space="preserve">Согласно данным Комитета промышленности, транспорта и энергетики Республики Южная Осетия и Министерства экономического развития Республики Южная Осетия, объем промышленной продукции всего по </w:t>
      </w:r>
      <w:r w:rsidR="00B42E2A" w:rsidRPr="00B923F6">
        <w:t>р</w:t>
      </w:r>
      <w:r w:rsidRPr="00B923F6">
        <w:t>еспублике в 20</w:t>
      </w:r>
      <w:r w:rsidR="00877958" w:rsidRPr="00B923F6">
        <w:t>2</w:t>
      </w:r>
      <w:r w:rsidR="001B2D7F" w:rsidRPr="00B923F6">
        <w:t>1</w:t>
      </w:r>
      <w:r w:rsidRPr="00B923F6">
        <w:t xml:space="preserve"> году оценивается в размере</w:t>
      </w:r>
      <w:r w:rsidR="003E67CA" w:rsidRPr="00B923F6">
        <w:t xml:space="preserve"> </w:t>
      </w:r>
      <w:r w:rsidR="00486B95" w:rsidRPr="00B923F6">
        <w:rPr>
          <w:color w:val="000000"/>
        </w:rPr>
        <w:t>1</w:t>
      </w:r>
      <w:r w:rsidR="001B2D7F" w:rsidRPr="00B923F6">
        <w:rPr>
          <w:color w:val="000000"/>
        </w:rPr>
        <w:t> 774 350,5</w:t>
      </w:r>
      <w:r w:rsidR="00486B95" w:rsidRPr="00B923F6">
        <w:rPr>
          <w:color w:val="000000"/>
        </w:rPr>
        <w:t xml:space="preserve"> </w:t>
      </w:r>
      <w:r w:rsidRPr="00B923F6">
        <w:t>тыс. руб., что составит 1</w:t>
      </w:r>
      <w:r w:rsidR="003A7FCA" w:rsidRPr="00B923F6">
        <w:t>26</w:t>
      </w:r>
      <w:r w:rsidRPr="00B923F6">
        <w:t>,</w:t>
      </w:r>
      <w:r w:rsidR="001B2D7F" w:rsidRPr="00B923F6">
        <w:t>6</w:t>
      </w:r>
      <w:r w:rsidRPr="00B923F6">
        <w:t>% от уровня показателя в 20</w:t>
      </w:r>
      <w:r w:rsidR="001B2D7F" w:rsidRPr="00B923F6">
        <w:t>20</w:t>
      </w:r>
      <w:r w:rsidRPr="00B923F6">
        <w:t xml:space="preserve"> году.</w:t>
      </w:r>
    </w:p>
    <w:p w14:paraId="02B7C119" w14:textId="77777777" w:rsidR="005C68F3" w:rsidRPr="00E32FC6" w:rsidRDefault="003E67CA" w:rsidP="005C68F3">
      <w:pPr>
        <w:spacing w:line="276" w:lineRule="auto"/>
        <w:ind w:left="20" w:right="20" w:firstLine="700"/>
        <w:jc w:val="both"/>
      </w:pPr>
      <w:r w:rsidRPr="00B923F6">
        <w:t>В</w:t>
      </w:r>
      <w:r w:rsidR="004A5882" w:rsidRPr="00B923F6">
        <w:t xml:space="preserve"> 202</w:t>
      </w:r>
      <w:r w:rsidR="001B2D7F" w:rsidRPr="00B923F6">
        <w:t>2</w:t>
      </w:r>
      <w:r w:rsidR="004A5882" w:rsidRPr="00B923F6">
        <w:t xml:space="preserve"> год</w:t>
      </w:r>
      <w:r w:rsidRPr="00B923F6">
        <w:t>у</w:t>
      </w:r>
      <w:r w:rsidR="004A5882" w:rsidRPr="00B923F6">
        <w:t xml:space="preserve"> рост показателя прогнозируется на уровне </w:t>
      </w:r>
      <w:r w:rsidR="00877958" w:rsidRPr="00B923F6">
        <w:t>11</w:t>
      </w:r>
      <w:r w:rsidR="001B2D7F" w:rsidRPr="00B923F6">
        <w:t>0</w:t>
      </w:r>
      <w:r w:rsidR="00877958" w:rsidRPr="00B923F6">
        <w:t>,0</w:t>
      </w:r>
      <w:r w:rsidR="004A5882" w:rsidRPr="00B923F6">
        <w:t xml:space="preserve">% </w:t>
      </w:r>
      <w:r w:rsidRPr="00B923F6">
        <w:t xml:space="preserve">(при умеренно-оптимистичном варианте) </w:t>
      </w:r>
      <w:r w:rsidR="004A5882" w:rsidRPr="00B923F6">
        <w:t xml:space="preserve">и составит </w:t>
      </w:r>
      <w:r w:rsidR="00966B47" w:rsidRPr="00B923F6">
        <w:rPr>
          <w:color w:val="000000"/>
        </w:rPr>
        <w:t>1</w:t>
      </w:r>
      <w:r w:rsidR="00982EDE" w:rsidRPr="00B923F6">
        <w:rPr>
          <w:color w:val="000000"/>
        </w:rPr>
        <w:t xml:space="preserve"> </w:t>
      </w:r>
      <w:r w:rsidR="00966B47" w:rsidRPr="00B923F6">
        <w:rPr>
          <w:color w:val="000000"/>
        </w:rPr>
        <w:t>959</w:t>
      </w:r>
      <w:r w:rsidR="00982EDE" w:rsidRPr="00B923F6">
        <w:rPr>
          <w:color w:val="000000"/>
        </w:rPr>
        <w:t xml:space="preserve"> </w:t>
      </w:r>
      <w:r w:rsidR="00966B47" w:rsidRPr="00B923F6">
        <w:rPr>
          <w:color w:val="000000"/>
        </w:rPr>
        <w:t xml:space="preserve">349,2 </w:t>
      </w:r>
      <w:r w:rsidR="004A5882" w:rsidRPr="00B923F6">
        <w:t>тыс. руб. Наибольшее увеличение объемов производства планируется по предприятиям:</w:t>
      </w:r>
      <w:r w:rsidR="00877958" w:rsidRPr="00B923F6">
        <w:t xml:space="preserve"> </w:t>
      </w:r>
      <w:bookmarkStart w:id="17" w:name="_Hlk74035778"/>
      <w:bookmarkStart w:id="18" w:name="_Hlk44691649"/>
      <w:r w:rsidR="00966B47" w:rsidRPr="00B923F6">
        <w:t>ООО «</w:t>
      </w:r>
      <w:proofErr w:type="spellStart"/>
      <w:r w:rsidR="00966B47" w:rsidRPr="00B923F6">
        <w:t>Атей</w:t>
      </w:r>
      <w:proofErr w:type="spellEnd"/>
      <w:r w:rsidR="00966B47" w:rsidRPr="00B923F6">
        <w:t xml:space="preserve">» </w:t>
      </w:r>
      <w:bookmarkEnd w:id="17"/>
      <w:r w:rsidR="00966B47" w:rsidRPr="00B923F6">
        <w:t xml:space="preserve">(пр-во минеральной воды и лимонада)-в 3,3 раза, ООО «Винодельня </w:t>
      </w:r>
      <w:proofErr w:type="spellStart"/>
      <w:r w:rsidR="00966B47" w:rsidRPr="00B923F6">
        <w:t>Иронсан</w:t>
      </w:r>
      <w:proofErr w:type="spellEnd"/>
      <w:r w:rsidR="00966B47" w:rsidRPr="00B923F6">
        <w:t xml:space="preserve">»- в 2,4 раза, </w:t>
      </w:r>
      <w:r w:rsidR="00877958" w:rsidRPr="00B923F6">
        <w:t>ООО «Цхинвальский кирпичный завод»</w:t>
      </w:r>
      <w:bookmarkEnd w:id="18"/>
      <w:r w:rsidR="00877958" w:rsidRPr="00B923F6">
        <w:t>-</w:t>
      </w:r>
      <w:r w:rsidR="008A1D4C" w:rsidRPr="00B923F6">
        <w:t>на – 25%</w:t>
      </w:r>
      <w:r w:rsidR="00877958" w:rsidRPr="00B923F6">
        <w:t>,</w:t>
      </w:r>
      <w:r w:rsidR="00A35815" w:rsidRPr="00B923F6">
        <w:t xml:space="preserve"> ГУП «</w:t>
      </w:r>
      <w:r w:rsidR="00F16A70" w:rsidRPr="00B923F6">
        <w:t xml:space="preserve">Завод строительных изделий»-на </w:t>
      </w:r>
      <w:r w:rsidR="008A1D4C" w:rsidRPr="00B923F6">
        <w:t>10</w:t>
      </w:r>
      <w:r w:rsidR="00F16A70" w:rsidRPr="00B923F6">
        <w:t>%</w:t>
      </w:r>
      <w:r w:rsidR="00BF366C">
        <w:t>.</w:t>
      </w:r>
      <w:r w:rsidR="005A73EF" w:rsidRPr="00B923F6">
        <w:t xml:space="preserve"> </w:t>
      </w:r>
      <w:r w:rsidR="005C68F3" w:rsidRPr="00E32FC6">
        <w:t>Снижение показателя «Индекс производства: Текстильное и швейное производство» в 2022 году связано со снижением объемов производства ОАО «БТК-4» из-за изменений в ассортименте производимых изделий (без снижения объема производства).</w:t>
      </w:r>
    </w:p>
    <w:p w14:paraId="0FFD499A" w14:textId="2A3F1774" w:rsidR="00D62825" w:rsidRPr="00B923F6" w:rsidRDefault="004A5882" w:rsidP="001F613D">
      <w:pPr>
        <w:spacing w:line="276" w:lineRule="auto"/>
        <w:ind w:left="20" w:right="20" w:firstLine="700"/>
        <w:jc w:val="both"/>
        <w:rPr>
          <w:color w:val="948A54" w:themeColor="background2" w:themeShade="80"/>
        </w:rPr>
      </w:pPr>
      <w:r w:rsidRPr="00B923F6">
        <w:t>Прибыль рентабельных предприятий за 20</w:t>
      </w:r>
      <w:r w:rsidR="007F4B5C" w:rsidRPr="00B923F6">
        <w:t>20</w:t>
      </w:r>
      <w:r w:rsidRPr="00B923F6">
        <w:t xml:space="preserve"> год сост</w:t>
      </w:r>
      <w:r w:rsidR="000B377C" w:rsidRPr="00B923F6">
        <w:t xml:space="preserve">авила </w:t>
      </w:r>
      <w:r w:rsidR="008D5D0A" w:rsidRPr="00B923F6">
        <w:t>9 700,0</w:t>
      </w:r>
      <w:r w:rsidR="007F4B5C" w:rsidRPr="00B923F6">
        <w:t xml:space="preserve"> </w:t>
      </w:r>
      <w:r w:rsidR="000B377C" w:rsidRPr="00B923F6">
        <w:t xml:space="preserve">тыс. руб., в </w:t>
      </w:r>
      <w:proofErr w:type="gramStart"/>
      <w:r w:rsidR="000B377C" w:rsidRPr="00B923F6">
        <w:t>т.</w:t>
      </w:r>
      <w:r w:rsidRPr="00B923F6">
        <w:t>ч.</w:t>
      </w:r>
      <w:proofErr w:type="gramEnd"/>
      <w:r w:rsidRPr="00B923F6">
        <w:t xml:space="preserve"> прибыль </w:t>
      </w:r>
      <w:bookmarkStart w:id="19" w:name="_Hlk45016671"/>
      <w:r w:rsidR="007F4B5C" w:rsidRPr="00B923F6">
        <w:t xml:space="preserve">ООО «Винодельня </w:t>
      </w:r>
      <w:proofErr w:type="spellStart"/>
      <w:r w:rsidR="007F4B5C" w:rsidRPr="00B923F6">
        <w:t>Иронсан</w:t>
      </w:r>
      <w:proofErr w:type="spellEnd"/>
      <w:r w:rsidR="007F4B5C" w:rsidRPr="00B923F6">
        <w:t>» – 9 200,0 тыс.</w:t>
      </w:r>
      <w:r w:rsidR="00406444" w:rsidRPr="00B923F6">
        <w:t xml:space="preserve"> и</w:t>
      </w:r>
      <w:r w:rsidR="007F4B5C" w:rsidRPr="00B923F6">
        <w:t xml:space="preserve"> ООО «</w:t>
      </w:r>
      <w:proofErr w:type="spellStart"/>
      <w:r w:rsidR="007F4B5C" w:rsidRPr="00B923F6">
        <w:t>Атей</w:t>
      </w:r>
      <w:proofErr w:type="spellEnd"/>
      <w:r w:rsidR="007F4B5C" w:rsidRPr="00B923F6">
        <w:t xml:space="preserve">» </w:t>
      </w:r>
      <w:r w:rsidR="006F110B" w:rsidRPr="00B923F6">
        <w:t>–</w:t>
      </w:r>
      <w:r w:rsidR="007F4B5C" w:rsidRPr="00B923F6">
        <w:t xml:space="preserve"> 500,0 тыс. руб</w:t>
      </w:r>
      <w:bookmarkEnd w:id="19"/>
      <w:r w:rsidRPr="00B923F6">
        <w:t>.</w:t>
      </w:r>
    </w:p>
    <w:p w14:paraId="2C625E3A" w14:textId="5479C8B9" w:rsidR="004A5882" w:rsidRPr="00B923F6" w:rsidRDefault="004A5882" w:rsidP="000E47EB">
      <w:pPr>
        <w:spacing w:line="276" w:lineRule="auto"/>
        <w:ind w:left="20" w:right="20" w:firstLine="700"/>
        <w:jc w:val="both"/>
      </w:pPr>
      <w:r w:rsidRPr="00B923F6">
        <w:t>Величина прибыли рентабельных предприятий к концу 20</w:t>
      </w:r>
      <w:r w:rsidR="00F16A70" w:rsidRPr="00B923F6">
        <w:t>2</w:t>
      </w:r>
      <w:r w:rsidR="00406444" w:rsidRPr="00B923F6">
        <w:t>1</w:t>
      </w:r>
      <w:r w:rsidRPr="00B923F6">
        <w:t xml:space="preserve"> года оценивается в размере </w:t>
      </w:r>
      <w:r w:rsidR="00C367FC" w:rsidRPr="00B923F6">
        <w:rPr>
          <w:color w:val="000000"/>
        </w:rPr>
        <w:t>16 574,5</w:t>
      </w:r>
      <w:r w:rsidR="00486B95" w:rsidRPr="00B923F6">
        <w:rPr>
          <w:color w:val="000000"/>
        </w:rPr>
        <w:t xml:space="preserve"> </w:t>
      </w:r>
      <w:r w:rsidRPr="00B923F6">
        <w:t xml:space="preserve">тыс. руб., в т. ч.: прибыль </w:t>
      </w:r>
      <w:r w:rsidR="008F2C26" w:rsidRPr="00B923F6">
        <w:t xml:space="preserve">ООО «Винодельня </w:t>
      </w:r>
      <w:proofErr w:type="spellStart"/>
      <w:r w:rsidR="008F2C26" w:rsidRPr="00B923F6">
        <w:t>Иронсан</w:t>
      </w:r>
      <w:proofErr w:type="spellEnd"/>
      <w:r w:rsidR="008F2C26" w:rsidRPr="00B923F6">
        <w:t>» – 10 000,0 тыс. руб.,</w:t>
      </w:r>
      <w:r w:rsidR="00AC4E1F" w:rsidRPr="00B923F6">
        <w:t xml:space="preserve"> </w:t>
      </w:r>
      <w:r w:rsidR="00F16A70" w:rsidRPr="00B923F6">
        <w:t>ООО «</w:t>
      </w:r>
      <w:proofErr w:type="spellStart"/>
      <w:r w:rsidR="00F16A70" w:rsidRPr="00B923F6">
        <w:t>Атей</w:t>
      </w:r>
      <w:proofErr w:type="spellEnd"/>
      <w:r w:rsidR="00F16A70" w:rsidRPr="00B923F6">
        <w:t xml:space="preserve">» </w:t>
      </w:r>
      <w:r w:rsidR="00532C4E" w:rsidRPr="00B923F6">
        <w:t>–</w:t>
      </w:r>
      <w:r w:rsidR="00F16A70" w:rsidRPr="00B923F6">
        <w:t xml:space="preserve"> 6 000,0 </w:t>
      </w:r>
      <w:proofErr w:type="spellStart"/>
      <w:r w:rsidR="00F16A70" w:rsidRPr="00B923F6">
        <w:t>тыс</w:t>
      </w:r>
      <w:proofErr w:type="spellEnd"/>
      <w:r w:rsidR="00F16A70" w:rsidRPr="00B923F6">
        <w:t xml:space="preserve"> руб.,</w:t>
      </w:r>
      <w:r w:rsidR="0099249B" w:rsidRPr="00B923F6">
        <w:t xml:space="preserve"> </w:t>
      </w:r>
      <w:r w:rsidR="00C367FC" w:rsidRPr="00B923F6">
        <w:t>ГУП «П</w:t>
      </w:r>
      <w:r w:rsidR="00F93081" w:rsidRPr="00B923F6">
        <w:t xml:space="preserve">олиграфическое </w:t>
      </w:r>
      <w:r w:rsidR="00C367FC" w:rsidRPr="00B923F6">
        <w:t>П</w:t>
      </w:r>
      <w:r w:rsidR="00F93081" w:rsidRPr="00B923F6">
        <w:t xml:space="preserve">роизводственное </w:t>
      </w:r>
      <w:r w:rsidR="00C367FC" w:rsidRPr="00B923F6">
        <w:t>О</w:t>
      </w:r>
      <w:r w:rsidR="00F93081" w:rsidRPr="00B923F6">
        <w:t>бъединение</w:t>
      </w:r>
      <w:r w:rsidR="00C367FC" w:rsidRPr="00B923F6">
        <w:t xml:space="preserve">» - </w:t>
      </w:r>
      <w:r w:rsidR="00966B47" w:rsidRPr="00B923F6">
        <w:t>760</w:t>
      </w:r>
      <w:r w:rsidR="00C367FC" w:rsidRPr="00B923F6">
        <w:t>,0 тыс. руб.</w:t>
      </w:r>
      <w:r w:rsidR="00982EDE" w:rsidRPr="00B923F6">
        <w:t>, ГУП «Цхинвальский завод пива и фруктовых вод» – 374,0 тыс. руб.</w:t>
      </w:r>
    </w:p>
    <w:p w14:paraId="20D7096D" w14:textId="0E9EF3C3" w:rsidR="005A73EF" w:rsidRDefault="004A5882" w:rsidP="00BF366C">
      <w:pPr>
        <w:spacing w:line="276" w:lineRule="auto"/>
        <w:ind w:firstLine="709"/>
        <w:jc w:val="both"/>
      </w:pPr>
      <w:r w:rsidRPr="00B923F6">
        <w:t>В 202</w:t>
      </w:r>
      <w:r w:rsidR="00406444" w:rsidRPr="00B923F6">
        <w:t>2</w:t>
      </w:r>
      <w:r w:rsidRPr="00B923F6">
        <w:t xml:space="preserve"> году данный показатель прогнозируется в размере</w:t>
      </w:r>
      <w:r w:rsidR="00486B95" w:rsidRPr="00B923F6">
        <w:t xml:space="preserve"> </w:t>
      </w:r>
      <w:r w:rsidR="00966B47" w:rsidRPr="00B923F6">
        <w:rPr>
          <w:color w:val="000000"/>
        </w:rPr>
        <w:t>52 609,1</w:t>
      </w:r>
      <w:r w:rsidR="0099249B" w:rsidRPr="00B923F6">
        <w:t xml:space="preserve"> </w:t>
      </w:r>
      <w:r w:rsidRPr="00B923F6">
        <w:t xml:space="preserve">тыс. руб. Наибольшая прибыль прогнозируется по таким предприятиям, как </w:t>
      </w:r>
      <w:r w:rsidR="008F2C26" w:rsidRPr="00B923F6">
        <w:t>ООО «</w:t>
      </w:r>
      <w:proofErr w:type="spellStart"/>
      <w:r w:rsidR="008F2C26" w:rsidRPr="00B923F6">
        <w:t>Атей</w:t>
      </w:r>
      <w:proofErr w:type="spellEnd"/>
      <w:r w:rsidR="008F2C26" w:rsidRPr="00B923F6">
        <w:t xml:space="preserve">» – 15 000,0 </w:t>
      </w:r>
      <w:proofErr w:type="spellStart"/>
      <w:r w:rsidR="008F2C26" w:rsidRPr="00B923F6">
        <w:t>тыс</w:t>
      </w:r>
      <w:proofErr w:type="spellEnd"/>
      <w:r w:rsidR="008F2C26" w:rsidRPr="00B923F6">
        <w:t xml:space="preserve"> руб., </w:t>
      </w:r>
      <w:r w:rsidRPr="00B923F6">
        <w:t xml:space="preserve">ОАО «БТК-4» </w:t>
      </w:r>
      <w:bookmarkStart w:id="20" w:name="_Hlk46152521"/>
      <w:r w:rsidRPr="00B923F6">
        <w:t>–</w:t>
      </w:r>
      <w:bookmarkEnd w:id="20"/>
      <w:r w:rsidRPr="00B923F6">
        <w:t xml:space="preserve"> </w:t>
      </w:r>
      <w:r w:rsidR="003E67CA" w:rsidRPr="00B923F6">
        <w:t>1</w:t>
      </w:r>
      <w:r w:rsidR="00406444" w:rsidRPr="00B923F6">
        <w:t>5 000</w:t>
      </w:r>
      <w:r w:rsidR="003E67CA" w:rsidRPr="00B923F6">
        <w:t xml:space="preserve">,0 </w:t>
      </w:r>
      <w:r w:rsidRPr="00B923F6">
        <w:t xml:space="preserve">тыс. руб., </w:t>
      </w:r>
      <w:r w:rsidR="00EA7420" w:rsidRPr="00B923F6">
        <w:t>ООО «</w:t>
      </w:r>
      <w:r w:rsidR="00FC7A20" w:rsidRPr="00B923F6">
        <w:t xml:space="preserve">Винодельня </w:t>
      </w:r>
      <w:proofErr w:type="spellStart"/>
      <w:r w:rsidR="00027F13" w:rsidRPr="00B923F6">
        <w:t>Иронсан</w:t>
      </w:r>
      <w:proofErr w:type="spellEnd"/>
      <w:r w:rsidR="00027F13" w:rsidRPr="00B923F6">
        <w:t xml:space="preserve">» </w:t>
      </w:r>
      <w:r w:rsidR="005C596F" w:rsidRPr="00B923F6">
        <w:t>–</w:t>
      </w:r>
      <w:r w:rsidR="00027F13" w:rsidRPr="00B923F6">
        <w:t xml:space="preserve"> </w:t>
      </w:r>
      <w:r w:rsidR="003E67CA" w:rsidRPr="00B923F6">
        <w:t>1</w:t>
      </w:r>
      <w:r w:rsidR="00406444" w:rsidRPr="00B923F6">
        <w:t>2 00</w:t>
      </w:r>
      <w:r w:rsidR="003E67CA" w:rsidRPr="00B923F6">
        <w:t xml:space="preserve">0,0 </w:t>
      </w:r>
      <w:r w:rsidR="00027F13" w:rsidRPr="00B923F6">
        <w:t>тыс. руб.</w:t>
      </w:r>
      <w:r w:rsidR="003E67CA" w:rsidRPr="00B923F6">
        <w:t xml:space="preserve">, ООО «Цхинвальский кирпичный завод» </w:t>
      </w:r>
      <w:r w:rsidR="00532C4E" w:rsidRPr="00B923F6">
        <w:t>–</w:t>
      </w:r>
      <w:r w:rsidR="003E67CA" w:rsidRPr="00B923F6">
        <w:t xml:space="preserve"> </w:t>
      </w:r>
      <w:r w:rsidR="008F2C26" w:rsidRPr="00B923F6">
        <w:t>7 000,0</w:t>
      </w:r>
      <w:r w:rsidR="003E67CA" w:rsidRPr="00B923F6">
        <w:t xml:space="preserve"> тыс. руб.</w:t>
      </w:r>
      <w:r w:rsidR="00AC4E1F" w:rsidRPr="00B923F6">
        <w:t>,</w:t>
      </w:r>
      <w:r w:rsidRPr="00B923F6">
        <w:t xml:space="preserve"> </w:t>
      </w:r>
      <w:r w:rsidR="003E67CA" w:rsidRPr="00B923F6">
        <w:t>, ГУП «</w:t>
      </w:r>
      <w:r w:rsidR="008F2C26" w:rsidRPr="00B923F6">
        <w:t xml:space="preserve">Цхинвальский завод пива и фруктовых вод» </w:t>
      </w:r>
      <w:r w:rsidR="003E67CA" w:rsidRPr="00B923F6">
        <w:t xml:space="preserve">– </w:t>
      </w:r>
      <w:r w:rsidR="00C367FC" w:rsidRPr="00B923F6">
        <w:t>749</w:t>
      </w:r>
      <w:r w:rsidR="008D5D0A" w:rsidRPr="00B923F6">
        <w:t>,0</w:t>
      </w:r>
      <w:r w:rsidR="003E67CA" w:rsidRPr="00B923F6">
        <w:t xml:space="preserve"> тыс. руб</w:t>
      </w:r>
      <w:r w:rsidR="00486B95" w:rsidRPr="00B923F6">
        <w:t xml:space="preserve">. </w:t>
      </w:r>
      <w:r w:rsidR="005A73EF" w:rsidRPr="00B923F6">
        <w:t xml:space="preserve">Увеличение прибыли </w:t>
      </w:r>
      <w:r w:rsidR="005A73EF" w:rsidRPr="00B923F6">
        <w:rPr>
          <w:color w:val="000000" w:themeColor="text1"/>
        </w:rPr>
        <w:t>ОАО «БТК-4» в 2022 г</w:t>
      </w:r>
      <w:r w:rsidR="005A73EF" w:rsidRPr="00B923F6">
        <w:t xml:space="preserve"> связано c </w:t>
      </w:r>
      <w:r w:rsidR="005A73EF" w:rsidRPr="00B923F6">
        <w:lastRenderedPageBreak/>
        <w:t>ожиданием введения в 2022г. таможенного режима «толлинга» в РЮО. Применение данного таможенного режима позволяет ввозить сырьё и вывозить готовую продукцию беспошлинно.</w:t>
      </w:r>
    </w:p>
    <w:p w14:paraId="02FA4B85" w14:textId="77777777" w:rsidR="005C68F3" w:rsidRPr="00B923F6" w:rsidRDefault="005C68F3" w:rsidP="00BF366C">
      <w:pPr>
        <w:spacing w:line="276" w:lineRule="auto"/>
        <w:ind w:firstLine="709"/>
        <w:jc w:val="both"/>
      </w:pPr>
    </w:p>
    <w:p w14:paraId="1947CCAE" w14:textId="658F9895" w:rsidR="004A5882" w:rsidRPr="00B923F6" w:rsidRDefault="004A5882" w:rsidP="000E47EB">
      <w:pPr>
        <w:keepNext/>
        <w:keepLines/>
        <w:tabs>
          <w:tab w:val="left" w:pos="1107"/>
        </w:tabs>
        <w:spacing w:line="276" w:lineRule="auto"/>
        <w:ind w:left="740"/>
        <w:jc w:val="both"/>
        <w:outlineLvl w:val="0"/>
        <w:rPr>
          <w:b/>
          <w:bCs/>
        </w:rPr>
      </w:pPr>
      <w:r w:rsidRPr="00B923F6">
        <w:rPr>
          <w:b/>
          <w:bCs/>
        </w:rPr>
        <w:t>3.</w:t>
      </w:r>
      <w:r w:rsidRPr="00B923F6">
        <w:rPr>
          <w:b/>
          <w:bCs/>
        </w:rPr>
        <w:tab/>
        <w:t>Сельское хозяйство</w:t>
      </w:r>
    </w:p>
    <w:p w14:paraId="1E9832F7" w14:textId="1BCBCE26" w:rsidR="00BA0CBB" w:rsidRPr="00B923F6" w:rsidRDefault="00BA0CBB" w:rsidP="00BF366C">
      <w:pPr>
        <w:spacing w:line="276" w:lineRule="auto"/>
        <w:ind w:left="20" w:right="20" w:firstLine="700"/>
        <w:jc w:val="both"/>
      </w:pPr>
      <w:r w:rsidRPr="00B923F6">
        <w:t xml:space="preserve">За 2020 год объем продукции сельского хозяйства всего по РЮО составил </w:t>
      </w:r>
      <w:r w:rsidR="00104CD8" w:rsidRPr="00B923F6">
        <w:t>89</w:t>
      </w:r>
      <w:r w:rsidR="00011994" w:rsidRPr="00B923F6">
        <w:t>8</w:t>
      </w:r>
      <w:r w:rsidR="00561231" w:rsidRPr="00B923F6">
        <w:t> 237,0</w:t>
      </w:r>
      <w:r w:rsidR="00104CD8" w:rsidRPr="00B923F6">
        <w:t xml:space="preserve"> тыс. </w:t>
      </w:r>
      <w:r w:rsidRPr="00B923F6">
        <w:t>руб. В 202</w:t>
      </w:r>
      <w:r w:rsidR="00104CD8" w:rsidRPr="00B923F6">
        <w:t>1</w:t>
      </w:r>
      <w:r w:rsidRPr="00B923F6">
        <w:t xml:space="preserve"> году данный показатель оценивается в размере </w:t>
      </w:r>
      <w:r w:rsidR="00561231" w:rsidRPr="00B923F6">
        <w:t>970 096,0</w:t>
      </w:r>
      <w:r w:rsidRPr="00B923F6">
        <w:t xml:space="preserve"> тыс. руб., или </w:t>
      </w:r>
      <w:r w:rsidR="00104CD8" w:rsidRPr="00B923F6">
        <w:t>1</w:t>
      </w:r>
      <w:r w:rsidR="00561231" w:rsidRPr="00B923F6">
        <w:t>08,0</w:t>
      </w:r>
      <w:r w:rsidRPr="00B923F6">
        <w:t xml:space="preserve">% от показателя предыдущего года, в том числе: по отрасли – животноводства </w:t>
      </w:r>
      <w:r w:rsidR="00104CD8" w:rsidRPr="00B923F6">
        <w:t>8</w:t>
      </w:r>
      <w:r w:rsidR="00561231" w:rsidRPr="00B923F6">
        <w:t xml:space="preserve">19 172,8 </w:t>
      </w:r>
      <w:r w:rsidRPr="00B923F6">
        <w:t xml:space="preserve">тыс. руб., по отрасли растениеводства – </w:t>
      </w:r>
      <w:r w:rsidR="00104CD8" w:rsidRPr="00B923F6">
        <w:t>1</w:t>
      </w:r>
      <w:r w:rsidR="00561231" w:rsidRPr="00B923F6">
        <w:t>50 923,2</w:t>
      </w:r>
      <w:r w:rsidR="00104CD8" w:rsidRPr="00B923F6">
        <w:t xml:space="preserve"> </w:t>
      </w:r>
      <w:r w:rsidRPr="00B923F6">
        <w:t xml:space="preserve">тыс. руб. </w:t>
      </w:r>
      <w:r w:rsidR="00BF366C" w:rsidRPr="00BF366C">
        <w:t>Ожидаемый рост объемов сельскохозяйственной продукции к концу 2021 года связан с увеличением посевных площадей и обеспечением кормовой базы отрасли животноводства.</w:t>
      </w:r>
    </w:p>
    <w:p w14:paraId="0072F60B" w14:textId="1EB28F58" w:rsidR="00BF366C" w:rsidRPr="00BF366C" w:rsidRDefault="00BA0CBB" w:rsidP="00BF366C">
      <w:pPr>
        <w:spacing w:line="276" w:lineRule="auto"/>
        <w:ind w:firstLine="709"/>
        <w:jc w:val="both"/>
      </w:pPr>
      <w:r w:rsidRPr="00B923F6">
        <w:t>Индекс объема производства продукции сельского хозяйства в 202</w:t>
      </w:r>
      <w:r w:rsidR="00104CD8" w:rsidRPr="00B923F6">
        <w:t>2</w:t>
      </w:r>
      <w:r w:rsidRPr="00B923F6">
        <w:t xml:space="preserve"> году прогнозируется на уровне 1</w:t>
      </w:r>
      <w:r w:rsidR="00991A84" w:rsidRPr="00B923F6">
        <w:t>23,2</w:t>
      </w:r>
      <w:r w:rsidR="00104CD8" w:rsidRPr="00B923F6">
        <w:t xml:space="preserve"> </w:t>
      </w:r>
      <w:r w:rsidRPr="00B923F6">
        <w:t xml:space="preserve">% по сравнению с предыдущим годом, или </w:t>
      </w:r>
      <w:r w:rsidR="00561231" w:rsidRPr="00B923F6">
        <w:t xml:space="preserve">1 195 158,1 </w:t>
      </w:r>
      <w:r w:rsidRPr="00B923F6">
        <w:t xml:space="preserve">тыс. руб. В том числе: по отрасли животноводства – </w:t>
      </w:r>
      <w:r w:rsidR="00561231" w:rsidRPr="00B923F6">
        <w:t>1</w:t>
      </w:r>
      <w:r w:rsidR="005C68F3">
        <w:t> </w:t>
      </w:r>
      <w:r w:rsidR="00561231" w:rsidRPr="00B923F6">
        <w:t>009</w:t>
      </w:r>
      <w:r w:rsidR="005C68F3">
        <w:t> </w:t>
      </w:r>
      <w:r w:rsidR="00561231" w:rsidRPr="00B923F6">
        <w:t>220,8</w:t>
      </w:r>
      <w:r w:rsidRPr="00B923F6">
        <w:t xml:space="preserve"> тыс. руб., по отрасли растениеводства – </w:t>
      </w:r>
      <w:r w:rsidR="00561231" w:rsidRPr="00B923F6">
        <w:t>185 937,3</w:t>
      </w:r>
      <w:r w:rsidR="00104CD8" w:rsidRPr="00B923F6">
        <w:t xml:space="preserve"> </w:t>
      </w:r>
      <w:r w:rsidRPr="00B923F6">
        <w:t xml:space="preserve">тыс. руб. </w:t>
      </w:r>
      <w:r w:rsidR="00BF366C" w:rsidRPr="00BF366C">
        <w:t>Рост показателей на прогнозный период связан с увеличением объемов продукции растениеводства и животноводства в случае принятия программы «Развитие агропромышленного комплекса РЮО на 2022-2025гг.», а также планируется возобновление деятельности ГУП «Цхинвальский консервный завод».</w:t>
      </w:r>
    </w:p>
    <w:p w14:paraId="75584C35" w14:textId="77777777" w:rsidR="004A5882" w:rsidRPr="00B923F6" w:rsidRDefault="004A5882" w:rsidP="000E47EB">
      <w:pPr>
        <w:spacing w:line="276" w:lineRule="auto"/>
        <w:ind w:left="20" w:right="20" w:firstLine="700"/>
        <w:jc w:val="both"/>
        <w:rPr>
          <w:color w:val="948A54" w:themeColor="background2" w:themeShade="80"/>
        </w:rPr>
      </w:pPr>
    </w:p>
    <w:p w14:paraId="577072A1" w14:textId="77777777" w:rsidR="004A5882" w:rsidRPr="00B923F6" w:rsidRDefault="004A5882" w:rsidP="000E47EB">
      <w:pPr>
        <w:keepNext/>
        <w:keepLines/>
        <w:numPr>
          <w:ilvl w:val="0"/>
          <w:numId w:val="26"/>
        </w:numPr>
        <w:tabs>
          <w:tab w:val="left" w:pos="1087"/>
        </w:tabs>
        <w:spacing w:line="276" w:lineRule="auto"/>
        <w:ind w:firstLine="709"/>
        <w:jc w:val="both"/>
        <w:outlineLvl w:val="0"/>
        <w:rPr>
          <w:b/>
          <w:bCs/>
        </w:rPr>
      </w:pPr>
      <w:r w:rsidRPr="00B923F6">
        <w:rPr>
          <w:b/>
          <w:bCs/>
        </w:rPr>
        <w:t>Строительство</w:t>
      </w:r>
    </w:p>
    <w:p w14:paraId="322A0D09" w14:textId="41A47043" w:rsidR="00692BB4" w:rsidRPr="00B923F6" w:rsidRDefault="00692BB4" w:rsidP="007845FB">
      <w:pPr>
        <w:shd w:val="clear" w:color="auto" w:fill="FFFFFF"/>
        <w:spacing w:line="276" w:lineRule="auto"/>
        <w:ind w:left="20" w:right="20" w:firstLine="700"/>
        <w:jc w:val="both"/>
      </w:pPr>
      <w:r w:rsidRPr="00B923F6">
        <w:t>Объем выполненных строительных работ по республике за 20</w:t>
      </w:r>
      <w:r w:rsidR="00760DE3" w:rsidRPr="00B923F6">
        <w:t>20</w:t>
      </w:r>
      <w:r w:rsidRPr="00B923F6">
        <w:t xml:space="preserve"> г., согласно </w:t>
      </w:r>
      <w:r w:rsidR="007A3F75" w:rsidRPr="00B923F6">
        <w:t xml:space="preserve">Инвестиционной программе содействия социально-экономическому развитию </w:t>
      </w:r>
      <w:r w:rsidRPr="00B923F6">
        <w:t>Республики Южная Осетия</w:t>
      </w:r>
      <w:r w:rsidR="007A3F75" w:rsidRPr="00B923F6">
        <w:t xml:space="preserve"> на 2020-2022 гг.</w:t>
      </w:r>
      <w:r w:rsidRPr="00B923F6">
        <w:t xml:space="preserve">, составил </w:t>
      </w:r>
      <w:r w:rsidR="00991A84" w:rsidRPr="00B923F6">
        <w:rPr>
          <w:color w:val="000000"/>
        </w:rPr>
        <w:t>2 048 176,9</w:t>
      </w:r>
      <w:r w:rsidRPr="00B923F6">
        <w:t xml:space="preserve"> тыс. руб.</w:t>
      </w:r>
      <w:r w:rsidR="007845FB" w:rsidRPr="00B923F6">
        <w:t xml:space="preserve"> В</w:t>
      </w:r>
      <w:r w:rsidRPr="00B923F6">
        <w:t xml:space="preserve"> 202</w:t>
      </w:r>
      <w:r w:rsidR="009C0D3F" w:rsidRPr="00B923F6">
        <w:t>1</w:t>
      </w:r>
      <w:r w:rsidRPr="00B923F6">
        <w:t xml:space="preserve"> году объем работ, выполненных по виду деятельности "Строительство" (капитальное и дорожное строительство), составит </w:t>
      </w:r>
      <w:r w:rsidR="00991A84" w:rsidRPr="00B923F6">
        <w:t xml:space="preserve">956 356,8 </w:t>
      </w:r>
      <w:r w:rsidRPr="00B923F6">
        <w:t>тыс. руб., за 202</w:t>
      </w:r>
      <w:r w:rsidR="009C0D3F" w:rsidRPr="00B923F6">
        <w:t>2</w:t>
      </w:r>
      <w:r w:rsidRPr="00B923F6">
        <w:t xml:space="preserve"> год значение показателя составит </w:t>
      </w:r>
      <w:r w:rsidR="007A3F75" w:rsidRPr="00B923F6">
        <w:rPr>
          <w:lang w:eastAsia="en-US"/>
        </w:rPr>
        <w:t>1 321 999,1</w:t>
      </w:r>
      <w:r w:rsidR="007845FB" w:rsidRPr="00B923F6">
        <w:t xml:space="preserve"> </w:t>
      </w:r>
      <w:r w:rsidRPr="00B923F6">
        <w:t>тыс. руб.</w:t>
      </w:r>
    </w:p>
    <w:p w14:paraId="1242F2EF" w14:textId="28C39165" w:rsidR="00692BB4" w:rsidRPr="00B923F6" w:rsidRDefault="00692BB4" w:rsidP="00692BB4">
      <w:pPr>
        <w:shd w:val="clear" w:color="auto" w:fill="FFFFFF"/>
        <w:spacing w:line="276" w:lineRule="auto"/>
        <w:ind w:left="20" w:right="20" w:firstLine="700"/>
        <w:jc w:val="both"/>
      </w:pPr>
      <w:r w:rsidRPr="00B923F6">
        <w:t>Объем выполненных работ по капитальному строительству в 202</w:t>
      </w:r>
      <w:r w:rsidR="007A3F75" w:rsidRPr="00B923F6">
        <w:t>1</w:t>
      </w:r>
      <w:r w:rsidRPr="00B923F6">
        <w:t xml:space="preserve"> году составит </w:t>
      </w:r>
      <w:r w:rsidR="007B4422" w:rsidRPr="00B923F6">
        <w:rPr>
          <w:lang w:eastAsia="en-US"/>
        </w:rPr>
        <w:t>627 161,6</w:t>
      </w:r>
      <w:r w:rsidR="002E6FE5" w:rsidRPr="00B923F6">
        <w:rPr>
          <w:lang w:eastAsia="en-US"/>
        </w:rPr>
        <w:t xml:space="preserve"> </w:t>
      </w:r>
      <w:r w:rsidRPr="00B923F6">
        <w:t>тыс. руб., в 202</w:t>
      </w:r>
      <w:r w:rsidR="007A3F75" w:rsidRPr="00B923F6">
        <w:t>2</w:t>
      </w:r>
      <w:r w:rsidRPr="00B923F6">
        <w:t xml:space="preserve"> году данный показатель прогнозируется в размере </w:t>
      </w:r>
      <w:r w:rsidR="002E6FE5" w:rsidRPr="00B923F6">
        <w:t>983 653,1</w:t>
      </w:r>
      <w:r w:rsidRPr="00B923F6">
        <w:t>тыс. руб.</w:t>
      </w:r>
    </w:p>
    <w:p w14:paraId="2D6E6B14" w14:textId="30A1022B" w:rsidR="00692BB4" w:rsidRPr="00B923F6" w:rsidRDefault="00692BB4" w:rsidP="00692BB4">
      <w:pPr>
        <w:shd w:val="clear" w:color="auto" w:fill="FFFFFF"/>
        <w:spacing w:line="276" w:lineRule="auto"/>
        <w:ind w:left="20" w:right="20" w:firstLine="700"/>
        <w:jc w:val="both"/>
      </w:pPr>
      <w:r w:rsidRPr="00B923F6">
        <w:t>В 202</w:t>
      </w:r>
      <w:r w:rsidR="002E6FE5" w:rsidRPr="00B923F6">
        <w:t>1</w:t>
      </w:r>
      <w:r w:rsidRPr="00B923F6">
        <w:t xml:space="preserve"> году на выполнение работ по дорожному строительству предусмотрено выделение средств в размере </w:t>
      </w:r>
      <w:r w:rsidR="007B4422" w:rsidRPr="00B923F6">
        <w:rPr>
          <w:lang w:eastAsia="en-US"/>
        </w:rPr>
        <w:t xml:space="preserve">193 327,6 </w:t>
      </w:r>
      <w:r w:rsidRPr="00B923F6">
        <w:t>тыс. руб., в 202</w:t>
      </w:r>
      <w:r w:rsidR="002E6FE5" w:rsidRPr="00B923F6">
        <w:t>2</w:t>
      </w:r>
      <w:r w:rsidRPr="00B923F6">
        <w:t xml:space="preserve"> году –</w:t>
      </w:r>
      <w:r w:rsidR="007845FB" w:rsidRPr="00B923F6">
        <w:t xml:space="preserve"> </w:t>
      </w:r>
      <w:r w:rsidR="007B4422" w:rsidRPr="00B923F6">
        <w:t>329 195,4</w:t>
      </w:r>
      <w:r w:rsidRPr="00B923F6">
        <w:t>тыс. руб.</w:t>
      </w:r>
    </w:p>
    <w:p w14:paraId="000EB736" w14:textId="3BF527CF" w:rsidR="00692BB4" w:rsidRPr="00B923F6" w:rsidRDefault="00692BB4" w:rsidP="00692BB4">
      <w:pPr>
        <w:shd w:val="clear" w:color="auto" w:fill="FFFFFF"/>
        <w:spacing w:line="276" w:lineRule="auto"/>
        <w:ind w:left="20" w:right="20" w:firstLine="700"/>
        <w:jc w:val="both"/>
      </w:pPr>
      <w:r w:rsidRPr="00B923F6">
        <w:t>В 202</w:t>
      </w:r>
      <w:r w:rsidR="002836C7" w:rsidRPr="00B923F6">
        <w:t>1</w:t>
      </w:r>
      <w:r w:rsidRPr="00B923F6">
        <w:t xml:space="preserve"> году по данным Министерства строительства, архитектуры и жилищно-коммунального хозяйства Республики Южная Осетия, планируется ввод в эксплуатацию </w:t>
      </w:r>
      <w:r w:rsidR="002836C7" w:rsidRPr="00B923F6">
        <w:t xml:space="preserve">20 396,4 </w:t>
      </w:r>
      <w:r w:rsidRPr="00B923F6">
        <w:t>м</w:t>
      </w:r>
      <w:r w:rsidRPr="00B923F6">
        <w:rPr>
          <w:vertAlign w:val="superscript"/>
        </w:rPr>
        <w:t>2</w:t>
      </w:r>
      <w:r w:rsidRPr="00B923F6">
        <w:t xml:space="preserve"> общей жилой площади</w:t>
      </w:r>
      <w:r w:rsidRPr="00B923F6">
        <w:rPr>
          <w:color w:val="000000" w:themeColor="text1"/>
        </w:rPr>
        <w:t>, в 202</w:t>
      </w:r>
      <w:r w:rsidR="002836C7" w:rsidRPr="00B923F6">
        <w:rPr>
          <w:color w:val="000000" w:themeColor="text1"/>
        </w:rPr>
        <w:t>2</w:t>
      </w:r>
      <w:r w:rsidRPr="00B923F6">
        <w:rPr>
          <w:color w:val="000000" w:themeColor="text1"/>
        </w:rPr>
        <w:t xml:space="preserve"> году –</w:t>
      </w:r>
      <w:r w:rsidR="00543E4C" w:rsidRPr="00B923F6">
        <w:rPr>
          <w:color w:val="000000" w:themeColor="text1"/>
        </w:rPr>
        <w:t xml:space="preserve"> </w:t>
      </w:r>
      <w:r w:rsidR="002836C7" w:rsidRPr="00B923F6">
        <w:rPr>
          <w:color w:val="000000" w:themeColor="text1"/>
        </w:rPr>
        <w:t xml:space="preserve">13 761,0 </w:t>
      </w:r>
      <w:r w:rsidRPr="00B923F6">
        <w:rPr>
          <w:color w:val="000000" w:themeColor="text1"/>
        </w:rPr>
        <w:t>м</w:t>
      </w:r>
      <w:r w:rsidRPr="00B923F6">
        <w:rPr>
          <w:color w:val="000000" w:themeColor="text1"/>
          <w:vertAlign w:val="superscript"/>
        </w:rPr>
        <w:t>2</w:t>
      </w:r>
      <w:r w:rsidRPr="00B923F6">
        <w:rPr>
          <w:color w:val="000000" w:themeColor="text1"/>
        </w:rPr>
        <w:t>.</w:t>
      </w:r>
    </w:p>
    <w:p w14:paraId="0D057B8E" w14:textId="77777777" w:rsidR="003D7DB9" w:rsidRPr="00B923F6" w:rsidRDefault="003D7DB9" w:rsidP="003D7DB9">
      <w:pPr>
        <w:shd w:val="clear" w:color="auto" w:fill="FFFFFF"/>
        <w:spacing w:line="276" w:lineRule="auto"/>
        <w:ind w:left="20" w:right="20" w:firstLine="700"/>
        <w:jc w:val="both"/>
        <w:rPr>
          <w:color w:val="000000" w:themeColor="text1"/>
        </w:rPr>
      </w:pPr>
      <w:r w:rsidRPr="00B923F6">
        <w:rPr>
          <w:color w:val="000000" w:themeColor="text1"/>
        </w:rPr>
        <w:t>По данным Комитета по строительству и эксплуатации автомобильных дорог РЮО, протяженность автомобильных дорог с твердым покрытием республиканского значения в РЮО в 2021-2022 гг. составит 332,5 км.</w:t>
      </w:r>
    </w:p>
    <w:p w14:paraId="4044A6C7" w14:textId="77777777" w:rsidR="000D53EF" w:rsidRPr="00B923F6" w:rsidRDefault="000D53EF" w:rsidP="000E47EB">
      <w:pPr>
        <w:shd w:val="clear" w:color="auto" w:fill="FFFFFF"/>
        <w:spacing w:line="276" w:lineRule="auto"/>
        <w:ind w:left="20" w:right="20" w:firstLine="700"/>
        <w:jc w:val="both"/>
      </w:pPr>
    </w:p>
    <w:p w14:paraId="63482E32" w14:textId="4D2A2BB0" w:rsidR="004A5882" w:rsidRPr="00B923F6" w:rsidRDefault="004A5882" w:rsidP="000E47EB">
      <w:pPr>
        <w:shd w:val="clear" w:color="auto" w:fill="FFFFFF"/>
        <w:spacing w:line="276" w:lineRule="auto"/>
        <w:ind w:left="20" w:right="20" w:firstLine="700"/>
        <w:jc w:val="both"/>
        <w:rPr>
          <w:b/>
        </w:rPr>
      </w:pPr>
      <w:r w:rsidRPr="00B923F6">
        <w:rPr>
          <w:b/>
        </w:rPr>
        <w:t>5. Поступление и потребление электроэнергии, природного газа и воды</w:t>
      </w:r>
    </w:p>
    <w:p w14:paraId="05C7F357" w14:textId="7C4BEFC6" w:rsidR="007F532E" w:rsidRPr="00B923F6" w:rsidRDefault="007F532E" w:rsidP="007F532E">
      <w:pPr>
        <w:spacing w:line="276" w:lineRule="auto"/>
        <w:ind w:left="20" w:firstLine="700"/>
        <w:jc w:val="both"/>
        <w:rPr>
          <w:color w:val="000000" w:themeColor="text1"/>
        </w:rPr>
      </w:pPr>
      <w:r w:rsidRPr="00B923F6">
        <w:rPr>
          <w:color w:val="000000" w:themeColor="text1"/>
        </w:rPr>
        <w:t>В 20</w:t>
      </w:r>
      <w:r w:rsidR="005318CD" w:rsidRPr="00B923F6">
        <w:rPr>
          <w:color w:val="000000" w:themeColor="text1"/>
        </w:rPr>
        <w:t xml:space="preserve">20 </w:t>
      </w:r>
      <w:r w:rsidRPr="00B923F6">
        <w:rPr>
          <w:color w:val="000000" w:themeColor="text1"/>
        </w:rPr>
        <w:t xml:space="preserve">году поступление электроэнергии из РФ составило </w:t>
      </w:r>
      <w:r w:rsidRPr="00B923F6">
        <w:rPr>
          <w:rFonts w:eastAsia="Courier New"/>
          <w:color w:val="000000" w:themeColor="text1"/>
        </w:rPr>
        <w:t>145</w:t>
      </w:r>
      <w:r w:rsidR="006C1B43" w:rsidRPr="00B923F6">
        <w:rPr>
          <w:rFonts w:eastAsia="Courier New"/>
          <w:color w:val="000000" w:themeColor="text1"/>
        </w:rPr>
        <w:t> 259,6</w:t>
      </w:r>
      <w:r w:rsidRPr="00B923F6">
        <w:rPr>
          <w:rFonts w:eastAsia="Courier New"/>
          <w:color w:val="000000" w:themeColor="text1"/>
        </w:rPr>
        <w:t xml:space="preserve"> </w:t>
      </w:r>
      <w:r w:rsidRPr="00B923F6">
        <w:rPr>
          <w:color w:val="000000" w:themeColor="text1"/>
        </w:rPr>
        <w:t>тыс. кВт/ч. К концу 202</w:t>
      </w:r>
      <w:r w:rsidR="006C1B43" w:rsidRPr="00B923F6">
        <w:rPr>
          <w:color w:val="000000" w:themeColor="text1"/>
        </w:rPr>
        <w:t>1</w:t>
      </w:r>
      <w:r w:rsidRPr="00B923F6">
        <w:rPr>
          <w:color w:val="000000" w:themeColor="text1"/>
        </w:rPr>
        <w:t xml:space="preserve"> года ожидаемое значение показателя составит </w:t>
      </w:r>
      <w:r w:rsidR="006C1B43" w:rsidRPr="00B923F6">
        <w:rPr>
          <w:rFonts w:eastAsia="Courier New"/>
          <w:color w:val="000000" w:themeColor="text1"/>
        </w:rPr>
        <w:t>157 796,6</w:t>
      </w:r>
      <w:r w:rsidRPr="00B923F6">
        <w:rPr>
          <w:rFonts w:eastAsia="Courier New"/>
          <w:color w:val="000000" w:themeColor="text1"/>
        </w:rPr>
        <w:t xml:space="preserve"> </w:t>
      </w:r>
      <w:r w:rsidRPr="00B923F6">
        <w:rPr>
          <w:color w:val="000000" w:themeColor="text1"/>
        </w:rPr>
        <w:t xml:space="preserve">тыс. кВт/ч., или </w:t>
      </w:r>
      <w:r w:rsidRPr="00B923F6">
        <w:rPr>
          <w:rFonts w:eastAsia="Courier New"/>
          <w:color w:val="000000" w:themeColor="text1"/>
        </w:rPr>
        <w:t>10</w:t>
      </w:r>
      <w:r w:rsidR="006C1B43" w:rsidRPr="00B923F6">
        <w:rPr>
          <w:rFonts w:eastAsia="Courier New"/>
          <w:color w:val="000000" w:themeColor="text1"/>
        </w:rPr>
        <w:t>8,6</w:t>
      </w:r>
      <w:r w:rsidRPr="00B923F6">
        <w:rPr>
          <w:rFonts w:eastAsia="Courier New"/>
          <w:color w:val="000000" w:themeColor="text1"/>
        </w:rPr>
        <w:t xml:space="preserve"> </w:t>
      </w:r>
      <w:r w:rsidRPr="00B923F6">
        <w:rPr>
          <w:color w:val="000000" w:themeColor="text1"/>
        </w:rPr>
        <w:t>% к уровню показателя в 20</w:t>
      </w:r>
      <w:r w:rsidR="006C1B43" w:rsidRPr="00B923F6">
        <w:rPr>
          <w:color w:val="000000" w:themeColor="text1"/>
        </w:rPr>
        <w:t>20</w:t>
      </w:r>
      <w:r w:rsidRPr="00B923F6">
        <w:rPr>
          <w:color w:val="000000" w:themeColor="text1"/>
        </w:rPr>
        <w:t xml:space="preserve"> году. В 202</w:t>
      </w:r>
      <w:r w:rsidR="006C1B43" w:rsidRPr="00B923F6">
        <w:rPr>
          <w:color w:val="000000" w:themeColor="text1"/>
        </w:rPr>
        <w:t>2</w:t>
      </w:r>
      <w:r w:rsidRPr="00B923F6">
        <w:rPr>
          <w:color w:val="000000" w:themeColor="text1"/>
        </w:rPr>
        <w:t xml:space="preserve"> году данный показатель прогнозируется на уровне </w:t>
      </w:r>
      <w:r w:rsidR="006C1B43" w:rsidRPr="00B923F6">
        <w:rPr>
          <w:rFonts w:eastAsia="Courier New"/>
          <w:color w:val="000000" w:themeColor="text1"/>
        </w:rPr>
        <w:t>91,9</w:t>
      </w:r>
      <w:r w:rsidRPr="00B923F6">
        <w:rPr>
          <w:color w:val="000000" w:themeColor="text1"/>
        </w:rPr>
        <w:t>%. Потребление электроэнергии в 20</w:t>
      </w:r>
      <w:r w:rsidR="006C1B43" w:rsidRPr="00B923F6">
        <w:rPr>
          <w:color w:val="000000" w:themeColor="text1"/>
        </w:rPr>
        <w:t>20</w:t>
      </w:r>
      <w:r w:rsidRPr="00B923F6">
        <w:rPr>
          <w:color w:val="000000" w:themeColor="text1"/>
        </w:rPr>
        <w:t xml:space="preserve"> году составило </w:t>
      </w:r>
      <w:r w:rsidRPr="00B923F6">
        <w:rPr>
          <w:rFonts w:eastAsia="Courier New"/>
          <w:color w:val="000000" w:themeColor="text1"/>
        </w:rPr>
        <w:t>119</w:t>
      </w:r>
      <w:r w:rsidR="006C1B43" w:rsidRPr="00B923F6">
        <w:rPr>
          <w:rFonts w:eastAsia="Courier New"/>
          <w:color w:val="000000" w:themeColor="text1"/>
        </w:rPr>
        <w:t> 548,6</w:t>
      </w:r>
      <w:r w:rsidRPr="00B923F6">
        <w:rPr>
          <w:rFonts w:eastAsia="Courier New"/>
          <w:color w:val="000000" w:themeColor="text1"/>
        </w:rPr>
        <w:t xml:space="preserve"> </w:t>
      </w:r>
      <w:r w:rsidRPr="00B923F6">
        <w:rPr>
          <w:color w:val="000000" w:themeColor="text1"/>
        </w:rPr>
        <w:t xml:space="preserve">тыс. кВт/ч., или </w:t>
      </w:r>
      <w:r w:rsidR="006C1B43" w:rsidRPr="00B923F6">
        <w:rPr>
          <w:rFonts w:eastAsia="Courier New"/>
          <w:color w:val="000000" w:themeColor="text1"/>
        </w:rPr>
        <w:t>99,7</w:t>
      </w:r>
      <w:r w:rsidRPr="00B923F6">
        <w:rPr>
          <w:color w:val="000000" w:themeColor="text1"/>
        </w:rPr>
        <w:t>% к уровню показателя в 201</w:t>
      </w:r>
      <w:r w:rsidR="006C1B43" w:rsidRPr="00B923F6">
        <w:rPr>
          <w:color w:val="000000" w:themeColor="text1"/>
        </w:rPr>
        <w:t>9</w:t>
      </w:r>
      <w:r w:rsidRPr="00B923F6">
        <w:rPr>
          <w:color w:val="000000" w:themeColor="text1"/>
        </w:rPr>
        <w:t xml:space="preserve"> году. В 202</w:t>
      </w:r>
      <w:r w:rsidR="006C1B43" w:rsidRPr="00B923F6">
        <w:rPr>
          <w:color w:val="000000" w:themeColor="text1"/>
        </w:rPr>
        <w:t>1</w:t>
      </w:r>
      <w:r w:rsidRPr="00B923F6">
        <w:rPr>
          <w:color w:val="000000" w:themeColor="text1"/>
        </w:rPr>
        <w:t xml:space="preserve"> году данный показатель оценивается на уровне </w:t>
      </w:r>
      <w:r w:rsidRPr="00B923F6">
        <w:rPr>
          <w:rFonts w:eastAsia="Courier New"/>
          <w:color w:val="000000" w:themeColor="text1"/>
        </w:rPr>
        <w:t>10</w:t>
      </w:r>
      <w:r w:rsidR="006C1B43" w:rsidRPr="00B923F6">
        <w:rPr>
          <w:rFonts w:eastAsia="Courier New"/>
          <w:color w:val="000000" w:themeColor="text1"/>
        </w:rPr>
        <w:t>8,6</w:t>
      </w:r>
      <w:r w:rsidRPr="00B923F6">
        <w:rPr>
          <w:color w:val="000000" w:themeColor="text1"/>
        </w:rPr>
        <w:t>%, в 202</w:t>
      </w:r>
      <w:r w:rsidR="006C1B43" w:rsidRPr="00B923F6">
        <w:rPr>
          <w:color w:val="000000" w:themeColor="text1"/>
        </w:rPr>
        <w:t>2</w:t>
      </w:r>
      <w:r w:rsidRPr="00B923F6">
        <w:rPr>
          <w:color w:val="000000" w:themeColor="text1"/>
        </w:rPr>
        <w:t xml:space="preserve"> году прогнозное значение показателя составит </w:t>
      </w:r>
      <w:r w:rsidR="006C1B43" w:rsidRPr="00B923F6">
        <w:rPr>
          <w:color w:val="000000" w:themeColor="text1"/>
        </w:rPr>
        <w:t>91,9</w:t>
      </w:r>
      <w:r w:rsidRPr="00B923F6">
        <w:rPr>
          <w:color w:val="000000" w:themeColor="text1"/>
        </w:rPr>
        <w:t>% к уровню показателя в 202</w:t>
      </w:r>
      <w:r w:rsidR="006C1B43" w:rsidRPr="00B923F6">
        <w:rPr>
          <w:color w:val="000000" w:themeColor="text1"/>
        </w:rPr>
        <w:t>1</w:t>
      </w:r>
      <w:r w:rsidRPr="00B923F6">
        <w:rPr>
          <w:color w:val="000000" w:themeColor="text1"/>
        </w:rPr>
        <w:t xml:space="preserve"> году. </w:t>
      </w:r>
      <w:r w:rsidR="005A6408" w:rsidRPr="005A6408">
        <w:rPr>
          <w:color w:val="000000" w:themeColor="text1"/>
        </w:rPr>
        <w:t>Снижение уровня поступления и потребления электроэнергии по республике обусловлен снижением фактического потребления электроэнергии, в связи с ростом тарифов на электроснабжение.</w:t>
      </w:r>
    </w:p>
    <w:p w14:paraId="62CF00DC" w14:textId="19232F9D" w:rsidR="007F532E" w:rsidRPr="00B923F6" w:rsidRDefault="007F532E" w:rsidP="007F532E">
      <w:pPr>
        <w:spacing w:line="276" w:lineRule="auto"/>
        <w:ind w:left="20" w:firstLine="700"/>
        <w:jc w:val="both"/>
        <w:rPr>
          <w:color w:val="000000" w:themeColor="text1"/>
        </w:rPr>
      </w:pPr>
      <w:r w:rsidRPr="00B923F6">
        <w:rPr>
          <w:color w:val="000000" w:themeColor="text1"/>
        </w:rPr>
        <w:lastRenderedPageBreak/>
        <w:t>Поступление природного газа из РФ в 20</w:t>
      </w:r>
      <w:r w:rsidR="006C1B43" w:rsidRPr="00B923F6">
        <w:rPr>
          <w:color w:val="000000" w:themeColor="text1"/>
        </w:rPr>
        <w:t>20</w:t>
      </w:r>
      <w:r w:rsidRPr="00B923F6">
        <w:rPr>
          <w:color w:val="000000" w:themeColor="text1"/>
        </w:rPr>
        <w:t xml:space="preserve"> году составило </w:t>
      </w:r>
      <w:r w:rsidR="006C1B43" w:rsidRPr="00B923F6">
        <w:rPr>
          <w:rFonts w:eastAsia="Courier New"/>
          <w:color w:val="000000" w:themeColor="text1"/>
        </w:rPr>
        <w:t>40 204,5</w:t>
      </w:r>
      <w:r w:rsidRPr="00B923F6">
        <w:rPr>
          <w:rFonts w:eastAsia="Courier New"/>
          <w:color w:val="000000" w:themeColor="text1"/>
        </w:rPr>
        <w:t xml:space="preserve"> </w:t>
      </w:r>
      <w:r w:rsidRPr="00B923F6">
        <w:rPr>
          <w:color w:val="000000" w:themeColor="text1"/>
        </w:rPr>
        <w:t>тыс. м</w:t>
      </w:r>
      <w:r w:rsidRPr="00B923F6">
        <w:rPr>
          <w:color w:val="000000" w:themeColor="text1"/>
          <w:vertAlign w:val="superscript"/>
        </w:rPr>
        <w:t>3</w:t>
      </w:r>
      <w:r w:rsidRPr="00B923F6">
        <w:rPr>
          <w:color w:val="000000" w:themeColor="text1"/>
        </w:rPr>
        <w:t xml:space="preserve"> или </w:t>
      </w:r>
      <w:r w:rsidRPr="00B923F6">
        <w:rPr>
          <w:rFonts w:eastAsia="Courier New"/>
          <w:color w:val="000000" w:themeColor="text1"/>
        </w:rPr>
        <w:t>10</w:t>
      </w:r>
      <w:r w:rsidR="006C1B43" w:rsidRPr="00B923F6">
        <w:rPr>
          <w:rFonts w:eastAsia="Courier New"/>
          <w:color w:val="000000" w:themeColor="text1"/>
        </w:rPr>
        <w:t>8,5</w:t>
      </w:r>
      <w:r w:rsidRPr="00B923F6">
        <w:rPr>
          <w:rFonts w:eastAsia="Courier New"/>
          <w:color w:val="000000" w:themeColor="text1"/>
        </w:rPr>
        <w:t>%</w:t>
      </w:r>
      <w:r w:rsidRPr="00B923F6">
        <w:rPr>
          <w:color w:val="000000" w:themeColor="text1"/>
        </w:rPr>
        <w:t xml:space="preserve"> по отношению к 201</w:t>
      </w:r>
      <w:r w:rsidR="006C1B43" w:rsidRPr="00B923F6">
        <w:rPr>
          <w:color w:val="000000" w:themeColor="text1"/>
        </w:rPr>
        <w:t>9</w:t>
      </w:r>
      <w:r w:rsidRPr="00B923F6">
        <w:rPr>
          <w:color w:val="000000" w:themeColor="text1"/>
        </w:rPr>
        <w:t xml:space="preserve"> году. В 202</w:t>
      </w:r>
      <w:r w:rsidR="006C1B43" w:rsidRPr="00B923F6">
        <w:rPr>
          <w:color w:val="000000" w:themeColor="text1"/>
        </w:rPr>
        <w:t>1</w:t>
      </w:r>
      <w:r w:rsidRPr="00B923F6">
        <w:rPr>
          <w:color w:val="000000" w:themeColor="text1"/>
        </w:rPr>
        <w:t xml:space="preserve"> году данный показатель оценивается в размере </w:t>
      </w:r>
      <w:r w:rsidRPr="00B923F6">
        <w:rPr>
          <w:rFonts w:eastAsia="Courier New"/>
          <w:color w:val="000000" w:themeColor="text1"/>
        </w:rPr>
        <w:t>38</w:t>
      </w:r>
      <w:r w:rsidR="006C1B43" w:rsidRPr="00B923F6">
        <w:rPr>
          <w:rFonts w:eastAsia="Courier New"/>
          <w:color w:val="000000" w:themeColor="text1"/>
        </w:rPr>
        <w:t> 088,2</w:t>
      </w:r>
      <w:r w:rsidRPr="00B923F6">
        <w:rPr>
          <w:color w:val="000000" w:themeColor="text1"/>
        </w:rPr>
        <w:t xml:space="preserve"> тыс. м</w:t>
      </w:r>
      <w:r w:rsidRPr="00B923F6">
        <w:rPr>
          <w:color w:val="000000" w:themeColor="text1"/>
          <w:vertAlign w:val="superscript"/>
        </w:rPr>
        <w:t>3</w:t>
      </w:r>
      <w:r w:rsidRPr="00B923F6">
        <w:rPr>
          <w:color w:val="000000" w:themeColor="text1"/>
        </w:rPr>
        <w:t xml:space="preserve">, или </w:t>
      </w:r>
      <w:r w:rsidR="006C1B43" w:rsidRPr="00B923F6">
        <w:rPr>
          <w:color w:val="000000" w:themeColor="text1"/>
        </w:rPr>
        <w:t>94</w:t>
      </w:r>
      <w:r w:rsidRPr="00B923F6">
        <w:rPr>
          <w:color w:val="000000" w:themeColor="text1"/>
        </w:rPr>
        <w:t>,7%. В 202</w:t>
      </w:r>
      <w:r w:rsidR="006C1B43" w:rsidRPr="00B923F6">
        <w:rPr>
          <w:color w:val="000000" w:themeColor="text1"/>
        </w:rPr>
        <w:t>2</w:t>
      </w:r>
      <w:r w:rsidRPr="00B923F6">
        <w:rPr>
          <w:color w:val="000000" w:themeColor="text1"/>
        </w:rPr>
        <w:t xml:space="preserve"> году прогнозное значение показателя составит </w:t>
      </w:r>
      <w:r w:rsidR="006C1B43" w:rsidRPr="00B923F6">
        <w:rPr>
          <w:color w:val="000000" w:themeColor="text1"/>
        </w:rPr>
        <w:t>43 0</w:t>
      </w:r>
      <w:r w:rsidRPr="00B923F6">
        <w:rPr>
          <w:color w:val="000000" w:themeColor="text1"/>
        </w:rPr>
        <w:t>00,0 тыс. м</w:t>
      </w:r>
      <w:r w:rsidRPr="00B923F6">
        <w:rPr>
          <w:color w:val="000000" w:themeColor="text1"/>
          <w:vertAlign w:val="superscript"/>
        </w:rPr>
        <w:t>3</w:t>
      </w:r>
      <w:r w:rsidRPr="00B923F6">
        <w:rPr>
          <w:color w:val="000000" w:themeColor="text1"/>
        </w:rPr>
        <w:t xml:space="preserve"> или 102,8%. Темп роста потребления природного газа с 20</w:t>
      </w:r>
      <w:r w:rsidR="006C1B43" w:rsidRPr="00B923F6">
        <w:rPr>
          <w:color w:val="000000" w:themeColor="text1"/>
        </w:rPr>
        <w:t>20</w:t>
      </w:r>
      <w:r w:rsidRPr="00B923F6">
        <w:rPr>
          <w:color w:val="000000" w:themeColor="text1"/>
        </w:rPr>
        <w:t xml:space="preserve"> года по 202</w:t>
      </w:r>
      <w:r w:rsidR="006C1B43" w:rsidRPr="00B923F6">
        <w:rPr>
          <w:color w:val="000000" w:themeColor="text1"/>
        </w:rPr>
        <w:t>1</w:t>
      </w:r>
      <w:r w:rsidRPr="00B923F6">
        <w:rPr>
          <w:color w:val="000000" w:themeColor="text1"/>
        </w:rPr>
        <w:t xml:space="preserve"> год составит </w:t>
      </w:r>
      <w:r w:rsidR="00E3335A" w:rsidRPr="00B923F6">
        <w:rPr>
          <w:color w:val="000000" w:themeColor="text1"/>
        </w:rPr>
        <w:t>94,7%,</w:t>
      </w:r>
      <w:r w:rsidRPr="00B923F6">
        <w:rPr>
          <w:color w:val="000000" w:themeColor="text1"/>
        </w:rPr>
        <w:t xml:space="preserve"> а в 202</w:t>
      </w:r>
      <w:r w:rsidR="006C1B43" w:rsidRPr="00B923F6">
        <w:rPr>
          <w:color w:val="000000" w:themeColor="text1"/>
        </w:rPr>
        <w:t>2</w:t>
      </w:r>
      <w:r w:rsidRPr="00B923F6">
        <w:rPr>
          <w:color w:val="000000" w:themeColor="text1"/>
        </w:rPr>
        <w:t xml:space="preserve"> году прогнозный темп роста потребления природного газа составит 1</w:t>
      </w:r>
      <w:r w:rsidR="006C1B43" w:rsidRPr="00B923F6">
        <w:rPr>
          <w:color w:val="000000" w:themeColor="text1"/>
        </w:rPr>
        <w:t>13,1</w:t>
      </w:r>
      <w:r w:rsidRPr="00B923F6">
        <w:rPr>
          <w:color w:val="000000" w:themeColor="text1"/>
        </w:rPr>
        <w:t>%.</w:t>
      </w:r>
    </w:p>
    <w:p w14:paraId="3A60D0DD" w14:textId="47D133B8" w:rsidR="007F532E" w:rsidRPr="00B923F6" w:rsidRDefault="007F532E" w:rsidP="007F532E">
      <w:pPr>
        <w:spacing w:line="276" w:lineRule="auto"/>
        <w:ind w:left="20" w:right="80" w:firstLine="700"/>
        <w:jc w:val="both"/>
        <w:rPr>
          <w:color w:val="000000" w:themeColor="text1"/>
        </w:rPr>
      </w:pPr>
      <w:r w:rsidRPr="00B923F6">
        <w:rPr>
          <w:color w:val="000000" w:themeColor="text1"/>
        </w:rPr>
        <w:t>Уровень технических потерь электроэнергии в 20</w:t>
      </w:r>
      <w:r w:rsidR="006C1B43" w:rsidRPr="00B923F6">
        <w:rPr>
          <w:color w:val="000000" w:themeColor="text1"/>
        </w:rPr>
        <w:t>20</w:t>
      </w:r>
      <w:r w:rsidRPr="00B923F6">
        <w:rPr>
          <w:color w:val="000000" w:themeColor="text1"/>
        </w:rPr>
        <w:t xml:space="preserve"> году составил 17,7%. Уровень технических потерь природного газа составил 3%. В 202</w:t>
      </w:r>
      <w:r w:rsidR="006C1B43" w:rsidRPr="00B923F6">
        <w:rPr>
          <w:color w:val="000000" w:themeColor="text1"/>
        </w:rPr>
        <w:t>1</w:t>
      </w:r>
      <w:r w:rsidRPr="00B923F6">
        <w:rPr>
          <w:color w:val="000000" w:themeColor="text1"/>
        </w:rPr>
        <w:t>-202</w:t>
      </w:r>
      <w:r w:rsidR="006C1B43" w:rsidRPr="00B923F6">
        <w:rPr>
          <w:color w:val="000000" w:themeColor="text1"/>
        </w:rPr>
        <w:t>2</w:t>
      </w:r>
      <w:r w:rsidRPr="00B923F6">
        <w:rPr>
          <w:color w:val="000000" w:themeColor="text1"/>
        </w:rPr>
        <w:t xml:space="preserve"> гг. прогнозный уровень технических потерь электроэнергии и природного газа составит 17,</w:t>
      </w:r>
      <w:r w:rsidR="006C1B43" w:rsidRPr="00B923F6">
        <w:rPr>
          <w:color w:val="000000" w:themeColor="text1"/>
        </w:rPr>
        <w:t>7</w:t>
      </w:r>
      <w:r w:rsidRPr="00B923F6">
        <w:rPr>
          <w:color w:val="000000" w:themeColor="text1"/>
        </w:rPr>
        <w:t>% и 2,</w:t>
      </w:r>
      <w:r w:rsidR="006C1B43" w:rsidRPr="00B923F6">
        <w:rPr>
          <w:color w:val="000000" w:themeColor="text1"/>
        </w:rPr>
        <w:t>8</w:t>
      </w:r>
      <w:r w:rsidRPr="00B923F6">
        <w:rPr>
          <w:color w:val="000000" w:themeColor="text1"/>
        </w:rPr>
        <w:t>% соответственно.</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939"/>
        <w:gridCol w:w="1163"/>
        <w:gridCol w:w="1017"/>
        <w:gridCol w:w="1163"/>
        <w:gridCol w:w="1163"/>
      </w:tblGrid>
      <w:tr w:rsidR="00F10C74" w:rsidRPr="00B923F6" w14:paraId="7D9BB49E" w14:textId="77777777" w:rsidTr="00E465F4">
        <w:trPr>
          <w:trHeight w:val="254"/>
          <w:jc w:val="center"/>
        </w:trPr>
        <w:tc>
          <w:tcPr>
            <w:tcW w:w="4939" w:type="dxa"/>
            <w:vMerge w:val="restart"/>
            <w:shd w:val="clear" w:color="auto" w:fill="FFFFFF"/>
            <w:vAlign w:val="center"/>
          </w:tcPr>
          <w:p w14:paraId="3A907162" w14:textId="77777777" w:rsidR="004A5882" w:rsidRPr="00B923F6" w:rsidRDefault="004A5882" w:rsidP="00927A88">
            <w:pPr>
              <w:spacing w:line="276" w:lineRule="auto"/>
              <w:jc w:val="center"/>
              <w:rPr>
                <w:color w:val="000000" w:themeColor="text1"/>
              </w:rPr>
            </w:pPr>
            <w:r w:rsidRPr="00B923F6">
              <w:rPr>
                <w:color w:val="000000" w:themeColor="text1"/>
              </w:rPr>
              <w:t>Показатель</w:t>
            </w:r>
          </w:p>
        </w:tc>
        <w:tc>
          <w:tcPr>
            <w:tcW w:w="1163" w:type="dxa"/>
            <w:vMerge w:val="restart"/>
            <w:shd w:val="clear" w:color="auto" w:fill="FFFFFF"/>
            <w:vAlign w:val="center"/>
          </w:tcPr>
          <w:p w14:paraId="525A7F10" w14:textId="670F4376" w:rsidR="004A5882" w:rsidRPr="00B923F6" w:rsidRDefault="004A5882" w:rsidP="00927A88">
            <w:pPr>
              <w:spacing w:line="276" w:lineRule="auto"/>
              <w:jc w:val="center"/>
              <w:rPr>
                <w:color w:val="000000" w:themeColor="text1"/>
              </w:rPr>
            </w:pPr>
            <w:r w:rsidRPr="00B923F6">
              <w:rPr>
                <w:color w:val="000000" w:themeColor="text1"/>
              </w:rPr>
              <w:t>20</w:t>
            </w:r>
            <w:r w:rsidR="004F0DB8" w:rsidRPr="00B923F6">
              <w:rPr>
                <w:color w:val="000000" w:themeColor="text1"/>
              </w:rPr>
              <w:t>20</w:t>
            </w:r>
            <w:r w:rsidRPr="00B923F6">
              <w:rPr>
                <w:color w:val="000000" w:themeColor="text1"/>
              </w:rPr>
              <w:t xml:space="preserve"> год (факт)</w:t>
            </w:r>
          </w:p>
        </w:tc>
        <w:tc>
          <w:tcPr>
            <w:tcW w:w="1017" w:type="dxa"/>
            <w:vMerge w:val="restart"/>
            <w:shd w:val="clear" w:color="auto" w:fill="FFFFFF"/>
            <w:vAlign w:val="center"/>
          </w:tcPr>
          <w:p w14:paraId="74C96712" w14:textId="2DCA476C" w:rsidR="004A5882" w:rsidRPr="00B923F6" w:rsidRDefault="004A5882" w:rsidP="00927A88">
            <w:pPr>
              <w:spacing w:line="276" w:lineRule="auto"/>
              <w:jc w:val="center"/>
              <w:rPr>
                <w:color w:val="000000" w:themeColor="text1"/>
              </w:rPr>
            </w:pPr>
            <w:r w:rsidRPr="00B923F6">
              <w:rPr>
                <w:color w:val="000000" w:themeColor="text1"/>
              </w:rPr>
              <w:t>20</w:t>
            </w:r>
            <w:r w:rsidR="00517AC7" w:rsidRPr="00B923F6">
              <w:rPr>
                <w:color w:val="000000" w:themeColor="text1"/>
              </w:rPr>
              <w:t>2</w:t>
            </w:r>
            <w:r w:rsidR="004F0DB8" w:rsidRPr="00B923F6">
              <w:rPr>
                <w:color w:val="000000" w:themeColor="text1"/>
              </w:rPr>
              <w:t>1</w:t>
            </w:r>
            <w:r w:rsidRPr="00B923F6">
              <w:rPr>
                <w:color w:val="000000" w:themeColor="text1"/>
              </w:rPr>
              <w:t xml:space="preserve"> год (оценка)</w:t>
            </w:r>
          </w:p>
        </w:tc>
        <w:tc>
          <w:tcPr>
            <w:tcW w:w="2326" w:type="dxa"/>
            <w:gridSpan w:val="2"/>
            <w:shd w:val="clear" w:color="auto" w:fill="FFFFFF"/>
            <w:vAlign w:val="center"/>
          </w:tcPr>
          <w:p w14:paraId="6D840AB5" w14:textId="04EA08B4" w:rsidR="004A5882" w:rsidRPr="00B923F6" w:rsidRDefault="004A5882" w:rsidP="00927A88">
            <w:pPr>
              <w:spacing w:line="276" w:lineRule="auto"/>
              <w:jc w:val="center"/>
              <w:rPr>
                <w:color w:val="000000" w:themeColor="text1"/>
              </w:rPr>
            </w:pPr>
            <w:r w:rsidRPr="00B923F6">
              <w:rPr>
                <w:color w:val="000000" w:themeColor="text1"/>
              </w:rPr>
              <w:t>202</w:t>
            </w:r>
            <w:r w:rsidR="004F0DB8" w:rsidRPr="00B923F6">
              <w:rPr>
                <w:color w:val="000000" w:themeColor="text1"/>
              </w:rPr>
              <w:t>2</w:t>
            </w:r>
            <w:r w:rsidRPr="00B923F6">
              <w:rPr>
                <w:color w:val="000000" w:themeColor="text1"/>
              </w:rPr>
              <w:t xml:space="preserve"> год (прогноз)</w:t>
            </w:r>
          </w:p>
        </w:tc>
      </w:tr>
      <w:tr w:rsidR="00F10C74" w:rsidRPr="00B923F6" w14:paraId="388567D3" w14:textId="77777777" w:rsidTr="00E465F4">
        <w:trPr>
          <w:trHeight w:hRule="exact" w:val="338"/>
          <w:jc w:val="center"/>
        </w:trPr>
        <w:tc>
          <w:tcPr>
            <w:tcW w:w="4939" w:type="dxa"/>
            <w:vMerge/>
            <w:shd w:val="clear" w:color="auto" w:fill="FFFFFF"/>
            <w:vAlign w:val="center"/>
          </w:tcPr>
          <w:p w14:paraId="596CFCC5" w14:textId="77777777" w:rsidR="004A5882" w:rsidRPr="00B923F6" w:rsidRDefault="004A5882" w:rsidP="00927A88">
            <w:pPr>
              <w:spacing w:line="276" w:lineRule="auto"/>
              <w:jc w:val="center"/>
              <w:rPr>
                <w:color w:val="000000" w:themeColor="text1"/>
              </w:rPr>
            </w:pPr>
          </w:p>
        </w:tc>
        <w:tc>
          <w:tcPr>
            <w:tcW w:w="1163" w:type="dxa"/>
            <w:vMerge/>
            <w:shd w:val="clear" w:color="auto" w:fill="FFFFFF"/>
            <w:vAlign w:val="center"/>
          </w:tcPr>
          <w:p w14:paraId="4529F6A5" w14:textId="77777777" w:rsidR="004A5882" w:rsidRPr="00B923F6" w:rsidRDefault="004A5882" w:rsidP="00927A88">
            <w:pPr>
              <w:spacing w:line="276" w:lineRule="auto"/>
              <w:jc w:val="center"/>
              <w:rPr>
                <w:color w:val="000000" w:themeColor="text1"/>
              </w:rPr>
            </w:pPr>
          </w:p>
        </w:tc>
        <w:tc>
          <w:tcPr>
            <w:tcW w:w="1017" w:type="dxa"/>
            <w:vMerge/>
            <w:shd w:val="clear" w:color="auto" w:fill="FFFFFF"/>
            <w:vAlign w:val="center"/>
          </w:tcPr>
          <w:p w14:paraId="75E7F30D" w14:textId="77777777" w:rsidR="004A5882" w:rsidRPr="00B923F6" w:rsidRDefault="004A5882" w:rsidP="00927A88">
            <w:pPr>
              <w:spacing w:line="276" w:lineRule="auto"/>
              <w:jc w:val="center"/>
              <w:rPr>
                <w:color w:val="000000" w:themeColor="text1"/>
              </w:rPr>
            </w:pPr>
          </w:p>
        </w:tc>
        <w:tc>
          <w:tcPr>
            <w:tcW w:w="1163" w:type="dxa"/>
            <w:shd w:val="clear" w:color="auto" w:fill="FFFFFF"/>
            <w:vAlign w:val="center"/>
          </w:tcPr>
          <w:p w14:paraId="5E643521" w14:textId="77777777" w:rsidR="004A5882" w:rsidRPr="00B923F6" w:rsidRDefault="004A5882" w:rsidP="00927A88">
            <w:pPr>
              <w:spacing w:line="276" w:lineRule="auto"/>
              <w:jc w:val="center"/>
              <w:rPr>
                <w:color w:val="000000" w:themeColor="text1"/>
              </w:rPr>
            </w:pPr>
            <w:r w:rsidRPr="00B923F6">
              <w:rPr>
                <w:color w:val="000000" w:themeColor="text1"/>
                <w:lang w:val="en-US"/>
              </w:rPr>
              <w:t>I</w:t>
            </w:r>
            <w:r w:rsidRPr="00B923F6">
              <w:rPr>
                <w:color w:val="000000" w:themeColor="text1"/>
              </w:rPr>
              <w:t xml:space="preserve"> вариант</w:t>
            </w:r>
          </w:p>
        </w:tc>
        <w:tc>
          <w:tcPr>
            <w:tcW w:w="1163" w:type="dxa"/>
            <w:shd w:val="clear" w:color="auto" w:fill="FFFFFF"/>
            <w:vAlign w:val="center"/>
          </w:tcPr>
          <w:p w14:paraId="4557131F" w14:textId="77777777" w:rsidR="004A5882" w:rsidRPr="00B923F6" w:rsidRDefault="004A5882" w:rsidP="00927A88">
            <w:pPr>
              <w:spacing w:line="276" w:lineRule="auto"/>
              <w:jc w:val="center"/>
              <w:rPr>
                <w:color w:val="000000" w:themeColor="text1"/>
              </w:rPr>
            </w:pPr>
            <w:r w:rsidRPr="00B923F6">
              <w:rPr>
                <w:color w:val="000000" w:themeColor="text1"/>
                <w:lang w:val="en-US"/>
              </w:rPr>
              <w:t>II</w:t>
            </w:r>
            <w:r w:rsidRPr="00B923F6">
              <w:rPr>
                <w:color w:val="000000" w:themeColor="text1"/>
              </w:rPr>
              <w:t xml:space="preserve"> вариант</w:t>
            </w:r>
          </w:p>
        </w:tc>
      </w:tr>
      <w:tr w:rsidR="00F10C74" w:rsidRPr="00B923F6" w14:paraId="662E6456" w14:textId="77777777" w:rsidTr="00E465F4">
        <w:trPr>
          <w:trHeight w:hRule="exact" w:val="631"/>
          <w:jc w:val="center"/>
        </w:trPr>
        <w:tc>
          <w:tcPr>
            <w:tcW w:w="4939" w:type="dxa"/>
            <w:shd w:val="clear" w:color="auto" w:fill="FFFFFF"/>
          </w:tcPr>
          <w:p w14:paraId="70ECE224" w14:textId="77777777" w:rsidR="004A5882" w:rsidRPr="00B923F6" w:rsidRDefault="004A5882" w:rsidP="00927A88">
            <w:pPr>
              <w:spacing w:line="276" w:lineRule="auto"/>
              <w:rPr>
                <w:color w:val="000000" w:themeColor="text1"/>
              </w:rPr>
            </w:pPr>
            <w:r w:rsidRPr="00B923F6">
              <w:rPr>
                <w:color w:val="000000" w:themeColor="text1"/>
              </w:rPr>
              <w:t>Расчетная величина технических потерь электроэнергии, %</w:t>
            </w:r>
          </w:p>
        </w:tc>
        <w:tc>
          <w:tcPr>
            <w:tcW w:w="1163" w:type="dxa"/>
            <w:shd w:val="clear" w:color="auto" w:fill="FFFFFF"/>
            <w:vAlign w:val="center"/>
          </w:tcPr>
          <w:p w14:paraId="4AAC6CC6" w14:textId="77777777" w:rsidR="004A5882" w:rsidRPr="00B923F6" w:rsidRDefault="004A5882" w:rsidP="00927A88">
            <w:pPr>
              <w:spacing w:line="276" w:lineRule="auto"/>
              <w:jc w:val="center"/>
              <w:rPr>
                <w:color w:val="000000" w:themeColor="text1"/>
              </w:rPr>
            </w:pPr>
            <w:r w:rsidRPr="00B923F6">
              <w:rPr>
                <w:color w:val="000000" w:themeColor="text1"/>
              </w:rPr>
              <w:t>17,7</w:t>
            </w:r>
          </w:p>
        </w:tc>
        <w:tc>
          <w:tcPr>
            <w:tcW w:w="1017" w:type="dxa"/>
            <w:shd w:val="clear" w:color="auto" w:fill="FFFFFF"/>
            <w:vAlign w:val="center"/>
          </w:tcPr>
          <w:p w14:paraId="53D5BEC5" w14:textId="77777777" w:rsidR="004A5882" w:rsidRPr="00B923F6" w:rsidRDefault="004A5882" w:rsidP="00927A88">
            <w:pPr>
              <w:spacing w:line="276" w:lineRule="auto"/>
              <w:jc w:val="center"/>
              <w:rPr>
                <w:color w:val="000000" w:themeColor="text1"/>
              </w:rPr>
            </w:pPr>
            <w:r w:rsidRPr="00B923F6">
              <w:rPr>
                <w:color w:val="000000" w:themeColor="text1"/>
              </w:rPr>
              <w:t>17,7</w:t>
            </w:r>
          </w:p>
        </w:tc>
        <w:tc>
          <w:tcPr>
            <w:tcW w:w="1163" w:type="dxa"/>
            <w:shd w:val="clear" w:color="auto" w:fill="FFFFFF"/>
            <w:vAlign w:val="center"/>
          </w:tcPr>
          <w:p w14:paraId="4A047969" w14:textId="77777777" w:rsidR="004A5882" w:rsidRPr="00B923F6" w:rsidRDefault="004A5882" w:rsidP="00927A88">
            <w:pPr>
              <w:spacing w:line="276" w:lineRule="auto"/>
              <w:jc w:val="center"/>
              <w:rPr>
                <w:color w:val="000000" w:themeColor="text1"/>
              </w:rPr>
            </w:pPr>
            <w:r w:rsidRPr="00B923F6">
              <w:rPr>
                <w:color w:val="000000" w:themeColor="text1"/>
              </w:rPr>
              <w:t>17,7</w:t>
            </w:r>
          </w:p>
        </w:tc>
        <w:tc>
          <w:tcPr>
            <w:tcW w:w="1163" w:type="dxa"/>
            <w:shd w:val="clear" w:color="auto" w:fill="FFFFFF"/>
            <w:vAlign w:val="center"/>
          </w:tcPr>
          <w:p w14:paraId="28B295ED" w14:textId="52D45882" w:rsidR="004A5882" w:rsidRPr="00B923F6" w:rsidRDefault="004A5882" w:rsidP="00927A88">
            <w:pPr>
              <w:spacing w:line="276" w:lineRule="auto"/>
              <w:jc w:val="center"/>
              <w:rPr>
                <w:color w:val="000000" w:themeColor="text1"/>
              </w:rPr>
            </w:pPr>
            <w:r w:rsidRPr="00B923F6">
              <w:rPr>
                <w:color w:val="000000" w:themeColor="text1"/>
              </w:rPr>
              <w:t>17,</w:t>
            </w:r>
            <w:r w:rsidR="004F0DB8" w:rsidRPr="00B923F6">
              <w:rPr>
                <w:color w:val="000000" w:themeColor="text1"/>
              </w:rPr>
              <w:t>7</w:t>
            </w:r>
          </w:p>
        </w:tc>
      </w:tr>
      <w:tr w:rsidR="00F10C74" w:rsidRPr="00B923F6" w14:paraId="7269F6D9" w14:textId="77777777" w:rsidTr="00E465F4">
        <w:trPr>
          <w:trHeight w:hRule="exact" w:val="641"/>
          <w:jc w:val="center"/>
        </w:trPr>
        <w:tc>
          <w:tcPr>
            <w:tcW w:w="4939" w:type="dxa"/>
            <w:shd w:val="clear" w:color="auto" w:fill="FFFFFF"/>
          </w:tcPr>
          <w:p w14:paraId="1CCC1CC6" w14:textId="77777777" w:rsidR="004A5882" w:rsidRPr="00B923F6" w:rsidRDefault="004A5882" w:rsidP="00927A88">
            <w:pPr>
              <w:spacing w:line="276" w:lineRule="auto"/>
              <w:rPr>
                <w:color w:val="000000" w:themeColor="text1"/>
              </w:rPr>
            </w:pPr>
            <w:r w:rsidRPr="00B923F6">
              <w:rPr>
                <w:color w:val="000000" w:themeColor="text1"/>
              </w:rPr>
              <w:t>Расчетная величина технических потерь природного газа, %</w:t>
            </w:r>
          </w:p>
        </w:tc>
        <w:tc>
          <w:tcPr>
            <w:tcW w:w="1163" w:type="dxa"/>
            <w:shd w:val="clear" w:color="auto" w:fill="FFFFFF"/>
            <w:vAlign w:val="center"/>
          </w:tcPr>
          <w:p w14:paraId="5D789020" w14:textId="77777777" w:rsidR="004A5882" w:rsidRPr="00B923F6" w:rsidRDefault="004A5882" w:rsidP="00927A88">
            <w:pPr>
              <w:spacing w:line="276" w:lineRule="auto"/>
              <w:jc w:val="center"/>
              <w:rPr>
                <w:color w:val="000000" w:themeColor="text1"/>
                <w:lang w:val="en-US"/>
              </w:rPr>
            </w:pPr>
            <w:r w:rsidRPr="00B923F6">
              <w:rPr>
                <w:color w:val="000000" w:themeColor="text1"/>
                <w:lang w:val="en-US"/>
              </w:rPr>
              <w:t>3</w:t>
            </w:r>
          </w:p>
        </w:tc>
        <w:tc>
          <w:tcPr>
            <w:tcW w:w="1017" w:type="dxa"/>
            <w:shd w:val="clear" w:color="auto" w:fill="FFFFFF"/>
            <w:vAlign w:val="center"/>
          </w:tcPr>
          <w:p w14:paraId="753DFE4D" w14:textId="77777777" w:rsidR="004A5882" w:rsidRPr="00B923F6" w:rsidRDefault="004A5882" w:rsidP="00927A88">
            <w:pPr>
              <w:spacing w:line="276" w:lineRule="auto"/>
              <w:jc w:val="center"/>
              <w:rPr>
                <w:color w:val="000000" w:themeColor="text1"/>
              </w:rPr>
            </w:pPr>
            <w:r w:rsidRPr="00B923F6">
              <w:rPr>
                <w:color w:val="000000" w:themeColor="text1"/>
              </w:rPr>
              <w:t>3</w:t>
            </w:r>
          </w:p>
        </w:tc>
        <w:tc>
          <w:tcPr>
            <w:tcW w:w="1163" w:type="dxa"/>
            <w:shd w:val="clear" w:color="auto" w:fill="FFFFFF"/>
            <w:vAlign w:val="center"/>
          </w:tcPr>
          <w:p w14:paraId="6651D8A4" w14:textId="77777777" w:rsidR="004A5882" w:rsidRPr="00B923F6" w:rsidRDefault="004A5882" w:rsidP="00927A88">
            <w:pPr>
              <w:spacing w:line="276" w:lineRule="auto"/>
              <w:jc w:val="center"/>
              <w:rPr>
                <w:color w:val="000000" w:themeColor="text1"/>
              </w:rPr>
            </w:pPr>
            <w:r w:rsidRPr="00B923F6">
              <w:rPr>
                <w:color w:val="000000" w:themeColor="text1"/>
              </w:rPr>
              <w:t>3</w:t>
            </w:r>
          </w:p>
        </w:tc>
        <w:tc>
          <w:tcPr>
            <w:tcW w:w="1163" w:type="dxa"/>
            <w:shd w:val="clear" w:color="auto" w:fill="FFFFFF"/>
            <w:vAlign w:val="center"/>
          </w:tcPr>
          <w:p w14:paraId="6CF0F167" w14:textId="3A118058" w:rsidR="004A5882" w:rsidRPr="00B923F6" w:rsidRDefault="004A5882" w:rsidP="00927A88">
            <w:pPr>
              <w:spacing w:line="276" w:lineRule="auto"/>
              <w:jc w:val="center"/>
              <w:rPr>
                <w:color w:val="000000" w:themeColor="text1"/>
              </w:rPr>
            </w:pPr>
            <w:r w:rsidRPr="00B923F6">
              <w:rPr>
                <w:color w:val="000000" w:themeColor="text1"/>
              </w:rPr>
              <w:t>2,</w:t>
            </w:r>
            <w:r w:rsidR="004F0DB8" w:rsidRPr="00B923F6">
              <w:rPr>
                <w:color w:val="000000" w:themeColor="text1"/>
              </w:rPr>
              <w:t>8</w:t>
            </w:r>
          </w:p>
        </w:tc>
      </w:tr>
    </w:tbl>
    <w:p w14:paraId="662FDB8A" w14:textId="77777777" w:rsidR="004A5882" w:rsidRPr="00B923F6" w:rsidRDefault="004A5882" w:rsidP="000E47EB">
      <w:pPr>
        <w:spacing w:line="276" w:lineRule="auto"/>
        <w:jc w:val="both"/>
        <w:rPr>
          <w:color w:val="948A54" w:themeColor="background2" w:themeShade="80"/>
        </w:rPr>
      </w:pPr>
    </w:p>
    <w:p w14:paraId="6943F6BE" w14:textId="4331E834" w:rsidR="004A5882" w:rsidRDefault="004A5882" w:rsidP="000E47EB">
      <w:pPr>
        <w:spacing w:line="276" w:lineRule="auto"/>
        <w:ind w:left="40" w:firstLine="700"/>
        <w:jc w:val="both"/>
        <w:rPr>
          <w:color w:val="000000" w:themeColor="text1"/>
        </w:rPr>
      </w:pPr>
      <w:r w:rsidRPr="00B923F6">
        <w:rPr>
          <w:color w:val="000000" w:themeColor="text1"/>
        </w:rPr>
        <w:t>В 20</w:t>
      </w:r>
      <w:r w:rsidR="0042569D" w:rsidRPr="00B923F6">
        <w:rPr>
          <w:color w:val="000000" w:themeColor="text1"/>
        </w:rPr>
        <w:t>20</w:t>
      </w:r>
      <w:r w:rsidRPr="00B923F6">
        <w:rPr>
          <w:color w:val="000000" w:themeColor="text1"/>
        </w:rPr>
        <w:t xml:space="preserve"> году было подано воды в сеть всего </w:t>
      </w:r>
      <w:r w:rsidR="007B4422" w:rsidRPr="00B923F6">
        <w:rPr>
          <w:rFonts w:eastAsia="Courier New"/>
          <w:color w:val="000000" w:themeColor="text1"/>
        </w:rPr>
        <w:t>2 409,6</w:t>
      </w:r>
      <w:r w:rsidR="0042569D" w:rsidRPr="00B923F6">
        <w:rPr>
          <w:rFonts w:eastAsia="Courier New"/>
          <w:color w:val="000000" w:themeColor="text1"/>
        </w:rPr>
        <w:t xml:space="preserve"> </w:t>
      </w:r>
      <w:r w:rsidRPr="00B923F6">
        <w:rPr>
          <w:color w:val="000000" w:themeColor="text1"/>
        </w:rPr>
        <w:t>тыс. м</w:t>
      </w:r>
      <w:r w:rsidRPr="00B923F6">
        <w:rPr>
          <w:color w:val="000000" w:themeColor="text1"/>
          <w:vertAlign w:val="superscript"/>
        </w:rPr>
        <w:t>3</w:t>
      </w:r>
      <w:r w:rsidRPr="00B923F6">
        <w:rPr>
          <w:color w:val="000000" w:themeColor="text1"/>
        </w:rPr>
        <w:t>. В 20</w:t>
      </w:r>
      <w:r w:rsidR="002277F5" w:rsidRPr="00B923F6">
        <w:rPr>
          <w:color w:val="000000" w:themeColor="text1"/>
        </w:rPr>
        <w:t>2</w:t>
      </w:r>
      <w:r w:rsidR="0042569D" w:rsidRPr="00B923F6">
        <w:rPr>
          <w:color w:val="000000" w:themeColor="text1"/>
        </w:rPr>
        <w:t>1</w:t>
      </w:r>
      <w:r w:rsidRPr="00B923F6">
        <w:rPr>
          <w:color w:val="000000" w:themeColor="text1"/>
        </w:rPr>
        <w:t xml:space="preserve"> году данный показатель оценивается в объеме </w:t>
      </w:r>
      <w:r w:rsidR="002277F5" w:rsidRPr="00B923F6">
        <w:rPr>
          <w:color w:val="000000" w:themeColor="text1"/>
        </w:rPr>
        <w:t>2</w:t>
      </w:r>
      <w:r w:rsidR="0042569D" w:rsidRPr="00B923F6">
        <w:rPr>
          <w:color w:val="000000" w:themeColor="text1"/>
        </w:rPr>
        <w:t> 4</w:t>
      </w:r>
      <w:r w:rsidR="007B4422" w:rsidRPr="00B923F6">
        <w:rPr>
          <w:color w:val="000000" w:themeColor="text1"/>
        </w:rPr>
        <w:t>0</w:t>
      </w:r>
      <w:r w:rsidR="0042569D" w:rsidRPr="00B923F6">
        <w:rPr>
          <w:color w:val="000000" w:themeColor="text1"/>
        </w:rPr>
        <w:t>9,7</w:t>
      </w:r>
      <w:r w:rsidRPr="00B923F6">
        <w:rPr>
          <w:color w:val="000000" w:themeColor="text1"/>
        </w:rPr>
        <w:t xml:space="preserve"> тыс. м</w:t>
      </w:r>
      <w:r w:rsidRPr="00B923F6">
        <w:rPr>
          <w:color w:val="000000" w:themeColor="text1"/>
          <w:vertAlign w:val="superscript"/>
        </w:rPr>
        <w:t>3</w:t>
      </w:r>
      <w:r w:rsidRPr="00B923F6">
        <w:rPr>
          <w:color w:val="000000" w:themeColor="text1"/>
        </w:rPr>
        <w:t xml:space="preserve">, что составит </w:t>
      </w:r>
      <w:r w:rsidR="007B4422" w:rsidRPr="00B923F6">
        <w:rPr>
          <w:color w:val="000000" w:themeColor="text1"/>
        </w:rPr>
        <w:t>100,0</w:t>
      </w:r>
      <w:r w:rsidRPr="00B923F6">
        <w:rPr>
          <w:color w:val="000000" w:themeColor="text1"/>
        </w:rPr>
        <w:t>% от уровня показателя в предыдущем году. В 202</w:t>
      </w:r>
      <w:r w:rsidR="0042569D" w:rsidRPr="00B923F6">
        <w:rPr>
          <w:color w:val="000000" w:themeColor="text1"/>
        </w:rPr>
        <w:t>2</w:t>
      </w:r>
      <w:r w:rsidRPr="00B923F6">
        <w:rPr>
          <w:color w:val="000000" w:themeColor="text1"/>
        </w:rPr>
        <w:t xml:space="preserve"> году прогнозируемый объем составит </w:t>
      </w:r>
      <w:r w:rsidR="002277F5" w:rsidRPr="00B923F6">
        <w:rPr>
          <w:color w:val="000000" w:themeColor="text1"/>
        </w:rPr>
        <w:t>2</w:t>
      </w:r>
      <w:r w:rsidR="003E67CA" w:rsidRPr="00B923F6">
        <w:rPr>
          <w:color w:val="000000" w:themeColor="text1"/>
        </w:rPr>
        <w:t xml:space="preserve"> </w:t>
      </w:r>
      <w:r w:rsidR="0042569D" w:rsidRPr="00B923F6">
        <w:rPr>
          <w:color w:val="000000" w:themeColor="text1"/>
        </w:rPr>
        <w:t>469</w:t>
      </w:r>
      <w:r w:rsidR="002277F5" w:rsidRPr="00B923F6">
        <w:rPr>
          <w:color w:val="000000" w:themeColor="text1"/>
        </w:rPr>
        <w:t xml:space="preserve">,7 </w:t>
      </w:r>
      <w:r w:rsidRPr="00B923F6">
        <w:rPr>
          <w:color w:val="000000" w:themeColor="text1"/>
        </w:rPr>
        <w:t>тыс. м</w:t>
      </w:r>
      <w:r w:rsidRPr="00B923F6">
        <w:rPr>
          <w:color w:val="000000" w:themeColor="text1"/>
          <w:vertAlign w:val="superscript"/>
        </w:rPr>
        <w:t>3</w:t>
      </w:r>
      <w:r w:rsidRPr="00B923F6">
        <w:rPr>
          <w:color w:val="000000" w:themeColor="text1"/>
        </w:rPr>
        <w:t>, или 10</w:t>
      </w:r>
      <w:r w:rsidR="007B4422" w:rsidRPr="00B923F6">
        <w:rPr>
          <w:color w:val="000000" w:themeColor="text1"/>
        </w:rPr>
        <w:t>2,5</w:t>
      </w:r>
      <w:r w:rsidRPr="00B923F6">
        <w:rPr>
          <w:color w:val="000000" w:themeColor="text1"/>
        </w:rPr>
        <w:t>% к уровню показателя в 20</w:t>
      </w:r>
      <w:r w:rsidR="002277F5" w:rsidRPr="00B923F6">
        <w:rPr>
          <w:color w:val="000000" w:themeColor="text1"/>
        </w:rPr>
        <w:t>2</w:t>
      </w:r>
      <w:r w:rsidR="0042569D" w:rsidRPr="00B923F6">
        <w:rPr>
          <w:color w:val="000000" w:themeColor="text1"/>
        </w:rPr>
        <w:t>1</w:t>
      </w:r>
      <w:r w:rsidRPr="00B923F6">
        <w:rPr>
          <w:color w:val="000000" w:themeColor="text1"/>
        </w:rPr>
        <w:t xml:space="preserve"> году. </w:t>
      </w:r>
    </w:p>
    <w:p w14:paraId="6CA5E66F" w14:textId="77777777" w:rsidR="005C68F3" w:rsidRPr="00B923F6" w:rsidRDefault="005C68F3" w:rsidP="000E47EB">
      <w:pPr>
        <w:spacing w:line="276" w:lineRule="auto"/>
        <w:ind w:left="40" w:firstLine="700"/>
        <w:jc w:val="both"/>
        <w:rPr>
          <w:color w:val="000000" w:themeColor="text1"/>
        </w:rPr>
      </w:pPr>
    </w:p>
    <w:p w14:paraId="338C090E" w14:textId="77777777" w:rsidR="00976D82" w:rsidRPr="00B923F6" w:rsidRDefault="00976D82" w:rsidP="00976D82">
      <w:pPr>
        <w:keepNext/>
        <w:keepLines/>
        <w:numPr>
          <w:ilvl w:val="0"/>
          <w:numId w:val="27"/>
        </w:numPr>
        <w:tabs>
          <w:tab w:val="left" w:pos="1078"/>
        </w:tabs>
        <w:spacing w:line="276" w:lineRule="auto"/>
        <w:ind w:firstLine="709"/>
        <w:jc w:val="both"/>
        <w:outlineLvl w:val="0"/>
        <w:rPr>
          <w:b/>
          <w:bCs/>
        </w:rPr>
      </w:pPr>
      <w:r w:rsidRPr="00B923F6">
        <w:rPr>
          <w:b/>
          <w:bCs/>
        </w:rPr>
        <w:t>Потребительский рынок</w:t>
      </w:r>
    </w:p>
    <w:p w14:paraId="1E443468" w14:textId="77777777" w:rsidR="00976D82" w:rsidRPr="00B923F6" w:rsidRDefault="00976D82" w:rsidP="00976D82">
      <w:pPr>
        <w:shd w:val="clear" w:color="auto" w:fill="FFFFFF"/>
        <w:spacing w:line="276" w:lineRule="auto"/>
        <w:ind w:left="20" w:right="80" w:firstLine="700"/>
      </w:pPr>
      <w:r w:rsidRPr="00B923F6">
        <w:t>Потребительский рынок республики имеет устойчивое состояние и характеризуется как стабильный, с соответствующим уровнем товарной насыщенности, достаточно развитой сетью предприятий торговли, с высокой предпринимательской активностью.</w:t>
      </w:r>
    </w:p>
    <w:p w14:paraId="399B36D9" w14:textId="72B0854D" w:rsidR="00976D82" w:rsidRPr="00B923F6" w:rsidRDefault="00976D82" w:rsidP="00976D82">
      <w:pPr>
        <w:shd w:val="clear" w:color="auto" w:fill="FFFFFF"/>
        <w:spacing w:line="276" w:lineRule="auto"/>
        <w:ind w:left="20" w:right="80" w:firstLine="700"/>
        <w:jc w:val="both"/>
      </w:pPr>
      <w:r w:rsidRPr="00B923F6">
        <w:t xml:space="preserve">В 2019 году индекс потребительских цен в среднем за год составил 100,3%. В 2020 году </w:t>
      </w:r>
      <w:r w:rsidR="00471240">
        <w:t>–</w:t>
      </w:r>
      <w:r w:rsidRPr="00B923F6">
        <w:t xml:space="preserve"> 100,8%. На конец 2021 года значение показателя оценивается в </w:t>
      </w:r>
      <w:r w:rsidR="00A62A68">
        <w:t>105,8</w:t>
      </w:r>
      <w:r w:rsidRPr="00B923F6">
        <w:t>%</w:t>
      </w:r>
      <w:r w:rsidR="00A62A68">
        <w:t>,</w:t>
      </w:r>
      <w:r w:rsidRPr="00B923F6">
        <w:t xml:space="preserve"> прогнозный уровень в 2022 году – 103,6%. </w:t>
      </w:r>
    </w:p>
    <w:p w14:paraId="1293FE19" w14:textId="29C5C624" w:rsidR="00976D82" w:rsidRPr="00B923F6" w:rsidRDefault="00976D82" w:rsidP="00976D82">
      <w:pPr>
        <w:shd w:val="clear" w:color="auto" w:fill="FFFFFF"/>
        <w:spacing w:line="276" w:lineRule="auto"/>
        <w:ind w:left="20" w:right="80" w:firstLine="700"/>
        <w:jc w:val="both"/>
      </w:pPr>
      <w:r w:rsidRPr="00B923F6">
        <w:t xml:space="preserve">В 2020 году оборот розничной торговли составил 4 348 801,1 </w:t>
      </w:r>
      <w:proofErr w:type="gramStart"/>
      <w:r w:rsidRPr="00B923F6">
        <w:t>тыс.руб</w:t>
      </w:r>
      <w:proofErr w:type="gramEnd"/>
      <w:r w:rsidRPr="00B923F6">
        <w:t xml:space="preserve">, к концу 2021 года данный показатель оценивается на уровне </w:t>
      </w:r>
      <w:r w:rsidR="0001214C">
        <w:t xml:space="preserve">104,7 </w:t>
      </w:r>
      <w:r w:rsidRPr="00B923F6">
        <w:t>%. В 2022 году данный показатель прогнозируется на уровне 104,</w:t>
      </w:r>
      <w:r w:rsidR="0001214C">
        <w:t>5</w:t>
      </w:r>
      <w:r w:rsidRPr="00B923F6">
        <w:t xml:space="preserve">% по отношению к </w:t>
      </w:r>
      <w:r w:rsidR="00A62A68">
        <w:t>20</w:t>
      </w:r>
      <w:r w:rsidRPr="00B923F6">
        <w:t>21 году.</w:t>
      </w:r>
    </w:p>
    <w:p w14:paraId="5287C1B3" w14:textId="649FA360" w:rsidR="00976D82" w:rsidRPr="00B923F6" w:rsidRDefault="00976D82" w:rsidP="00976D82">
      <w:pPr>
        <w:shd w:val="clear" w:color="auto" w:fill="FFFFFF"/>
        <w:spacing w:line="276" w:lineRule="auto"/>
        <w:ind w:left="20" w:right="80" w:firstLine="700"/>
        <w:jc w:val="both"/>
      </w:pPr>
      <w:r w:rsidRPr="00B923F6">
        <w:t>Оборот общественного питания в 2020 году составил 32 128,9 тыс. рублей. К концу 2021 года данный показатель ожидается на уровне 1</w:t>
      </w:r>
      <w:r w:rsidR="0001214C">
        <w:t>07</w:t>
      </w:r>
      <w:r w:rsidRPr="00B923F6">
        <w:t>,</w:t>
      </w:r>
      <w:r w:rsidR="0001214C">
        <w:t>6</w:t>
      </w:r>
      <w:r w:rsidRPr="00B923F6">
        <w:t xml:space="preserve"> % к показателю за предыдущий год. В 2022 году данный показатель прогнозируется на уровне 10</w:t>
      </w:r>
      <w:r w:rsidR="0001214C">
        <w:t>4</w:t>
      </w:r>
      <w:r w:rsidRPr="00B923F6">
        <w:t>,</w:t>
      </w:r>
      <w:r w:rsidR="0001214C">
        <w:t>4</w:t>
      </w:r>
      <w:r w:rsidRPr="00B923F6">
        <w:t xml:space="preserve">% по отношению к </w:t>
      </w:r>
      <w:r w:rsidR="006C6038">
        <w:t>20</w:t>
      </w:r>
      <w:r w:rsidRPr="00B923F6">
        <w:t xml:space="preserve">21 году. </w:t>
      </w:r>
    </w:p>
    <w:p w14:paraId="3D1EC7D8" w14:textId="77777777" w:rsidR="00976D82" w:rsidRPr="00B923F6" w:rsidRDefault="00976D82" w:rsidP="00976D82">
      <w:pPr>
        <w:shd w:val="clear" w:color="auto" w:fill="FFFFFF"/>
        <w:spacing w:line="276" w:lineRule="auto"/>
        <w:ind w:left="20" w:right="80" w:firstLine="700"/>
        <w:jc w:val="both"/>
      </w:pPr>
      <w:r w:rsidRPr="00B923F6">
        <w:t>Дальнейшее развитие потребительского рынка республики предусматривает совершенствование его инфраструктуры, открытие новых, реконструкцию и модернизацию действующих объектов розничной торговли, и более высокое качество торгового обслуживания населения.</w:t>
      </w:r>
    </w:p>
    <w:p w14:paraId="60E57ECF" w14:textId="77777777" w:rsidR="00976D82" w:rsidRPr="00B923F6" w:rsidRDefault="00976D82" w:rsidP="00976D82">
      <w:pPr>
        <w:shd w:val="clear" w:color="auto" w:fill="FFFFFF"/>
        <w:spacing w:line="276" w:lineRule="auto"/>
        <w:ind w:left="20" w:right="80" w:firstLine="700"/>
        <w:jc w:val="both"/>
      </w:pPr>
    </w:p>
    <w:p w14:paraId="5F3EC721" w14:textId="77777777" w:rsidR="00976D82" w:rsidRPr="00B923F6" w:rsidRDefault="00976D82" w:rsidP="00976D82">
      <w:pPr>
        <w:shd w:val="clear" w:color="auto" w:fill="FFFFFF"/>
        <w:spacing w:line="310" w:lineRule="exact"/>
        <w:ind w:left="20" w:right="20" w:firstLine="700"/>
        <w:jc w:val="both"/>
        <w:rPr>
          <w:b/>
        </w:rPr>
      </w:pPr>
      <w:r w:rsidRPr="00B923F6">
        <w:rPr>
          <w:b/>
        </w:rPr>
        <w:t>7. Связь</w:t>
      </w:r>
    </w:p>
    <w:p w14:paraId="066A2777" w14:textId="77777777" w:rsidR="00976D82" w:rsidRPr="00B923F6" w:rsidRDefault="00976D82" w:rsidP="00976D82">
      <w:pPr>
        <w:shd w:val="clear" w:color="auto" w:fill="FFFFFF"/>
        <w:spacing w:line="315" w:lineRule="exact"/>
        <w:ind w:left="20" w:right="80" w:firstLine="700"/>
        <w:jc w:val="both"/>
      </w:pPr>
      <w:r w:rsidRPr="00B923F6">
        <w:t>Согласно данным Государственного Комитета информации и печати РЮО, объем услуг связи в стоимостном выражении по подведомственным Комитету предприятиям на конец 2021 года составит 18 910,0 тыс. руб., в 2022 году – 19 250 тыс. руб. (101,7 % к уровню в 2021 году).</w:t>
      </w:r>
    </w:p>
    <w:p w14:paraId="3178B7FA" w14:textId="77777777" w:rsidR="00976D82" w:rsidRPr="00B923F6" w:rsidRDefault="00976D82" w:rsidP="00976D82">
      <w:pPr>
        <w:shd w:val="clear" w:color="auto" w:fill="FFFFFF"/>
        <w:spacing w:line="315" w:lineRule="exact"/>
        <w:ind w:left="20" w:right="80" w:firstLine="700"/>
        <w:jc w:val="both"/>
      </w:pPr>
      <w:r w:rsidRPr="00B923F6">
        <w:t xml:space="preserve">По подведомственным организациям Комитета связи и массовых коммуникаций РЮО, (ГУП «ПТС РЮО», ГУП «ТК электросвязи», ГУП «Республиканские телерадиосети»), </w:t>
      </w:r>
      <w:r w:rsidRPr="00B923F6">
        <w:lastRenderedPageBreak/>
        <w:t>объем услуг в стоимостном выражении на конец 2021 года составит 12 178,30тыс. руб. Прогнозное значение показателя в 2022 году составит 12 605,80тыс. руб., 103,5 % к уровню в 2021 году.</w:t>
      </w:r>
    </w:p>
    <w:p w14:paraId="7F36D10D" w14:textId="77777777" w:rsidR="00976D82" w:rsidRPr="00B923F6" w:rsidRDefault="00976D82" w:rsidP="00976D82">
      <w:pPr>
        <w:shd w:val="clear" w:color="auto" w:fill="FFFFFF"/>
        <w:spacing w:line="315" w:lineRule="exact"/>
        <w:ind w:left="20" w:right="80" w:firstLine="700"/>
        <w:jc w:val="both"/>
      </w:pPr>
      <w:r w:rsidRPr="00B923F6">
        <w:t>В 2021 году, таким образом, объем услуг связи всех видов деятельности по государственным организациям оценивается в 14 378,3 тыс. руб., прогнозный объем в 2022 году составит 15 155,8 тыс. руб. или 105,4 % к уровню в 2021 году.</w:t>
      </w:r>
    </w:p>
    <w:p w14:paraId="74FEDAC1" w14:textId="7E12468E" w:rsidR="00976D82" w:rsidRPr="00B923F6" w:rsidRDefault="00976D82" w:rsidP="00976D82">
      <w:pPr>
        <w:shd w:val="clear" w:color="auto" w:fill="FFFFFF"/>
        <w:spacing w:line="315" w:lineRule="exact"/>
        <w:ind w:left="20" w:right="80" w:firstLine="700"/>
        <w:jc w:val="both"/>
      </w:pPr>
      <w:r w:rsidRPr="00B923F6">
        <w:t>По данным ЗАО «</w:t>
      </w:r>
      <w:proofErr w:type="spellStart"/>
      <w:r w:rsidRPr="00B923F6">
        <w:t>Остелеком</w:t>
      </w:r>
      <w:proofErr w:type="spellEnd"/>
      <w:r w:rsidRPr="00B923F6">
        <w:t>» доходы от услуг связи в стоимостном выражении на конец 2021 года составят 321 529 тыс.руб. Прогнозная сумма на 2022 года составит 338 022 тыс.руб.</w:t>
      </w:r>
      <w:r w:rsidR="006C6038">
        <w:t xml:space="preserve"> </w:t>
      </w:r>
      <w:r w:rsidRPr="00B923F6">
        <w:t>(105,1 % к уровню в 2021 году)</w:t>
      </w:r>
      <w:r w:rsidR="006C6038">
        <w:t>.</w:t>
      </w:r>
    </w:p>
    <w:p w14:paraId="461A8A29" w14:textId="77777777" w:rsidR="004A5882" w:rsidRPr="00B923F6" w:rsidRDefault="004A5882" w:rsidP="000E47EB">
      <w:pPr>
        <w:shd w:val="clear" w:color="auto" w:fill="FFFFFF"/>
        <w:spacing w:line="276" w:lineRule="auto"/>
        <w:ind w:left="20" w:right="80" w:firstLine="700"/>
        <w:jc w:val="both"/>
      </w:pPr>
    </w:p>
    <w:p w14:paraId="03331892" w14:textId="77777777" w:rsidR="004A5882" w:rsidRPr="00B923F6" w:rsidRDefault="004A5882" w:rsidP="000E47EB">
      <w:pPr>
        <w:tabs>
          <w:tab w:val="left" w:pos="993"/>
        </w:tabs>
        <w:spacing w:line="276" w:lineRule="auto"/>
        <w:ind w:left="20" w:right="80" w:firstLine="700"/>
        <w:jc w:val="both"/>
        <w:rPr>
          <w:b/>
        </w:rPr>
      </w:pPr>
      <w:r w:rsidRPr="00B923F6">
        <w:rPr>
          <w:b/>
        </w:rPr>
        <w:t>8.</w:t>
      </w:r>
      <w:r w:rsidRPr="00B923F6">
        <w:rPr>
          <w:b/>
        </w:rPr>
        <w:tab/>
        <w:t>Малое и среднее предпринимательство</w:t>
      </w:r>
    </w:p>
    <w:p w14:paraId="5A424C10" w14:textId="38BFE6AF" w:rsidR="004A5882" w:rsidRPr="00B923F6" w:rsidRDefault="004A5882" w:rsidP="000E47EB">
      <w:pPr>
        <w:spacing w:line="276" w:lineRule="auto"/>
        <w:ind w:left="20" w:right="80" w:firstLine="700"/>
        <w:jc w:val="both"/>
        <w:rPr>
          <w:color w:val="000000" w:themeColor="text1"/>
        </w:rPr>
      </w:pPr>
      <w:r w:rsidRPr="00B923F6">
        <w:rPr>
          <w:color w:val="000000" w:themeColor="text1"/>
        </w:rPr>
        <w:t>За 20</w:t>
      </w:r>
      <w:r w:rsidR="00F200F8" w:rsidRPr="00B923F6">
        <w:rPr>
          <w:color w:val="000000" w:themeColor="text1"/>
        </w:rPr>
        <w:t>20</w:t>
      </w:r>
      <w:r w:rsidRPr="00B923F6">
        <w:rPr>
          <w:color w:val="000000" w:themeColor="text1"/>
        </w:rPr>
        <w:t xml:space="preserve"> год по данным </w:t>
      </w:r>
      <w:r w:rsidR="00F379E3" w:rsidRPr="00B923F6">
        <w:rPr>
          <w:color w:val="000000" w:themeColor="text1"/>
        </w:rPr>
        <w:t>Управления малого и среднего предпринимательства</w:t>
      </w:r>
      <w:r w:rsidRPr="00B923F6">
        <w:rPr>
          <w:color w:val="000000" w:themeColor="text1"/>
        </w:rPr>
        <w:t xml:space="preserve">, количество зарегистрированных субъектов малого и среднего предпринимательства, действующих на территории </w:t>
      </w:r>
      <w:r w:rsidR="00CC6CB9" w:rsidRPr="00B923F6">
        <w:rPr>
          <w:color w:val="000000" w:themeColor="text1"/>
        </w:rPr>
        <w:t>р</w:t>
      </w:r>
      <w:r w:rsidR="00ED403B" w:rsidRPr="00B923F6">
        <w:rPr>
          <w:color w:val="000000" w:themeColor="text1"/>
        </w:rPr>
        <w:t>еспублики,</w:t>
      </w:r>
      <w:r w:rsidRPr="00B923F6">
        <w:rPr>
          <w:color w:val="000000" w:themeColor="text1"/>
        </w:rPr>
        <w:t xml:space="preserve"> составило </w:t>
      </w:r>
      <w:r w:rsidR="00D64486" w:rsidRPr="00B923F6">
        <w:rPr>
          <w:color w:val="000000" w:themeColor="text1"/>
        </w:rPr>
        <w:t>1</w:t>
      </w:r>
      <w:r w:rsidR="003E67CA" w:rsidRPr="00B923F6">
        <w:rPr>
          <w:color w:val="000000" w:themeColor="text1"/>
        </w:rPr>
        <w:t xml:space="preserve"> </w:t>
      </w:r>
      <w:r w:rsidR="00F200F8" w:rsidRPr="00B923F6">
        <w:rPr>
          <w:color w:val="000000" w:themeColor="text1"/>
        </w:rPr>
        <w:t>921</w:t>
      </w:r>
      <w:r w:rsidR="00D64486" w:rsidRPr="00B923F6">
        <w:rPr>
          <w:color w:val="000000" w:themeColor="text1"/>
        </w:rPr>
        <w:t xml:space="preserve"> </w:t>
      </w:r>
      <w:r w:rsidRPr="00B923F6">
        <w:rPr>
          <w:color w:val="000000" w:themeColor="text1"/>
        </w:rPr>
        <w:t>ед.</w:t>
      </w:r>
    </w:p>
    <w:p w14:paraId="3C6CF667" w14:textId="7F00406C" w:rsidR="004A5882" w:rsidRPr="00B923F6" w:rsidRDefault="004A5882" w:rsidP="000E47EB">
      <w:pPr>
        <w:spacing w:line="276" w:lineRule="auto"/>
        <w:ind w:left="20" w:right="80" w:firstLine="700"/>
        <w:jc w:val="both"/>
        <w:rPr>
          <w:color w:val="000000" w:themeColor="text1"/>
        </w:rPr>
      </w:pPr>
      <w:r w:rsidRPr="00B923F6">
        <w:rPr>
          <w:color w:val="000000" w:themeColor="text1"/>
        </w:rPr>
        <w:t>На конец 20</w:t>
      </w:r>
      <w:r w:rsidR="00D64486" w:rsidRPr="00B923F6">
        <w:rPr>
          <w:color w:val="000000" w:themeColor="text1"/>
        </w:rPr>
        <w:t>2</w:t>
      </w:r>
      <w:r w:rsidR="00F200F8" w:rsidRPr="00B923F6">
        <w:rPr>
          <w:color w:val="000000" w:themeColor="text1"/>
        </w:rPr>
        <w:t>1</w:t>
      </w:r>
      <w:r w:rsidRPr="00B923F6">
        <w:rPr>
          <w:color w:val="000000" w:themeColor="text1"/>
        </w:rPr>
        <w:t xml:space="preserve"> года количество действующих малых и средних предприятий оценивается в </w:t>
      </w:r>
      <w:r w:rsidR="00D64486" w:rsidRPr="00B923F6">
        <w:rPr>
          <w:color w:val="000000" w:themeColor="text1"/>
        </w:rPr>
        <w:t>1</w:t>
      </w:r>
      <w:r w:rsidR="003E67CA" w:rsidRPr="00B923F6">
        <w:rPr>
          <w:color w:val="000000" w:themeColor="text1"/>
        </w:rPr>
        <w:t xml:space="preserve"> </w:t>
      </w:r>
      <w:r w:rsidR="00D64486" w:rsidRPr="00B923F6">
        <w:rPr>
          <w:color w:val="000000" w:themeColor="text1"/>
        </w:rPr>
        <w:t>9</w:t>
      </w:r>
      <w:r w:rsidR="00F200F8" w:rsidRPr="00B923F6">
        <w:rPr>
          <w:color w:val="000000" w:themeColor="text1"/>
        </w:rPr>
        <w:t>60</w:t>
      </w:r>
      <w:r w:rsidR="00D64486" w:rsidRPr="00B923F6">
        <w:rPr>
          <w:color w:val="000000" w:themeColor="text1"/>
        </w:rPr>
        <w:t xml:space="preserve"> </w:t>
      </w:r>
      <w:r w:rsidRPr="00B923F6">
        <w:rPr>
          <w:color w:val="000000" w:themeColor="text1"/>
        </w:rPr>
        <w:t>ед., 10</w:t>
      </w:r>
      <w:r w:rsidR="00F200F8" w:rsidRPr="00B923F6">
        <w:rPr>
          <w:color w:val="000000" w:themeColor="text1"/>
        </w:rPr>
        <w:t>2,0</w:t>
      </w:r>
      <w:r w:rsidRPr="00B923F6">
        <w:rPr>
          <w:color w:val="000000" w:themeColor="text1"/>
        </w:rPr>
        <w:t>% к показателю за 20</w:t>
      </w:r>
      <w:r w:rsidR="00F200F8" w:rsidRPr="00B923F6">
        <w:rPr>
          <w:color w:val="000000" w:themeColor="text1"/>
        </w:rPr>
        <w:t>20</w:t>
      </w:r>
      <w:r w:rsidRPr="00B923F6">
        <w:rPr>
          <w:color w:val="000000" w:themeColor="text1"/>
        </w:rPr>
        <w:t xml:space="preserve"> год. В 202</w:t>
      </w:r>
      <w:r w:rsidR="00F200F8" w:rsidRPr="00B923F6">
        <w:rPr>
          <w:color w:val="000000" w:themeColor="text1"/>
        </w:rPr>
        <w:t>2</w:t>
      </w:r>
      <w:r w:rsidRPr="00B923F6">
        <w:rPr>
          <w:color w:val="000000" w:themeColor="text1"/>
        </w:rPr>
        <w:t xml:space="preserve"> году прогнозное число действующих субъектов малого и среднего предпринимательства составит </w:t>
      </w:r>
      <w:r w:rsidR="00D64486" w:rsidRPr="00B923F6">
        <w:rPr>
          <w:color w:val="000000" w:themeColor="text1"/>
        </w:rPr>
        <w:t>2</w:t>
      </w:r>
      <w:r w:rsidR="003E67CA" w:rsidRPr="00B923F6">
        <w:rPr>
          <w:color w:val="000000" w:themeColor="text1"/>
        </w:rPr>
        <w:t xml:space="preserve"> </w:t>
      </w:r>
      <w:r w:rsidR="00D64486" w:rsidRPr="00B923F6">
        <w:rPr>
          <w:color w:val="000000" w:themeColor="text1"/>
        </w:rPr>
        <w:t>0</w:t>
      </w:r>
      <w:r w:rsidR="00F200F8" w:rsidRPr="00B923F6">
        <w:rPr>
          <w:color w:val="000000" w:themeColor="text1"/>
        </w:rPr>
        <w:t>1</w:t>
      </w:r>
      <w:r w:rsidR="00D64486" w:rsidRPr="00B923F6">
        <w:rPr>
          <w:color w:val="000000" w:themeColor="text1"/>
        </w:rPr>
        <w:t xml:space="preserve">0 </w:t>
      </w:r>
      <w:r w:rsidRPr="00B923F6">
        <w:rPr>
          <w:color w:val="000000" w:themeColor="text1"/>
        </w:rPr>
        <w:t>ед., темп роста составит 10</w:t>
      </w:r>
      <w:r w:rsidR="00F200F8" w:rsidRPr="00B923F6">
        <w:rPr>
          <w:color w:val="000000" w:themeColor="text1"/>
        </w:rPr>
        <w:t>2,5</w:t>
      </w:r>
      <w:r w:rsidRPr="00B923F6">
        <w:rPr>
          <w:color w:val="000000" w:themeColor="text1"/>
        </w:rPr>
        <w:t>%.</w:t>
      </w:r>
    </w:p>
    <w:p w14:paraId="3B35B02D" w14:textId="1F4BEB91" w:rsidR="004A5882" w:rsidRPr="00B923F6" w:rsidRDefault="004A5882" w:rsidP="000E47EB">
      <w:pPr>
        <w:spacing w:line="276" w:lineRule="auto"/>
        <w:ind w:left="20" w:right="80" w:firstLine="700"/>
        <w:jc w:val="both"/>
        <w:rPr>
          <w:color w:val="000000" w:themeColor="text1"/>
        </w:rPr>
      </w:pPr>
      <w:r w:rsidRPr="00B923F6">
        <w:rPr>
          <w:color w:val="000000" w:themeColor="text1"/>
        </w:rPr>
        <w:t>Ожидаемая численность занятых на малых и средних предприятиях в 20</w:t>
      </w:r>
      <w:r w:rsidR="00D64486" w:rsidRPr="00B923F6">
        <w:rPr>
          <w:color w:val="000000" w:themeColor="text1"/>
        </w:rPr>
        <w:t>2</w:t>
      </w:r>
      <w:r w:rsidR="00F200F8" w:rsidRPr="00B923F6">
        <w:rPr>
          <w:color w:val="000000" w:themeColor="text1"/>
        </w:rPr>
        <w:t>1</w:t>
      </w:r>
      <w:r w:rsidRPr="00B923F6">
        <w:rPr>
          <w:color w:val="000000" w:themeColor="text1"/>
        </w:rPr>
        <w:t xml:space="preserve"> году составит </w:t>
      </w:r>
      <w:r w:rsidR="00F200F8" w:rsidRPr="00B923F6">
        <w:rPr>
          <w:color w:val="000000" w:themeColor="text1"/>
          <w:shd w:val="clear" w:color="auto" w:fill="FFFFFF"/>
          <w:lang w:eastAsia="en-US"/>
        </w:rPr>
        <w:t>3 600</w:t>
      </w:r>
      <w:r w:rsidR="00D64486" w:rsidRPr="00B923F6">
        <w:rPr>
          <w:color w:val="000000" w:themeColor="text1"/>
          <w:shd w:val="clear" w:color="auto" w:fill="FFFFFF"/>
          <w:lang w:eastAsia="en-US"/>
        </w:rPr>
        <w:t xml:space="preserve"> </w:t>
      </w:r>
      <w:r w:rsidRPr="00B923F6">
        <w:rPr>
          <w:color w:val="000000" w:themeColor="text1"/>
        </w:rPr>
        <w:t>чел., или 1</w:t>
      </w:r>
      <w:r w:rsidR="00F200F8" w:rsidRPr="00B923F6">
        <w:rPr>
          <w:color w:val="000000" w:themeColor="text1"/>
        </w:rPr>
        <w:t>01,0</w:t>
      </w:r>
      <w:r w:rsidRPr="00B923F6">
        <w:rPr>
          <w:color w:val="000000" w:themeColor="text1"/>
        </w:rPr>
        <w:t>% к показателю в 20</w:t>
      </w:r>
      <w:r w:rsidR="00F200F8" w:rsidRPr="00B923F6">
        <w:rPr>
          <w:color w:val="000000" w:themeColor="text1"/>
        </w:rPr>
        <w:t>20</w:t>
      </w:r>
      <w:r w:rsidRPr="00B923F6">
        <w:rPr>
          <w:color w:val="000000" w:themeColor="text1"/>
        </w:rPr>
        <w:t xml:space="preserve"> году. Прогнозная численность на 202</w:t>
      </w:r>
      <w:r w:rsidR="00F200F8" w:rsidRPr="00B923F6">
        <w:rPr>
          <w:color w:val="000000" w:themeColor="text1"/>
        </w:rPr>
        <w:t>2</w:t>
      </w:r>
      <w:r w:rsidRPr="00B923F6">
        <w:rPr>
          <w:color w:val="000000" w:themeColor="text1"/>
        </w:rPr>
        <w:t xml:space="preserve"> год составит </w:t>
      </w:r>
      <w:r w:rsidR="00F200F8" w:rsidRPr="00B923F6">
        <w:rPr>
          <w:color w:val="000000" w:themeColor="text1"/>
        </w:rPr>
        <w:t>3 640</w:t>
      </w:r>
      <w:r w:rsidRPr="00B923F6">
        <w:rPr>
          <w:color w:val="000000" w:themeColor="text1"/>
        </w:rPr>
        <w:t xml:space="preserve"> чел., темп роста – 10</w:t>
      </w:r>
      <w:r w:rsidR="00F200F8" w:rsidRPr="00B923F6">
        <w:rPr>
          <w:color w:val="000000" w:themeColor="text1"/>
        </w:rPr>
        <w:t>1,1</w:t>
      </w:r>
      <w:r w:rsidRPr="00B923F6">
        <w:rPr>
          <w:color w:val="000000" w:themeColor="text1"/>
        </w:rPr>
        <w:t>%.</w:t>
      </w:r>
    </w:p>
    <w:p w14:paraId="15B47143" w14:textId="5A8692FC" w:rsidR="004A5882" w:rsidRPr="00B923F6" w:rsidRDefault="004A5882" w:rsidP="000E47EB">
      <w:pPr>
        <w:spacing w:line="276" w:lineRule="auto"/>
        <w:ind w:left="20" w:right="80" w:firstLine="700"/>
        <w:jc w:val="both"/>
        <w:rPr>
          <w:color w:val="000000" w:themeColor="text1"/>
        </w:rPr>
      </w:pPr>
      <w:r w:rsidRPr="00B923F6">
        <w:rPr>
          <w:color w:val="000000" w:themeColor="text1"/>
        </w:rPr>
        <w:t>Налоговые поступления от деятельности субъектов малого и среднего предпринимательства на конец 20</w:t>
      </w:r>
      <w:r w:rsidR="00517AC7" w:rsidRPr="00B923F6">
        <w:rPr>
          <w:color w:val="000000" w:themeColor="text1"/>
        </w:rPr>
        <w:t>2</w:t>
      </w:r>
      <w:r w:rsidR="00F200F8" w:rsidRPr="00B923F6">
        <w:rPr>
          <w:color w:val="000000" w:themeColor="text1"/>
        </w:rPr>
        <w:t>1</w:t>
      </w:r>
      <w:r w:rsidRPr="00B923F6">
        <w:rPr>
          <w:color w:val="000000" w:themeColor="text1"/>
        </w:rPr>
        <w:t xml:space="preserve"> года оцениваются в размере </w:t>
      </w:r>
      <w:r w:rsidR="00517AC7" w:rsidRPr="00B923F6">
        <w:rPr>
          <w:color w:val="000000" w:themeColor="text1"/>
          <w:shd w:val="clear" w:color="auto" w:fill="FFFFFF"/>
          <w:lang w:eastAsia="en-US"/>
        </w:rPr>
        <w:t>2</w:t>
      </w:r>
      <w:r w:rsidR="00F200F8" w:rsidRPr="00B923F6">
        <w:rPr>
          <w:color w:val="000000" w:themeColor="text1"/>
          <w:shd w:val="clear" w:color="auto" w:fill="FFFFFF"/>
          <w:lang w:eastAsia="en-US"/>
        </w:rPr>
        <w:t>99</w:t>
      </w:r>
      <w:r w:rsidRPr="00B923F6">
        <w:rPr>
          <w:color w:val="000000" w:themeColor="text1"/>
          <w:shd w:val="clear" w:color="auto" w:fill="FFFFFF"/>
          <w:lang w:eastAsia="en-US"/>
        </w:rPr>
        <w:t xml:space="preserve"> 000,0 </w:t>
      </w:r>
      <w:r w:rsidRPr="00B923F6">
        <w:rPr>
          <w:color w:val="000000" w:themeColor="text1"/>
        </w:rPr>
        <w:t>тыс. руб. или 1</w:t>
      </w:r>
      <w:r w:rsidR="00204C13" w:rsidRPr="00B923F6">
        <w:rPr>
          <w:color w:val="000000" w:themeColor="text1"/>
        </w:rPr>
        <w:t>06,9</w:t>
      </w:r>
      <w:r w:rsidRPr="00B923F6">
        <w:rPr>
          <w:color w:val="000000" w:themeColor="text1"/>
        </w:rPr>
        <w:t>% к показателю в 20</w:t>
      </w:r>
      <w:r w:rsidR="00204C13" w:rsidRPr="00B923F6">
        <w:rPr>
          <w:color w:val="000000" w:themeColor="text1"/>
        </w:rPr>
        <w:t>20</w:t>
      </w:r>
      <w:r w:rsidRPr="00B923F6">
        <w:rPr>
          <w:color w:val="000000" w:themeColor="text1"/>
        </w:rPr>
        <w:t xml:space="preserve"> году. Прогнозный темп роста налоговых поступлений в 20</w:t>
      </w:r>
      <w:r w:rsidR="00517AC7" w:rsidRPr="00B923F6">
        <w:rPr>
          <w:color w:val="000000" w:themeColor="text1"/>
        </w:rPr>
        <w:t>2</w:t>
      </w:r>
      <w:r w:rsidR="00204C13" w:rsidRPr="00B923F6">
        <w:rPr>
          <w:color w:val="000000" w:themeColor="text1"/>
        </w:rPr>
        <w:t>2</w:t>
      </w:r>
      <w:r w:rsidRPr="00B923F6">
        <w:rPr>
          <w:color w:val="000000" w:themeColor="text1"/>
        </w:rPr>
        <w:t xml:space="preserve"> году составит 1</w:t>
      </w:r>
      <w:r w:rsidR="00517AC7" w:rsidRPr="00B923F6">
        <w:rPr>
          <w:color w:val="000000" w:themeColor="text1"/>
        </w:rPr>
        <w:t>0</w:t>
      </w:r>
      <w:r w:rsidR="00204C13" w:rsidRPr="00B923F6">
        <w:rPr>
          <w:color w:val="000000" w:themeColor="text1"/>
        </w:rPr>
        <w:t>7,0</w:t>
      </w:r>
      <w:r w:rsidRPr="00B923F6">
        <w:rPr>
          <w:color w:val="000000" w:themeColor="text1"/>
        </w:rPr>
        <w:t xml:space="preserve">% или </w:t>
      </w:r>
      <w:r w:rsidR="00517AC7" w:rsidRPr="00B923F6">
        <w:rPr>
          <w:color w:val="000000" w:themeColor="text1"/>
        </w:rPr>
        <w:t>3</w:t>
      </w:r>
      <w:r w:rsidR="00204C13" w:rsidRPr="00B923F6">
        <w:rPr>
          <w:color w:val="000000" w:themeColor="text1"/>
        </w:rPr>
        <w:t>20</w:t>
      </w:r>
      <w:r w:rsidRPr="00B923F6">
        <w:rPr>
          <w:color w:val="000000" w:themeColor="text1"/>
        </w:rPr>
        <w:t> 000,0 тыс. руб.</w:t>
      </w:r>
    </w:p>
    <w:p w14:paraId="4669D2AF" w14:textId="5F10A6AA" w:rsidR="004A5882" w:rsidRPr="00B923F6" w:rsidRDefault="004A5882" w:rsidP="000E47EB">
      <w:pPr>
        <w:spacing w:line="276" w:lineRule="auto"/>
        <w:ind w:left="20" w:right="80" w:firstLine="700"/>
        <w:jc w:val="both"/>
        <w:rPr>
          <w:color w:val="000000" w:themeColor="text1"/>
        </w:rPr>
      </w:pPr>
      <w:r w:rsidRPr="00B923F6">
        <w:rPr>
          <w:color w:val="000000" w:themeColor="text1"/>
        </w:rPr>
        <w:t>На рост числа зарегистрированных и действующих субъектов малого и среднего предпринимательства, а также увеличение объема налоговых поступлений от деятельности субъектов малого и среднего предпринимательства в прогнозируемом периоде повлияет реализация Программы поддержки и развития малого и среднего предпринимательства</w:t>
      </w:r>
      <w:r w:rsidR="00AE19B3" w:rsidRPr="00B923F6">
        <w:rPr>
          <w:color w:val="000000" w:themeColor="text1"/>
        </w:rPr>
        <w:t xml:space="preserve"> в РЮО</w:t>
      </w:r>
      <w:r w:rsidRPr="00B923F6">
        <w:rPr>
          <w:color w:val="000000" w:themeColor="text1"/>
        </w:rPr>
        <w:t xml:space="preserve"> на 20</w:t>
      </w:r>
      <w:r w:rsidR="00517AC7" w:rsidRPr="00B923F6">
        <w:rPr>
          <w:color w:val="000000" w:themeColor="text1"/>
        </w:rPr>
        <w:t>2</w:t>
      </w:r>
      <w:r w:rsidR="00204C13" w:rsidRPr="00B923F6">
        <w:rPr>
          <w:color w:val="000000" w:themeColor="text1"/>
        </w:rPr>
        <w:t>1</w:t>
      </w:r>
      <w:r w:rsidRPr="00B923F6">
        <w:rPr>
          <w:color w:val="000000" w:themeColor="text1"/>
        </w:rPr>
        <w:t xml:space="preserve"> год.</w:t>
      </w:r>
    </w:p>
    <w:p w14:paraId="3FE55012" w14:textId="77777777" w:rsidR="004A5882" w:rsidRPr="00B923F6" w:rsidRDefault="004A5882" w:rsidP="000E47EB">
      <w:pPr>
        <w:spacing w:line="276" w:lineRule="auto"/>
        <w:ind w:left="20" w:right="80" w:firstLine="700"/>
        <w:jc w:val="both"/>
      </w:pPr>
    </w:p>
    <w:p w14:paraId="43947AF4" w14:textId="4FE9EB8A" w:rsidR="009E1F1F" w:rsidRPr="00B923F6" w:rsidRDefault="004A5882" w:rsidP="005F2A19">
      <w:pPr>
        <w:keepNext/>
        <w:keepLines/>
        <w:numPr>
          <w:ilvl w:val="0"/>
          <w:numId w:val="28"/>
        </w:numPr>
        <w:tabs>
          <w:tab w:val="left" w:pos="993"/>
        </w:tabs>
        <w:spacing w:line="276" w:lineRule="auto"/>
        <w:ind w:firstLine="709"/>
        <w:jc w:val="both"/>
        <w:outlineLvl w:val="0"/>
        <w:rPr>
          <w:b/>
          <w:bCs/>
        </w:rPr>
      </w:pPr>
      <w:r w:rsidRPr="00B923F6">
        <w:rPr>
          <w:b/>
          <w:bCs/>
        </w:rPr>
        <w:t>Индексы тарифов на электро-, газо</w:t>
      </w:r>
      <w:r w:rsidR="00E3335A" w:rsidRPr="00B923F6">
        <w:rPr>
          <w:b/>
          <w:bCs/>
        </w:rPr>
        <w:t>-,</w:t>
      </w:r>
      <w:r w:rsidRPr="00B923F6">
        <w:rPr>
          <w:b/>
          <w:bCs/>
        </w:rPr>
        <w:t xml:space="preserve"> водоснабжение и водо</w:t>
      </w:r>
      <w:r w:rsidR="00DE2E78">
        <w:rPr>
          <w:b/>
          <w:bCs/>
        </w:rPr>
        <w:t>отведение</w:t>
      </w:r>
      <w:r w:rsidRPr="00B923F6">
        <w:rPr>
          <w:b/>
          <w:bCs/>
        </w:rPr>
        <w:t>.</w:t>
      </w:r>
    </w:p>
    <w:p w14:paraId="2D1F1D22" w14:textId="15C8DEB0" w:rsidR="009E1F1F" w:rsidRPr="00B923F6" w:rsidRDefault="007E69F1" w:rsidP="007E06EC">
      <w:pPr>
        <w:pStyle w:val="af"/>
        <w:widowControl w:val="0"/>
        <w:tabs>
          <w:tab w:val="left" w:pos="993"/>
        </w:tabs>
        <w:spacing w:line="276" w:lineRule="auto"/>
        <w:ind w:left="0" w:firstLine="709"/>
        <w:jc w:val="both"/>
      </w:pPr>
      <w:r w:rsidRPr="00B923F6">
        <w:t xml:space="preserve">За прогнозируемый </w:t>
      </w:r>
      <w:r w:rsidR="00E3335A" w:rsidRPr="00B923F6">
        <w:t>период (</w:t>
      </w:r>
      <w:r w:rsidRPr="00B923F6">
        <w:t>2021-2022 гг.) т</w:t>
      </w:r>
      <w:r w:rsidR="009E1F1F" w:rsidRPr="00B923F6">
        <w:t>ариф</w:t>
      </w:r>
      <w:r w:rsidRPr="00B923F6">
        <w:t>ы</w:t>
      </w:r>
      <w:r w:rsidR="009E1F1F" w:rsidRPr="00B923F6">
        <w:t xml:space="preserve"> на электроснабжение по категориям потребителей состав</w:t>
      </w:r>
      <w:r w:rsidRPr="00B923F6">
        <w:t>я</w:t>
      </w:r>
      <w:r w:rsidR="009E1F1F" w:rsidRPr="00B923F6">
        <w:t>т:</w:t>
      </w:r>
    </w:p>
    <w:p w14:paraId="1DAD5CC6" w14:textId="2E54E0ED" w:rsidR="009E1F1F" w:rsidRPr="00B923F6" w:rsidRDefault="00471240" w:rsidP="00C17BB9">
      <w:pPr>
        <w:pStyle w:val="af"/>
        <w:widowControl w:val="0"/>
        <w:tabs>
          <w:tab w:val="left" w:pos="993"/>
        </w:tabs>
        <w:spacing w:line="276" w:lineRule="auto"/>
        <w:ind w:left="0" w:firstLine="709"/>
        <w:jc w:val="both"/>
      </w:pPr>
      <w:bookmarkStart w:id="21" w:name="_Hlk44586755"/>
      <w:r>
        <w:t>–</w:t>
      </w:r>
      <w:r w:rsidR="009E1F1F" w:rsidRPr="00B923F6">
        <w:t xml:space="preserve"> </w:t>
      </w:r>
      <w:bookmarkStart w:id="22" w:name="_Hlk44586732"/>
      <w:r w:rsidR="009E1F1F" w:rsidRPr="00B923F6">
        <w:t xml:space="preserve">городское население </w:t>
      </w:r>
      <w:r w:rsidR="0042569D" w:rsidRPr="00B923F6">
        <w:t>3,</w:t>
      </w:r>
      <w:r w:rsidR="007E69F1" w:rsidRPr="00B923F6">
        <w:t>0</w:t>
      </w:r>
      <w:r w:rsidR="0042569D" w:rsidRPr="00B923F6">
        <w:t>0 руб.</w:t>
      </w:r>
      <w:r w:rsidR="009E1F1F" w:rsidRPr="00B923F6">
        <w:t xml:space="preserve"> за кВт/ч</w:t>
      </w:r>
      <w:r w:rsidR="00D702A2" w:rsidRPr="00B923F6">
        <w:t xml:space="preserve"> (</w:t>
      </w:r>
      <w:bookmarkStart w:id="23" w:name="_Hlk73714480"/>
      <w:r w:rsidR="00D702A2" w:rsidRPr="00B923F6">
        <w:t>113,6% к уровню 2020 года</w:t>
      </w:r>
      <w:bookmarkEnd w:id="23"/>
      <w:r w:rsidR="00D702A2" w:rsidRPr="00B923F6">
        <w:t>);</w:t>
      </w:r>
    </w:p>
    <w:p w14:paraId="1ECCCCFB" w14:textId="50139A35" w:rsidR="009E1F1F" w:rsidRPr="00B923F6" w:rsidRDefault="00471240" w:rsidP="00C17BB9">
      <w:pPr>
        <w:pStyle w:val="af"/>
        <w:widowControl w:val="0"/>
        <w:tabs>
          <w:tab w:val="left" w:pos="993"/>
        </w:tabs>
        <w:spacing w:line="276" w:lineRule="auto"/>
        <w:ind w:left="0" w:firstLine="709"/>
        <w:jc w:val="both"/>
      </w:pPr>
      <w:r>
        <w:t>–</w:t>
      </w:r>
      <w:r w:rsidR="009E1F1F" w:rsidRPr="00B923F6">
        <w:t xml:space="preserve"> сельское население 2,</w:t>
      </w:r>
      <w:r w:rsidR="007E69F1" w:rsidRPr="00B923F6">
        <w:t>37</w:t>
      </w:r>
      <w:r w:rsidR="009E1F1F" w:rsidRPr="00B923F6">
        <w:t xml:space="preserve"> руб. за кВт/ч</w:t>
      </w:r>
      <w:r w:rsidR="007E06EC" w:rsidRPr="00B923F6">
        <w:t xml:space="preserve"> </w:t>
      </w:r>
      <w:r w:rsidR="00D702A2" w:rsidRPr="00B923F6">
        <w:t>(118,5% к уровню 2020 года);</w:t>
      </w:r>
    </w:p>
    <w:p w14:paraId="31E083BD" w14:textId="48BBB206" w:rsidR="009E1F1F" w:rsidRPr="00B923F6" w:rsidRDefault="00471240" w:rsidP="00C17BB9">
      <w:pPr>
        <w:pStyle w:val="af"/>
        <w:widowControl w:val="0"/>
        <w:tabs>
          <w:tab w:val="left" w:pos="993"/>
        </w:tabs>
        <w:spacing w:line="276" w:lineRule="auto"/>
        <w:ind w:left="0" w:firstLine="709"/>
        <w:jc w:val="both"/>
      </w:pPr>
      <w:r>
        <w:t>–</w:t>
      </w:r>
      <w:r w:rsidR="009E1F1F" w:rsidRPr="00B923F6">
        <w:t xml:space="preserve"> прочие потребители </w:t>
      </w:r>
      <w:bookmarkEnd w:id="22"/>
      <w:r w:rsidR="007E69F1" w:rsidRPr="00B923F6">
        <w:t>4,3</w:t>
      </w:r>
      <w:r w:rsidR="009E1F1F" w:rsidRPr="00B923F6">
        <w:t>3 руб. за кВт/ч</w:t>
      </w:r>
      <w:r w:rsidR="007E06EC" w:rsidRPr="00B923F6">
        <w:t xml:space="preserve"> </w:t>
      </w:r>
      <w:r w:rsidR="00D702A2" w:rsidRPr="00B923F6">
        <w:t>(122,3% к уровню 2020 года).</w:t>
      </w:r>
      <w:r w:rsidR="00816D18">
        <w:t xml:space="preserve"> В случае повышения закупочных цен на электроэнергию в 2022 году</w:t>
      </w:r>
      <w:r w:rsidR="00C17BB9">
        <w:t xml:space="preserve">, индекс тарифа данной категории потребителей составит 102,3% (4,43 </w:t>
      </w:r>
      <w:r w:rsidR="00C17BB9" w:rsidRPr="00B923F6">
        <w:t>руб. за кВт/ч</w:t>
      </w:r>
      <w:r w:rsidR="00C17BB9">
        <w:t>).</w:t>
      </w:r>
    </w:p>
    <w:bookmarkEnd w:id="21"/>
    <w:p w14:paraId="67C2A2C1" w14:textId="4C7031B1" w:rsidR="007E69F1" w:rsidRPr="00B923F6" w:rsidRDefault="00180B1A" w:rsidP="00C17BB9">
      <w:pPr>
        <w:pStyle w:val="af"/>
        <w:widowControl w:val="0"/>
        <w:tabs>
          <w:tab w:val="left" w:pos="993"/>
        </w:tabs>
        <w:spacing w:line="276" w:lineRule="auto"/>
        <w:ind w:left="0" w:firstLine="709"/>
        <w:jc w:val="both"/>
      </w:pPr>
      <w:r w:rsidRPr="00B923F6">
        <w:t>Т</w:t>
      </w:r>
      <w:r w:rsidR="009E1F1F" w:rsidRPr="00B923F6">
        <w:t>ариф</w:t>
      </w:r>
      <w:r w:rsidR="007E06EC" w:rsidRPr="00B923F6">
        <w:t>ы</w:t>
      </w:r>
      <w:r w:rsidR="009E1F1F" w:rsidRPr="00B923F6">
        <w:t xml:space="preserve"> на газоснабжение </w:t>
      </w:r>
      <w:bookmarkStart w:id="24" w:name="_Hlk73713937"/>
      <w:r w:rsidR="007E69F1" w:rsidRPr="00B923F6">
        <w:t xml:space="preserve">по категориям потребителей </w:t>
      </w:r>
      <w:bookmarkEnd w:id="24"/>
      <w:r w:rsidR="009E1F1F" w:rsidRPr="00B923F6">
        <w:t>состав</w:t>
      </w:r>
      <w:r w:rsidR="007E06EC" w:rsidRPr="00B923F6">
        <w:t>я</w:t>
      </w:r>
      <w:r w:rsidR="009E1F1F" w:rsidRPr="00B923F6">
        <w:t>т</w:t>
      </w:r>
      <w:r w:rsidR="007E69F1" w:rsidRPr="00B923F6">
        <w:t>:</w:t>
      </w:r>
    </w:p>
    <w:p w14:paraId="0D2AB93D" w14:textId="737AA043" w:rsidR="009E1F1F" w:rsidRPr="00B923F6" w:rsidRDefault="00471240" w:rsidP="00C17BB9">
      <w:pPr>
        <w:pStyle w:val="af"/>
        <w:widowControl w:val="0"/>
        <w:tabs>
          <w:tab w:val="left" w:pos="993"/>
        </w:tabs>
        <w:spacing w:line="276" w:lineRule="auto"/>
        <w:ind w:left="0" w:firstLine="709"/>
        <w:jc w:val="both"/>
      </w:pPr>
      <w:bookmarkStart w:id="25" w:name="_Hlk73713977"/>
      <w:r>
        <w:t xml:space="preserve">– </w:t>
      </w:r>
      <w:r w:rsidR="007E69F1" w:rsidRPr="00B923F6">
        <w:t xml:space="preserve">население </w:t>
      </w:r>
      <w:r>
        <w:t>–</w:t>
      </w:r>
      <w:r w:rsidR="009E1F1F" w:rsidRPr="00B923F6">
        <w:t xml:space="preserve"> </w:t>
      </w:r>
      <w:r w:rsidR="00180B1A" w:rsidRPr="00B923F6">
        <w:t>4,27</w:t>
      </w:r>
      <w:r w:rsidR="009E1F1F" w:rsidRPr="00B923F6">
        <w:t xml:space="preserve"> руб. за </w:t>
      </w:r>
      <w:bookmarkStart w:id="26" w:name="_Hlk44587074"/>
      <w:r w:rsidR="006D3493" w:rsidRPr="00B923F6">
        <w:t>м</w:t>
      </w:r>
      <w:r w:rsidR="006D3493" w:rsidRPr="00B923F6">
        <w:rPr>
          <w:vertAlign w:val="superscript"/>
        </w:rPr>
        <w:t>3</w:t>
      </w:r>
      <w:bookmarkEnd w:id="26"/>
      <w:r w:rsidR="00D702A2" w:rsidRPr="00B923F6">
        <w:t>(105,6% к уровню 2020 года)</w:t>
      </w:r>
      <w:r w:rsidR="007E69F1" w:rsidRPr="00B923F6">
        <w:t>;</w:t>
      </w:r>
    </w:p>
    <w:p w14:paraId="5239BD18" w14:textId="65A7C86D" w:rsidR="007E69F1" w:rsidRPr="00B923F6" w:rsidRDefault="00471240" w:rsidP="00C17BB9">
      <w:pPr>
        <w:pStyle w:val="af"/>
        <w:widowControl w:val="0"/>
        <w:tabs>
          <w:tab w:val="left" w:pos="993"/>
        </w:tabs>
        <w:spacing w:line="276" w:lineRule="auto"/>
        <w:ind w:left="0" w:firstLine="709"/>
        <w:jc w:val="both"/>
      </w:pPr>
      <w:r>
        <w:t xml:space="preserve">– </w:t>
      </w:r>
      <w:r w:rsidR="007E69F1" w:rsidRPr="00B923F6">
        <w:t>прочие потребители – 6,09 руб. за м</w:t>
      </w:r>
      <w:r w:rsidR="007E69F1" w:rsidRPr="00B923F6">
        <w:rPr>
          <w:vertAlign w:val="superscript"/>
        </w:rPr>
        <w:t>3</w:t>
      </w:r>
      <w:r w:rsidR="00D702A2" w:rsidRPr="00B923F6">
        <w:t>(104,4% к уровню 2020 года).</w:t>
      </w:r>
      <w:r w:rsidR="00C17BB9" w:rsidRPr="00C17BB9">
        <w:t xml:space="preserve"> </w:t>
      </w:r>
      <w:r w:rsidR="00C17BB9">
        <w:t xml:space="preserve">В случае повышения закупочных цен на газ в 2022 году, индекс тарифа данной категории потребителей составит 102,8% (6,26 </w:t>
      </w:r>
      <w:r w:rsidR="00C17BB9" w:rsidRPr="00B923F6">
        <w:t>руб. за м</w:t>
      </w:r>
      <w:r w:rsidR="00C17BB9" w:rsidRPr="00B923F6">
        <w:rPr>
          <w:vertAlign w:val="superscript"/>
        </w:rPr>
        <w:t>3</w:t>
      </w:r>
      <w:r w:rsidR="00C17BB9">
        <w:t>).</w:t>
      </w:r>
    </w:p>
    <w:bookmarkEnd w:id="25"/>
    <w:p w14:paraId="6FA57CCA" w14:textId="4ED2F482" w:rsidR="007E69F1" w:rsidRPr="00B923F6" w:rsidRDefault="00180B1A" w:rsidP="007E06EC">
      <w:pPr>
        <w:pStyle w:val="af"/>
        <w:widowControl w:val="0"/>
        <w:tabs>
          <w:tab w:val="left" w:pos="993"/>
        </w:tabs>
        <w:spacing w:line="276" w:lineRule="auto"/>
        <w:ind w:left="0" w:firstLine="709"/>
        <w:jc w:val="both"/>
      </w:pPr>
      <w:r w:rsidRPr="00B923F6">
        <w:t>Т</w:t>
      </w:r>
      <w:r w:rsidR="009E1F1F" w:rsidRPr="00B923F6">
        <w:t>ариф</w:t>
      </w:r>
      <w:r w:rsidR="00D702A2" w:rsidRPr="00B923F6">
        <w:t>ы</w:t>
      </w:r>
      <w:r w:rsidR="009E1F1F" w:rsidRPr="00B923F6">
        <w:t xml:space="preserve"> на водоснабжение </w:t>
      </w:r>
      <w:r w:rsidR="00D702A2" w:rsidRPr="00B923F6">
        <w:t xml:space="preserve">и водоотведение </w:t>
      </w:r>
      <w:r w:rsidR="007E69F1" w:rsidRPr="00B923F6">
        <w:t xml:space="preserve">по категориям потребителей </w:t>
      </w:r>
      <w:r w:rsidR="007E06EC" w:rsidRPr="00B923F6">
        <w:t xml:space="preserve">остаются неизменны и </w:t>
      </w:r>
      <w:r w:rsidR="009E1F1F" w:rsidRPr="00B923F6">
        <w:t>состав</w:t>
      </w:r>
      <w:r w:rsidR="00D702A2" w:rsidRPr="00B923F6">
        <w:t>я</w:t>
      </w:r>
      <w:r w:rsidR="009E1F1F" w:rsidRPr="00B923F6">
        <w:t>т</w:t>
      </w:r>
      <w:r w:rsidR="00D702A2" w:rsidRPr="00B923F6">
        <w:t>:</w:t>
      </w:r>
    </w:p>
    <w:p w14:paraId="6F03A7D6" w14:textId="13BF70A7" w:rsidR="007E69F1" w:rsidRPr="00B923F6" w:rsidRDefault="00471240" w:rsidP="007E69F1">
      <w:pPr>
        <w:pStyle w:val="af"/>
        <w:widowControl w:val="0"/>
        <w:tabs>
          <w:tab w:val="left" w:pos="993"/>
        </w:tabs>
        <w:spacing w:line="276" w:lineRule="auto"/>
        <w:jc w:val="both"/>
      </w:pPr>
      <w:r>
        <w:lastRenderedPageBreak/>
        <w:t xml:space="preserve">– </w:t>
      </w:r>
      <w:r w:rsidR="007E69F1" w:rsidRPr="00B923F6">
        <w:t xml:space="preserve">население </w:t>
      </w:r>
      <w:r w:rsidR="00D702A2" w:rsidRPr="00B923F6">
        <w:t>–</w:t>
      </w:r>
      <w:r w:rsidR="007E69F1" w:rsidRPr="00B923F6">
        <w:t xml:space="preserve"> </w:t>
      </w:r>
      <w:r w:rsidR="00D702A2" w:rsidRPr="00B923F6">
        <w:t>2,14</w:t>
      </w:r>
      <w:r w:rsidR="007E69F1" w:rsidRPr="00B923F6">
        <w:t xml:space="preserve"> руб.</w:t>
      </w:r>
      <w:r w:rsidR="00D702A2" w:rsidRPr="00B923F6">
        <w:t xml:space="preserve"> и 0,46</w:t>
      </w:r>
      <w:r w:rsidR="007E69F1" w:rsidRPr="00B923F6">
        <w:t xml:space="preserve"> за м</w:t>
      </w:r>
      <w:r w:rsidR="007E69F1" w:rsidRPr="00B923F6">
        <w:rPr>
          <w:vertAlign w:val="superscript"/>
        </w:rPr>
        <w:t>3</w:t>
      </w:r>
      <w:r w:rsidR="00D702A2" w:rsidRPr="00B923F6">
        <w:t>(</w:t>
      </w:r>
      <w:bookmarkStart w:id="27" w:name="_Hlk73714615"/>
      <w:r w:rsidR="00D702A2" w:rsidRPr="00B923F6">
        <w:t xml:space="preserve">100% к уровню 2020 </w:t>
      </w:r>
      <w:r w:rsidR="007E06EC" w:rsidRPr="00B923F6">
        <w:t>года</w:t>
      </w:r>
      <w:bookmarkEnd w:id="27"/>
      <w:r w:rsidR="00D702A2" w:rsidRPr="00B923F6">
        <w:t>)</w:t>
      </w:r>
      <w:r w:rsidR="007E69F1" w:rsidRPr="00B923F6">
        <w:t>;</w:t>
      </w:r>
    </w:p>
    <w:p w14:paraId="7A4AAD95" w14:textId="59EB6CCC" w:rsidR="007E69F1" w:rsidRPr="00B923F6" w:rsidRDefault="00471240" w:rsidP="007E69F1">
      <w:pPr>
        <w:pStyle w:val="af"/>
        <w:widowControl w:val="0"/>
        <w:tabs>
          <w:tab w:val="left" w:pos="993"/>
        </w:tabs>
        <w:spacing w:line="276" w:lineRule="auto"/>
        <w:jc w:val="both"/>
      </w:pPr>
      <w:r>
        <w:t xml:space="preserve">– </w:t>
      </w:r>
      <w:r w:rsidR="007E69F1" w:rsidRPr="00B923F6">
        <w:t>прочие потребители – 6,</w:t>
      </w:r>
      <w:r w:rsidR="00D702A2" w:rsidRPr="00B923F6">
        <w:t>86</w:t>
      </w:r>
      <w:r w:rsidR="007E69F1" w:rsidRPr="00B923F6">
        <w:t xml:space="preserve"> руб. </w:t>
      </w:r>
      <w:r w:rsidR="00D702A2" w:rsidRPr="00B923F6">
        <w:t xml:space="preserve">и 9,40 </w:t>
      </w:r>
      <w:r w:rsidR="007E69F1" w:rsidRPr="00B923F6">
        <w:t>за м</w:t>
      </w:r>
      <w:r w:rsidR="007E69F1" w:rsidRPr="00B923F6">
        <w:rPr>
          <w:vertAlign w:val="superscript"/>
        </w:rPr>
        <w:t>3</w:t>
      </w:r>
      <w:r w:rsidR="00D702A2" w:rsidRPr="00B923F6">
        <w:t>(</w:t>
      </w:r>
      <w:r w:rsidR="007E06EC" w:rsidRPr="00B923F6">
        <w:t>100% к уровню 2020 года</w:t>
      </w:r>
      <w:r w:rsidR="00D702A2" w:rsidRPr="00B923F6">
        <w:t>).</w:t>
      </w:r>
    </w:p>
    <w:p w14:paraId="48C736F1" w14:textId="5190B92D" w:rsidR="009E1F1F" w:rsidRPr="00B923F6" w:rsidRDefault="009E1F1F" w:rsidP="000E47EB">
      <w:pPr>
        <w:spacing w:line="276" w:lineRule="auto"/>
        <w:ind w:left="20" w:right="20" w:firstLine="700"/>
        <w:jc w:val="both"/>
      </w:pPr>
    </w:p>
    <w:p w14:paraId="4F07F378" w14:textId="77777777" w:rsidR="004A5882" w:rsidRPr="00B923F6" w:rsidRDefault="004A5882" w:rsidP="000E47EB">
      <w:pPr>
        <w:keepNext/>
        <w:keepLines/>
        <w:numPr>
          <w:ilvl w:val="0"/>
          <w:numId w:val="28"/>
        </w:numPr>
        <w:tabs>
          <w:tab w:val="left" w:pos="1134"/>
        </w:tabs>
        <w:spacing w:line="276" w:lineRule="auto"/>
        <w:ind w:firstLine="709"/>
        <w:jc w:val="both"/>
        <w:outlineLvl w:val="0"/>
        <w:rPr>
          <w:b/>
          <w:bCs/>
        </w:rPr>
      </w:pPr>
      <w:r w:rsidRPr="00B923F6">
        <w:rPr>
          <w:b/>
          <w:bCs/>
        </w:rPr>
        <w:t>Внешнеэкономическая деятельность</w:t>
      </w:r>
    </w:p>
    <w:p w14:paraId="7DED372F" w14:textId="77148192" w:rsidR="000160D8" w:rsidRPr="00B923F6" w:rsidRDefault="000160D8" w:rsidP="000160D8">
      <w:pPr>
        <w:tabs>
          <w:tab w:val="left" w:pos="993"/>
        </w:tabs>
        <w:spacing w:line="276" w:lineRule="auto"/>
        <w:ind w:left="20" w:right="20" w:firstLine="700"/>
        <w:jc w:val="both"/>
      </w:pPr>
      <w:r w:rsidRPr="00B923F6">
        <w:t xml:space="preserve">Ожидаемая величина общего объема экспорта, согласно данным </w:t>
      </w:r>
      <w:r w:rsidR="008124C8">
        <w:t>Т</w:t>
      </w:r>
      <w:r w:rsidRPr="00B923F6">
        <w:t>аможенного Комитета РЮО, в стоимостном выражении к концу 202</w:t>
      </w:r>
      <w:r w:rsidR="002C4517" w:rsidRPr="00B923F6">
        <w:t>1</w:t>
      </w:r>
      <w:r w:rsidRPr="00B923F6">
        <w:t xml:space="preserve"> года составит </w:t>
      </w:r>
      <w:r w:rsidR="002C4517" w:rsidRPr="00B923F6">
        <w:t>1</w:t>
      </w:r>
      <w:r w:rsidR="00493364">
        <w:t> </w:t>
      </w:r>
      <w:r w:rsidR="002C4517" w:rsidRPr="00B923F6">
        <w:t>00</w:t>
      </w:r>
      <w:r w:rsidR="00D36C8B" w:rsidRPr="00B923F6">
        <w:t xml:space="preserve">0 000,0 </w:t>
      </w:r>
      <w:r w:rsidRPr="00B923F6">
        <w:t xml:space="preserve">тыс. руб., или </w:t>
      </w:r>
      <w:r w:rsidR="002C4517" w:rsidRPr="00B923F6">
        <w:t>95,1</w:t>
      </w:r>
      <w:r w:rsidRPr="00B923F6">
        <w:t>% к уровню 20</w:t>
      </w:r>
      <w:r w:rsidR="002C4517" w:rsidRPr="00B923F6">
        <w:t>20</w:t>
      </w:r>
      <w:r w:rsidRPr="00B923F6">
        <w:t xml:space="preserve"> года. Ожидаемая величина общего объема импорта к концу 202</w:t>
      </w:r>
      <w:r w:rsidR="00B96429" w:rsidRPr="00B923F6">
        <w:t>1</w:t>
      </w:r>
      <w:r w:rsidRPr="00B923F6">
        <w:t xml:space="preserve"> года составит </w:t>
      </w:r>
      <w:r w:rsidR="00B96429" w:rsidRPr="00B923F6">
        <w:t>2 45</w:t>
      </w:r>
      <w:r w:rsidR="00D36C8B" w:rsidRPr="00B923F6">
        <w:t>0 000,0</w:t>
      </w:r>
      <w:r w:rsidRPr="00B923F6">
        <w:t xml:space="preserve"> тыс. руб., или </w:t>
      </w:r>
      <w:r w:rsidR="00B96429" w:rsidRPr="00B923F6">
        <w:t>76,8</w:t>
      </w:r>
      <w:r w:rsidRPr="00B923F6">
        <w:t>% к уровню в 20</w:t>
      </w:r>
      <w:r w:rsidR="002C4517" w:rsidRPr="00B923F6">
        <w:t>20</w:t>
      </w:r>
      <w:r w:rsidRPr="00B923F6">
        <w:t xml:space="preserve"> году. Сальдо внешнеторгового оборота в 202</w:t>
      </w:r>
      <w:r w:rsidR="002C4517" w:rsidRPr="00B923F6">
        <w:t>1</w:t>
      </w:r>
      <w:r w:rsidRPr="00B923F6">
        <w:t xml:space="preserve"> году, таким образом, будет отрицательным, как и в предыдущие годы, и составит </w:t>
      </w:r>
      <w:r w:rsidR="00B96429" w:rsidRPr="00B923F6">
        <w:t xml:space="preserve">-1 </w:t>
      </w:r>
      <w:r w:rsidR="00DE07C2">
        <w:t>4</w:t>
      </w:r>
      <w:r w:rsidR="00B96429" w:rsidRPr="00B923F6">
        <w:t xml:space="preserve">50 000,0 </w:t>
      </w:r>
      <w:r w:rsidRPr="00B923F6">
        <w:t>тыс. руб.</w:t>
      </w:r>
      <w:r w:rsidR="007144C1" w:rsidRPr="00B923F6">
        <w:t xml:space="preserve"> </w:t>
      </w:r>
    </w:p>
    <w:p w14:paraId="106B0010" w14:textId="4C457904" w:rsidR="000160D8" w:rsidRDefault="000160D8" w:rsidP="000160D8">
      <w:pPr>
        <w:tabs>
          <w:tab w:val="left" w:pos="993"/>
        </w:tabs>
        <w:spacing w:line="276" w:lineRule="auto"/>
        <w:ind w:left="20" w:right="20" w:firstLine="700"/>
        <w:jc w:val="both"/>
      </w:pPr>
      <w:r w:rsidRPr="00B923F6">
        <w:t>В 202</w:t>
      </w:r>
      <w:r w:rsidR="00B96429" w:rsidRPr="00B923F6">
        <w:t>2</w:t>
      </w:r>
      <w:r w:rsidRPr="00B923F6">
        <w:t xml:space="preserve"> году общий объем экспорта прогнозируется в размере </w:t>
      </w:r>
      <w:r w:rsidR="00D36C8B" w:rsidRPr="00B923F6">
        <w:t>1</w:t>
      </w:r>
      <w:r w:rsidR="00B96429" w:rsidRPr="00B923F6">
        <w:t xml:space="preserve"> 00</w:t>
      </w:r>
      <w:r w:rsidR="00626F06" w:rsidRPr="00B923F6">
        <w:t>1</w:t>
      </w:r>
      <w:r w:rsidR="00D36C8B" w:rsidRPr="00B923F6">
        <w:t> 000,0</w:t>
      </w:r>
      <w:r w:rsidRPr="00B923F6">
        <w:t xml:space="preserve"> тыс. руб. или </w:t>
      </w:r>
      <w:r w:rsidR="00D36C8B" w:rsidRPr="00B923F6">
        <w:t>10</w:t>
      </w:r>
      <w:r w:rsidR="00B96429" w:rsidRPr="00B923F6">
        <w:t>0</w:t>
      </w:r>
      <w:r w:rsidR="00D36C8B" w:rsidRPr="00B923F6">
        <w:t>,</w:t>
      </w:r>
      <w:r w:rsidR="00626F06" w:rsidRPr="00B923F6">
        <w:t>1</w:t>
      </w:r>
      <w:r w:rsidRPr="00B923F6">
        <w:t>% к уровню 202</w:t>
      </w:r>
      <w:r w:rsidR="00B96429" w:rsidRPr="00B923F6">
        <w:t>1</w:t>
      </w:r>
      <w:r w:rsidRPr="00B923F6">
        <w:t xml:space="preserve"> года. Общий объем импорта прогнозируется в размере </w:t>
      </w:r>
      <w:r w:rsidR="00626F06" w:rsidRPr="00B923F6">
        <w:t>3</w:t>
      </w:r>
      <w:r w:rsidR="00B96429" w:rsidRPr="00B923F6">
        <w:t xml:space="preserve"> 45</w:t>
      </w:r>
      <w:r w:rsidR="00D36C8B" w:rsidRPr="00B923F6">
        <w:t>0 000,0</w:t>
      </w:r>
      <w:r w:rsidRPr="00B923F6">
        <w:t xml:space="preserve"> тыс. руб. или </w:t>
      </w:r>
      <w:r w:rsidR="00D36C8B" w:rsidRPr="00B923F6">
        <w:t>1</w:t>
      </w:r>
      <w:r w:rsidR="00626F06" w:rsidRPr="00B923F6">
        <w:t>40,8</w:t>
      </w:r>
      <w:r w:rsidRPr="00B923F6">
        <w:t>% к уровню 202</w:t>
      </w:r>
      <w:r w:rsidR="00B96429" w:rsidRPr="00B923F6">
        <w:t>1</w:t>
      </w:r>
      <w:r w:rsidRPr="00B923F6">
        <w:t xml:space="preserve"> года. В 202</w:t>
      </w:r>
      <w:r w:rsidR="00626F06" w:rsidRPr="00B923F6">
        <w:t>2</w:t>
      </w:r>
      <w:r w:rsidRPr="00B923F6">
        <w:t xml:space="preserve"> году прогнозное сальдо внешнеторгового оборота будет отрицательным и составит </w:t>
      </w:r>
      <w:r w:rsidR="00B96429" w:rsidRPr="00B923F6">
        <w:t>-</w:t>
      </w:r>
      <w:r w:rsidR="00626F06" w:rsidRPr="00B923F6">
        <w:t>2</w:t>
      </w:r>
      <w:r w:rsidR="00B96429" w:rsidRPr="00B923F6">
        <w:t xml:space="preserve"> 4</w:t>
      </w:r>
      <w:r w:rsidR="00626F06" w:rsidRPr="00B923F6">
        <w:t>49</w:t>
      </w:r>
      <w:r w:rsidR="00B96429" w:rsidRPr="00B923F6">
        <w:t xml:space="preserve"> 000,0</w:t>
      </w:r>
      <w:r w:rsidR="00626F06" w:rsidRPr="00B923F6">
        <w:t xml:space="preserve"> </w:t>
      </w:r>
      <w:r w:rsidRPr="00B923F6">
        <w:t>тыс. руб.</w:t>
      </w:r>
    </w:p>
    <w:p w14:paraId="204072B6" w14:textId="6B9DFEB7" w:rsidR="0093182B" w:rsidRPr="00B923F6" w:rsidRDefault="0093182B" w:rsidP="000160D8">
      <w:pPr>
        <w:tabs>
          <w:tab w:val="left" w:pos="993"/>
        </w:tabs>
        <w:spacing w:line="276" w:lineRule="auto"/>
        <w:ind w:left="20" w:right="20" w:firstLine="700"/>
        <w:jc w:val="both"/>
      </w:pPr>
      <w:r w:rsidRPr="0093182B">
        <w:t xml:space="preserve">Снижение показателей внешнеэкономической деятельности на </w:t>
      </w:r>
      <w:r w:rsidR="008124C8">
        <w:t>2021</w:t>
      </w:r>
      <w:r w:rsidRPr="0093182B">
        <w:t xml:space="preserve"> </w:t>
      </w:r>
      <w:r w:rsidR="008124C8">
        <w:t>год</w:t>
      </w:r>
      <w:r w:rsidRPr="0093182B">
        <w:t xml:space="preserve"> связано с сокращением импорта табачных изделий и автотранспортных средств.</w:t>
      </w:r>
      <w:r w:rsidR="008124C8">
        <w:t xml:space="preserve"> В 2022 году прогнозируется увеличение объемов импорта.</w:t>
      </w:r>
    </w:p>
    <w:p w14:paraId="3121A8C4" w14:textId="6A8406A7" w:rsidR="000160D8" w:rsidRPr="0093182B" w:rsidRDefault="000160D8" w:rsidP="0093182B">
      <w:pPr>
        <w:tabs>
          <w:tab w:val="left" w:pos="993"/>
        </w:tabs>
        <w:spacing w:line="276" w:lineRule="auto"/>
        <w:ind w:left="20" w:right="20" w:firstLine="700"/>
        <w:jc w:val="both"/>
        <w:rPr>
          <w:color w:val="948A54" w:themeColor="background2" w:themeShade="80"/>
        </w:rPr>
      </w:pPr>
      <w:r w:rsidRPr="00B923F6">
        <w:t>В 20</w:t>
      </w:r>
      <w:r w:rsidR="00B96429" w:rsidRPr="00B923F6">
        <w:t>20</w:t>
      </w:r>
      <w:r w:rsidRPr="00B923F6">
        <w:t xml:space="preserve"> году по данным </w:t>
      </w:r>
      <w:r w:rsidR="008124C8">
        <w:t>Т</w:t>
      </w:r>
      <w:r w:rsidRPr="00B923F6">
        <w:t xml:space="preserve">аможенного комитета Республики Южная Осетия общий объем взимаемых таможенных платежей составил </w:t>
      </w:r>
      <w:r w:rsidR="00B96429" w:rsidRPr="00B923F6">
        <w:t>195 458,8</w:t>
      </w:r>
      <w:r w:rsidRPr="00B923F6">
        <w:t xml:space="preserve"> тыс. руб. Ожидаемая величина показателя к концу 202</w:t>
      </w:r>
      <w:r w:rsidR="003A53E8" w:rsidRPr="00B923F6">
        <w:t>1</w:t>
      </w:r>
      <w:r w:rsidRPr="00B923F6">
        <w:t xml:space="preserve"> г. составит </w:t>
      </w:r>
      <w:r w:rsidR="00D24329">
        <w:t>155</w:t>
      </w:r>
      <w:r w:rsidR="003A53E8" w:rsidRPr="00B923F6">
        <w:t xml:space="preserve"> 000,0 </w:t>
      </w:r>
      <w:r w:rsidRPr="00B923F6">
        <w:t xml:space="preserve">тыс. руб., или </w:t>
      </w:r>
      <w:r w:rsidR="00D24329">
        <w:t>79</w:t>
      </w:r>
      <w:r w:rsidR="003A53E8" w:rsidRPr="00B923F6">
        <w:t>,</w:t>
      </w:r>
      <w:r w:rsidR="00D24329">
        <w:t>3</w:t>
      </w:r>
      <w:r w:rsidRPr="00B923F6">
        <w:t>% к показателю 20</w:t>
      </w:r>
      <w:r w:rsidR="003A53E8" w:rsidRPr="00B923F6">
        <w:t>20</w:t>
      </w:r>
      <w:r w:rsidRPr="00B923F6">
        <w:t xml:space="preserve"> года</w:t>
      </w:r>
      <w:r w:rsidR="005F2A19" w:rsidRPr="00B923F6">
        <w:t>.</w:t>
      </w:r>
      <w:r w:rsidR="0093182B">
        <w:rPr>
          <w:color w:val="948A54" w:themeColor="background2" w:themeShade="80"/>
        </w:rPr>
        <w:t xml:space="preserve"> </w:t>
      </w:r>
      <w:r w:rsidRPr="00B923F6">
        <w:t>На 202</w:t>
      </w:r>
      <w:r w:rsidR="003A53E8" w:rsidRPr="00B923F6">
        <w:t>2</w:t>
      </w:r>
      <w:r w:rsidRPr="00B923F6">
        <w:t xml:space="preserve"> год рост общего объема взимаемых таможенных платежей прогнозируется на уровне </w:t>
      </w:r>
      <w:r w:rsidR="00D36C8B" w:rsidRPr="00B923F6">
        <w:t>10</w:t>
      </w:r>
      <w:r w:rsidR="003A53E8" w:rsidRPr="00B923F6">
        <w:t>0</w:t>
      </w:r>
      <w:r w:rsidR="00D36C8B" w:rsidRPr="00B923F6">
        <w:t>,</w:t>
      </w:r>
      <w:r w:rsidR="003A53E8" w:rsidRPr="00B923F6">
        <w:t>0</w:t>
      </w:r>
      <w:r w:rsidRPr="00B923F6">
        <w:t xml:space="preserve">% и составит </w:t>
      </w:r>
      <w:r w:rsidR="00D24329">
        <w:t>155</w:t>
      </w:r>
      <w:r w:rsidR="00D36C8B" w:rsidRPr="00B923F6">
        <w:t> 000,0</w:t>
      </w:r>
      <w:r w:rsidRPr="00B923F6">
        <w:t xml:space="preserve"> тыс. руб. </w:t>
      </w:r>
    </w:p>
    <w:p w14:paraId="6AD6FB6A" w14:textId="77777777" w:rsidR="003E67CA" w:rsidRPr="00B923F6" w:rsidRDefault="003E67CA" w:rsidP="000D53EF">
      <w:pPr>
        <w:tabs>
          <w:tab w:val="left" w:pos="993"/>
          <w:tab w:val="left" w:pos="1125"/>
        </w:tabs>
        <w:spacing w:line="276" w:lineRule="auto"/>
        <w:ind w:left="709"/>
        <w:jc w:val="both"/>
        <w:rPr>
          <w:color w:val="948A54" w:themeColor="background2" w:themeShade="80"/>
        </w:rPr>
      </w:pPr>
    </w:p>
    <w:p w14:paraId="2EAC109B" w14:textId="77777777" w:rsidR="004A5882" w:rsidRPr="00B923F6" w:rsidRDefault="004A5882" w:rsidP="000E47EB">
      <w:pPr>
        <w:keepNext/>
        <w:keepLines/>
        <w:numPr>
          <w:ilvl w:val="0"/>
          <w:numId w:val="28"/>
        </w:numPr>
        <w:tabs>
          <w:tab w:val="left" w:pos="1125"/>
        </w:tabs>
        <w:spacing w:line="276" w:lineRule="auto"/>
        <w:ind w:firstLine="709"/>
        <w:jc w:val="both"/>
        <w:outlineLvl w:val="0"/>
        <w:rPr>
          <w:b/>
          <w:bCs/>
        </w:rPr>
      </w:pPr>
      <w:r w:rsidRPr="00B923F6">
        <w:rPr>
          <w:b/>
          <w:bCs/>
        </w:rPr>
        <w:t>Налоговые доходы Государственного бюджета Республики Южная Осетия</w:t>
      </w:r>
    </w:p>
    <w:p w14:paraId="2D8939E1" w14:textId="05743E6D" w:rsidR="00032975" w:rsidRPr="00CA6FAE" w:rsidRDefault="00032975" w:rsidP="00032975">
      <w:pPr>
        <w:tabs>
          <w:tab w:val="left" w:pos="993"/>
        </w:tabs>
        <w:spacing w:line="276" w:lineRule="auto"/>
        <w:ind w:firstLine="709"/>
        <w:jc w:val="both"/>
      </w:pPr>
      <w:r w:rsidRPr="00CA6FAE">
        <w:t>Прогнозный расчет налоговых поступлений Государственного бюджета Республики Южная Осетия на 2021</w:t>
      </w:r>
      <w:r w:rsidR="00DF275B" w:rsidRPr="00CA6FAE">
        <w:t>-2022</w:t>
      </w:r>
      <w:r w:rsidRPr="00CA6FAE">
        <w:t xml:space="preserve"> год</w:t>
      </w:r>
      <w:r w:rsidR="00DF275B" w:rsidRPr="00CA6FAE">
        <w:t>ы</w:t>
      </w:r>
      <w:r w:rsidRPr="00CA6FAE">
        <w:t xml:space="preserve"> основан на показателях развития отраслей народного хозяйства, учитывает изменения налогового законодательства, обусловлен параметрами экономической политики государства и воздействием внешних условий.</w:t>
      </w:r>
    </w:p>
    <w:p w14:paraId="35CB04DE" w14:textId="146CBE9E" w:rsidR="004A5882" w:rsidRPr="00CA6FAE" w:rsidRDefault="00032975" w:rsidP="00032975">
      <w:pPr>
        <w:tabs>
          <w:tab w:val="left" w:pos="993"/>
        </w:tabs>
        <w:spacing w:line="276" w:lineRule="auto"/>
        <w:ind w:firstLine="709"/>
        <w:jc w:val="both"/>
      </w:pPr>
      <w:r w:rsidRPr="00CA6FAE">
        <w:t xml:space="preserve">Согласно данным </w:t>
      </w:r>
      <w:r w:rsidR="00DF275B" w:rsidRPr="00CA6FAE">
        <w:t xml:space="preserve">Министерства финансов </w:t>
      </w:r>
      <w:r w:rsidRPr="00CA6FAE">
        <w:t>Республики Южная Осетия, налоговы</w:t>
      </w:r>
      <w:r w:rsidR="0098448A" w:rsidRPr="00CA6FAE">
        <w:t>е</w:t>
      </w:r>
      <w:r w:rsidRPr="00CA6FAE">
        <w:t xml:space="preserve"> поступлени</w:t>
      </w:r>
      <w:r w:rsidR="0098448A" w:rsidRPr="00CA6FAE">
        <w:t>я</w:t>
      </w:r>
      <w:r w:rsidRPr="00CA6FAE">
        <w:t xml:space="preserve"> Государственного бюджета Республики Южная Осетия </w:t>
      </w:r>
      <w:r w:rsidR="0098448A" w:rsidRPr="00CA6FAE">
        <w:t>в</w:t>
      </w:r>
      <w:r w:rsidRPr="00CA6FAE">
        <w:t xml:space="preserve"> 202</w:t>
      </w:r>
      <w:r w:rsidR="00DF275B" w:rsidRPr="00CA6FAE">
        <w:t>2</w:t>
      </w:r>
      <w:r w:rsidRPr="00CA6FAE">
        <w:t xml:space="preserve"> год</w:t>
      </w:r>
      <w:r w:rsidR="0098448A" w:rsidRPr="00CA6FAE">
        <w:t>у</w:t>
      </w:r>
      <w:r w:rsidRPr="00CA6FAE">
        <w:t xml:space="preserve"> составят </w:t>
      </w:r>
      <w:r w:rsidR="00DF275B" w:rsidRPr="00CA6FAE">
        <w:t>1</w:t>
      </w:r>
      <w:r w:rsidR="00BE35F1" w:rsidRPr="00CA6FAE">
        <w:t> </w:t>
      </w:r>
      <w:r w:rsidR="00DF275B" w:rsidRPr="00CA6FAE">
        <w:t>402</w:t>
      </w:r>
      <w:r w:rsidR="00BE35F1" w:rsidRPr="00CA6FAE">
        <w:t> </w:t>
      </w:r>
      <w:r w:rsidR="00DF275B" w:rsidRPr="00CA6FAE">
        <w:t>716,90</w:t>
      </w:r>
      <w:r w:rsidR="0098448A" w:rsidRPr="00CA6FAE">
        <w:t xml:space="preserve"> </w:t>
      </w:r>
      <w:r w:rsidRPr="00CA6FAE">
        <w:t>тыс. руб.</w:t>
      </w:r>
      <w:r w:rsidR="00E00E9A" w:rsidRPr="00CA6FAE">
        <w:t xml:space="preserve">, </w:t>
      </w:r>
      <w:r w:rsidR="0098448A" w:rsidRPr="00CA6FAE">
        <w:t xml:space="preserve">или </w:t>
      </w:r>
      <w:r w:rsidR="00E00E9A" w:rsidRPr="00CA6FAE">
        <w:t>97,9</w:t>
      </w:r>
      <w:r w:rsidR="0098448A" w:rsidRPr="00CA6FAE">
        <w:t>% к уровню показателя в 202</w:t>
      </w:r>
      <w:r w:rsidR="00E00E9A" w:rsidRPr="00CA6FAE">
        <w:t>1</w:t>
      </w:r>
      <w:r w:rsidR="0098448A" w:rsidRPr="00CA6FAE">
        <w:t xml:space="preserve"> году.</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2595"/>
        <w:gridCol w:w="2449"/>
      </w:tblGrid>
      <w:tr w:rsidR="00032975" w:rsidRPr="00CA6FAE" w14:paraId="0C177018" w14:textId="77777777" w:rsidTr="003E23D3">
        <w:trPr>
          <w:trHeight w:val="317"/>
        </w:trPr>
        <w:tc>
          <w:tcPr>
            <w:tcW w:w="4319" w:type="dxa"/>
            <w:shd w:val="clear" w:color="auto" w:fill="auto"/>
            <w:noWrap/>
            <w:vAlign w:val="center"/>
            <w:hideMark/>
          </w:tcPr>
          <w:p w14:paraId="3704D931" w14:textId="77777777" w:rsidR="00032975" w:rsidRPr="00CA6FAE" w:rsidRDefault="00032975" w:rsidP="00032975">
            <w:pPr>
              <w:jc w:val="center"/>
              <w:rPr>
                <w:color w:val="000000"/>
              </w:rPr>
            </w:pPr>
            <w:r w:rsidRPr="00CA6FAE">
              <w:rPr>
                <w:color w:val="000000"/>
              </w:rPr>
              <w:t>Наименование ст. доходов</w:t>
            </w:r>
          </w:p>
        </w:tc>
        <w:tc>
          <w:tcPr>
            <w:tcW w:w="2595" w:type="dxa"/>
            <w:shd w:val="clear" w:color="auto" w:fill="auto"/>
            <w:noWrap/>
            <w:vAlign w:val="center"/>
            <w:hideMark/>
          </w:tcPr>
          <w:p w14:paraId="500D0238" w14:textId="281BB5E9" w:rsidR="00032975" w:rsidRPr="00CA6FAE" w:rsidRDefault="00032975" w:rsidP="00025C34">
            <w:pPr>
              <w:jc w:val="center"/>
              <w:rPr>
                <w:color w:val="000000"/>
              </w:rPr>
            </w:pPr>
            <w:r w:rsidRPr="00CA6FAE">
              <w:rPr>
                <w:color w:val="000000"/>
              </w:rPr>
              <w:t>202</w:t>
            </w:r>
            <w:r w:rsidR="00B3755F" w:rsidRPr="00CA6FAE">
              <w:rPr>
                <w:color w:val="000000"/>
              </w:rPr>
              <w:t>1</w:t>
            </w:r>
            <w:r w:rsidRPr="00CA6FAE">
              <w:rPr>
                <w:color w:val="000000"/>
              </w:rPr>
              <w:t xml:space="preserve"> год (тыс. руб.)</w:t>
            </w:r>
          </w:p>
        </w:tc>
        <w:tc>
          <w:tcPr>
            <w:tcW w:w="2449" w:type="dxa"/>
            <w:shd w:val="clear" w:color="auto" w:fill="auto"/>
            <w:noWrap/>
            <w:vAlign w:val="center"/>
            <w:hideMark/>
          </w:tcPr>
          <w:p w14:paraId="1E1AFAE2" w14:textId="0BD1F2D1" w:rsidR="00032975" w:rsidRPr="00CA6FAE" w:rsidRDefault="00032975" w:rsidP="00025C34">
            <w:pPr>
              <w:jc w:val="center"/>
              <w:rPr>
                <w:color w:val="000000"/>
              </w:rPr>
            </w:pPr>
            <w:r w:rsidRPr="00CA6FAE">
              <w:rPr>
                <w:color w:val="000000"/>
              </w:rPr>
              <w:t>202</w:t>
            </w:r>
            <w:r w:rsidR="00B3755F" w:rsidRPr="00CA6FAE">
              <w:rPr>
                <w:color w:val="000000"/>
              </w:rPr>
              <w:t>2</w:t>
            </w:r>
            <w:r w:rsidRPr="00CA6FAE">
              <w:rPr>
                <w:color w:val="000000"/>
              </w:rPr>
              <w:t xml:space="preserve"> год (тыс. руб.)</w:t>
            </w:r>
          </w:p>
        </w:tc>
      </w:tr>
      <w:tr w:rsidR="00AE5376" w:rsidRPr="00CA6FAE" w14:paraId="57E9A526" w14:textId="77777777" w:rsidTr="00A3227E">
        <w:trPr>
          <w:trHeight w:val="190"/>
        </w:trPr>
        <w:tc>
          <w:tcPr>
            <w:tcW w:w="4319" w:type="dxa"/>
            <w:shd w:val="clear" w:color="auto" w:fill="auto"/>
            <w:noWrap/>
            <w:hideMark/>
          </w:tcPr>
          <w:p w14:paraId="7A3400D6" w14:textId="039458C7" w:rsidR="00AE5376" w:rsidRPr="00CA6FAE" w:rsidRDefault="00AE5376" w:rsidP="00AE5376">
            <w:pPr>
              <w:rPr>
                <w:color w:val="000000"/>
              </w:rPr>
            </w:pPr>
            <w:bookmarkStart w:id="28" w:name="_Hlk76036060"/>
            <w:r w:rsidRPr="00CA6FAE">
              <w:t>НАЛОГОВЫЕ ДОХОДЫ</w:t>
            </w:r>
          </w:p>
        </w:tc>
        <w:tc>
          <w:tcPr>
            <w:tcW w:w="2595" w:type="dxa"/>
            <w:shd w:val="clear" w:color="auto" w:fill="auto"/>
            <w:noWrap/>
            <w:hideMark/>
          </w:tcPr>
          <w:p w14:paraId="381113D2" w14:textId="44CBEBC0" w:rsidR="00AE5376" w:rsidRPr="00CA6FAE" w:rsidRDefault="00AE5376" w:rsidP="00AE5376">
            <w:pPr>
              <w:jc w:val="center"/>
              <w:rPr>
                <w:color w:val="000000"/>
              </w:rPr>
            </w:pPr>
            <w:r w:rsidRPr="00CA6FAE">
              <w:t>1 431 929,9</w:t>
            </w:r>
          </w:p>
        </w:tc>
        <w:tc>
          <w:tcPr>
            <w:tcW w:w="2449" w:type="dxa"/>
            <w:shd w:val="clear" w:color="auto" w:fill="auto"/>
            <w:noWrap/>
          </w:tcPr>
          <w:p w14:paraId="02321F5B" w14:textId="09E19647" w:rsidR="00AE5376" w:rsidRPr="00CA6FAE" w:rsidRDefault="00AE5376" w:rsidP="00AE5376">
            <w:pPr>
              <w:jc w:val="center"/>
              <w:rPr>
                <w:color w:val="000000"/>
              </w:rPr>
            </w:pPr>
            <w:r w:rsidRPr="00CA6FAE">
              <w:t>1 402 716,90</w:t>
            </w:r>
          </w:p>
        </w:tc>
      </w:tr>
      <w:bookmarkEnd w:id="28"/>
      <w:tr w:rsidR="00AE5376" w:rsidRPr="00CA6FAE" w14:paraId="7244292C" w14:textId="77777777" w:rsidTr="00A3227E">
        <w:trPr>
          <w:trHeight w:val="190"/>
        </w:trPr>
        <w:tc>
          <w:tcPr>
            <w:tcW w:w="4319" w:type="dxa"/>
            <w:shd w:val="clear" w:color="auto" w:fill="auto"/>
            <w:noWrap/>
            <w:hideMark/>
          </w:tcPr>
          <w:p w14:paraId="39717A66" w14:textId="1F981DEA" w:rsidR="00AE5376" w:rsidRPr="00CA6FAE" w:rsidRDefault="00AE5376" w:rsidP="00AE5376">
            <w:pPr>
              <w:rPr>
                <w:color w:val="000000"/>
              </w:rPr>
            </w:pPr>
            <w:r w:rsidRPr="00CA6FAE">
              <w:t>Налог на добавленную стоимость</w:t>
            </w:r>
          </w:p>
        </w:tc>
        <w:tc>
          <w:tcPr>
            <w:tcW w:w="2595" w:type="dxa"/>
            <w:shd w:val="clear" w:color="auto" w:fill="auto"/>
            <w:noWrap/>
            <w:hideMark/>
          </w:tcPr>
          <w:p w14:paraId="5171727F" w14:textId="55B36E51" w:rsidR="00AE5376" w:rsidRPr="00CA6FAE" w:rsidRDefault="00AE5376" w:rsidP="00AE5376">
            <w:pPr>
              <w:jc w:val="center"/>
              <w:rPr>
                <w:color w:val="000000"/>
              </w:rPr>
            </w:pPr>
            <w:r w:rsidRPr="00CA6FAE">
              <w:t>334 811,0</w:t>
            </w:r>
          </w:p>
        </w:tc>
        <w:tc>
          <w:tcPr>
            <w:tcW w:w="2449" w:type="dxa"/>
            <w:shd w:val="clear" w:color="auto" w:fill="auto"/>
            <w:noWrap/>
          </w:tcPr>
          <w:p w14:paraId="08424B01" w14:textId="7C8B4C7A" w:rsidR="00AE5376" w:rsidRPr="00CA6FAE" w:rsidRDefault="00AE5376" w:rsidP="00AE5376">
            <w:pPr>
              <w:jc w:val="center"/>
              <w:rPr>
                <w:color w:val="000000"/>
              </w:rPr>
            </w:pPr>
            <w:r w:rsidRPr="00CA6FAE">
              <w:t>313 914,00</w:t>
            </w:r>
          </w:p>
        </w:tc>
      </w:tr>
      <w:tr w:rsidR="00AE5376" w:rsidRPr="00CA6FAE" w14:paraId="23427DD1" w14:textId="77777777" w:rsidTr="00A3227E">
        <w:trPr>
          <w:trHeight w:val="190"/>
        </w:trPr>
        <w:tc>
          <w:tcPr>
            <w:tcW w:w="4319" w:type="dxa"/>
            <w:shd w:val="clear" w:color="auto" w:fill="auto"/>
            <w:noWrap/>
            <w:hideMark/>
          </w:tcPr>
          <w:p w14:paraId="3BEC6596" w14:textId="6C2A9722" w:rsidR="00AE5376" w:rsidRPr="00CA6FAE" w:rsidRDefault="00AE5376" w:rsidP="00AE5376">
            <w:pPr>
              <w:rPr>
                <w:color w:val="000000"/>
              </w:rPr>
            </w:pPr>
            <w:r w:rsidRPr="00CA6FAE">
              <w:t>Акцизы</w:t>
            </w:r>
          </w:p>
        </w:tc>
        <w:tc>
          <w:tcPr>
            <w:tcW w:w="2595" w:type="dxa"/>
            <w:shd w:val="clear" w:color="auto" w:fill="auto"/>
            <w:noWrap/>
            <w:hideMark/>
          </w:tcPr>
          <w:p w14:paraId="7701F4D8" w14:textId="284A3F18" w:rsidR="00AE5376" w:rsidRPr="00CA6FAE" w:rsidRDefault="00AE5376" w:rsidP="00AE5376">
            <w:pPr>
              <w:jc w:val="center"/>
              <w:rPr>
                <w:color w:val="000000"/>
              </w:rPr>
            </w:pPr>
            <w:r w:rsidRPr="00CA6FAE">
              <w:t>146 236,0</w:t>
            </w:r>
          </w:p>
        </w:tc>
        <w:tc>
          <w:tcPr>
            <w:tcW w:w="2449" w:type="dxa"/>
            <w:shd w:val="clear" w:color="auto" w:fill="auto"/>
            <w:noWrap/>
          </w:tcPr>
          <w:p w14:paraId="211AFC01" w14:textId="54F5BF33" w:rsidR="00AE5376" w:rsidRPr="00CA6FAE" w:rsidRDefault="00AE5376" w:rsidP="00AE5376">
            <w:pPr>
              <w:jc w:val="center"/>
              <w:rPr>
                <w:color w:val="000000"/>
              </w:rPr>
            </w:pPr>
            <w:r w:rsidRPr="00CA6FAE">
              <w:t>129 716,90</w:t>
            </w:r>
          </w:p>
        </w:tc>
      </w:tr>
      <w:tr w:rsidR="00AE5376" w:rsidRPr="00CA6FAE" w14:paraId="37F02A4E" w14:textId="77777777" w:rsidTr="00A3227E">
        <w:trPr>
          <w:trHeight w:val="190"/>
        </w:trPr>
        <w:tc>
          <w:tcPr>
            <w:tcW w:w="4319" w:type="dxa"/>
            <w:shd w:val="clear" w:color="auto" w:fill="auto"/>
            <w:noWrap/>
            <w:hideMark/>
          </w:tcPr>
          <w:p w14:paraId="48E19165" w14:textId="1F1A11A0" w:rsidR="00AE5376" w:rsidRPr="00CA6FAE" w:rsidRDefault="00AE5376" w:rsidP="00AE5376">
            <w:pPr>
              <w:rPr>
                <w:color w:val="000000"/>
              </w:rPr>
            </w:pPr>
            <w:r w:rsidRPr="00CA6FAE">
              <w:t>Налог на прибыль организаций</w:t>
            </w:r>
          </w:p>
        </w:tc>
        <w:tc>
          <w:tcPr>
            <w:tcW w:w="2595" w:type="dxa"/>
            <w:shd w:val="clear" w:color="auto" w:fill="auto"/>
            <w:noWrap/>
            <w:hideMark/>
          </w:tcPr>
          <w:p w14:paraId="10939AB3" w14:textId="45C0EE3C" w:rsidR="00AE5376" w:rsidRPr="00CA6FAE" w:rsidRDefault="00AE5376" w:rsidP="00AE5376">
            <w:pPr>
              <w:jc w:val="center"/>
              <w:rPr>
                <w:color w:val="000000"/>
              </w:rPr>
            </w:pPr>
            <w:r w:rsidRPr="00CA6FAE">
              <w:t>336 109,0</w:t>
            </w:r>
          </w:p>
        </w:tc>
        <w:tc>
          <w:tcPr>
            <w:tcW w:w="2449" w:type="dxa"/>
            <w:shd w:val="clear" w:color="auto" w:fill="auto"/>
            <w:noWrap/>
          </w:tcPr>
          <w:p w14:paraId="09A271B0" w14:textId="73F6117E" w:rsidR="00AE5376" w:rsidRPr="00CA6FAE" w:rsidRDefault="00AE5376" w:rsidP="00AE5376">
            <w:pPr>
              <w:jc w:val="center"/>
              <w:rPr>
                <w:color w:val="000000"/>
              </w:rPr>
            </w:pPr>
            <w:r w:rsidRPr="00CA6FAE">
              <w:t>347 679,00</w:t>
            </w:r>
          </w:p>
        </w:tc>
      </w:tr>
      <w:tr w:rsidR="00AE5376" w:rsidRPr="00CA6FAE" w14:paraId="059877F3" w14:textId="77777777" w:rsidTr="00A3227E">
        <w:trPr>
          <w:trHeight w:val="190"/>
        </w:trPr>
        <w:tc>
          <w:tcPr>
            <w:tcW w:w="4319" w:type="dxa"/>
            <w:shd w:val="clear" w:color="auto" w:fill="auto"/>
            <w:noWrap/>
            <w:hideMark/>
          </w:tcPr>
          <w:p w14:paraId="1393C31D" w14:textId="12A90FB7" w:rsidR="00AE5376" w:rsidRPr="00CA6FAE" w:rsidRDefault="00AE5376" w:rsidP="00AE5376">
            <w:pPr>
              <w:rPr>
                <w:color w:val="000000"/>
              </w:rPr>
            </w:pPr>
            <w:r w:rsidRPr="00CA6FAE">
              <w:t>Подоходный налог с физических лиц</w:t>
            </w:r>
          </w:p>
        </w:tc>
        <w:tc>
          <w:tcPr>
            <w:tcW w:w="2595" w:type="dxa"/>
            <w:shd w:val="clear" w:color="auto" w:fill="auto"/>
            <w:noWrap/>
            <w:hideMark/>
          </w:tcPr>
          <w:p w14:paraId="26B0DBAB" w14:textId="15203353" w:rsidR="00AE5376" w:rsidRPr="00CA6FAE" w:rsidRDefault="00AE5376" w:rsidP="00AE5376">
            <w:pPr>
              <w:jc w:val="center"/>
              <w:rPr>
                <w:color w:val="000000"/>
              </w:rPr>
            </w:pPr>
            <w:r w:rsidRPr="00CA6FAE">
              <w:t>574 714,0</w:t>
            </w:r>
          </w:p>
        </w:tc>
        <w:tc>
          <w:tcPr>
            <w:tcW w:w="2449" w:type="dxa"/>
            <w:shd w:val="clear" w:color="auto" w:fill="auto"/>
            <w:noWrap/>
          </w:tcPr>
          <w:p w14:paraId="69E8086F" w14:textId="1A6FD13F" w:rsidR="00AE5376" w:rsidRPr="00CA6FAE" w:rsidRDefault="00AE5376" w:rsidP="00AE5376">
            <w:pPr>
              <w:jc w:val="center"/>
              <w:rPr>
                <w:color w:val="000000"/>
              </w:rPr>
            </w:pPr>
            <w:r w:rsidRPr="00CA6FAE">
              <w:t>571 092,00</w:t>
            </w:r>
          </w:p>
        </w:tc>
      </w:tr>
      <w:tr w:rsidR="00AE5376" w:rsidRPr="00CA6FAE" w14:paraId="62291467" w14:textId="77777777" w:rsidTr="00A3227E">
        <w:trPr>
          <w:trHeight w:val="190"/>
        </w:trPr>
        <w:tc>
          <w:tcPr>
            <w:tcW w:w="4319" w:type="dxa"/>
            <w:shd w:val="clear" w:color="auto" w:fill="auto"/>
            <w:noWrap/>
            <w:hideMark/>
          </w:tcPr>
          <w:p w14:paraId="453E4ECA" w14:textId="797EEF7D" w:rsidR="00AE5376" w:rsidRPr="00CA6FAE" w:rsidRDefault="00AE5376" w:rsidP="00AE5376">
            <w:pPr>
              <w:rPr>
                <w:color w:val="000000"/>
              </w:rPr>
            </w:pPr>
            <w:r w:rsidRPr="00CA6FAE">
              <w:t>Налог на пользование природными ресурсами</w:t>
            </w:r>
          </w:p>
        </w:tc>
        <w:tc>
          <w:tcPr>
            <w:tcW w:w="2595" w:type="dxa"/>
            <w:shd w:val="clear" w:color="auto" w:fill="auto"/>
            <w:noWrap/>
            <w:hideMark/>
          </w:tcPr>
          <w:p w14:paraId="026166FD" w14:textId="16A9B8DF" w:rsidR="00AE5376" w:rsidRPr="00CA6FAE" w:rsidRDefault="00AE5376" w:rsidP="00AE5376">
            <w:pPr>
              <w:jc w:val="center"/>
              <w:rPr>
                <w:color w:val="000000"/>
              </w:rPr>
            </w:pPr>
            <w:r w:rsidRPr="00CA6FAE">
              <w:t>1 565,0</w:t>
            </w:r>
          </w:p>
        </w:tc>
        <w:tc>
          <w:tcPr>
            <w:tcW w:w="2449" w:type="dxa"/>
            <w:shd w:val="clear" w:color="auto" w:fill="auto"/>
            <w:noWrap/>
          </w:tcPr>
          <w:p w14:paraId="6DB8B5F3" w14:textId="3695A6BE" w:rsidR="00AE5376" w:rsidRPr="00CA6FAE" w:rsidRDefault="00AE5376" w:rsidP="00AE5376">
            <w:pPr>
              <w:jc w:val="center"/>
              <w:rPr>
                <w:color w:val="000000"/>
              </w:rPr>
            </w:pPr>
            <w:r w:rsidRPr="00CA6FAE">
              <w:t>1 431,00</w:t>
            </w:r>
          </w:p>
        </w:tc>
      </w:tr>
      <w:tr w:rsidR="00AE5376" w:rsidRPr="00CA6FAE" w14:paraId="18F9B58D" w14:textId="77777777" w:rsidTr="00A3227E">
        <w:trPr>
          <w:trHeight w:val="190"/>
        </w:trPr>
        <w:tc>
          <w:tcPr>
            <w:tcW w:w="4319" w:type="dxa"/>
            <w:shd w:val="clear" w:color="auto" w:fill="auto"/>
            <w:noWrap/>
          </w:tcPr>
          <w:p w14:paraId="03FFF279" w14:textId="4B47BD05" w:rsidR="00AE5376" w:rsidRPr="00CA6FAE" w:rsidRDefault="00AE5376" w:rsidP="00AE5376">
            <w:pPr>
              <w:rPr>
                <w:color w:val="000000"/>
              </w:rPr>
            </w:pPr>
            <w:r w:rsidRPr="00CA6FAE">
              <w:t>Налоги на имущество</w:t>
            </w:r>
          </w:p>
        </w:tc>
        <w:tc>
          <w:tcPr>
            <w:tcW w:w="2595" w:type="dxa"/>
            <w:shd w:val="clear" w:color="auto" w:fill="auto"/>
            <w:noWrap/>
          </w:tcPr>
          <w:p w14:paraId="0D05CC19" w14:textId="07BA6371" w:rsidR="00AE5376" w:rsidRPr="00CA6FAE" w:rsidRDefault="00AE5376" w:rsidP="00AE5376">
            <w:pPr>
              <w:jc w:val="center"/>
              <w:rPr>
                <w:color w:val="000000"/>
              </w:rPr>
            </w:pPr>
            <w:r w:rsidRPr="00CA6FAE">
              <w:t>7 625,0</w:t>
            </w:r>
          </w:p>
        </w:tc>
        <w:tc>
          <w:tcPr>
            <w:tcW w:w="2449" w:type="dxa"/>
            <w:shd w:val="clear" w:color="auto" w:fill="auto"/>
            <w:noWrap/>
          </w:tcPr>
          <w:p w14:paraId="3273A124" w14:textId="63D2C80D" w:rsidR="00AE5376" w:rsidRPr="00CA6FAE" w:rsidRDefault="00AE5376" w:rsidP="00AE5376">
            <w:pPr>
              <w:jc w:val="center"/>
              <w:rPr>
                <w:color w:val="000000"/>
              </w:rPr>
            </w:pPr>
            <w:r w:rsidRPr="00CA6FAE">
              <w:t>7 468,00</w:t>
            </w:r>
          </w:p>
        </w:tc>
      </w:tr>
      <w:tr w:rsidR="00AE5376" w:rsidRPr="00CA6FAE" w14:paraId="04505BCB" w14:textId="77777777" w:rsidTr="00A3227E">
        <w:trPr>
          <w:trHeight w:val="190"/>
        </w:trPr>
        <w:tc>
          <w:tcPr>
            <w:tcW w:w="4319" w:type="dxa"/>
            <w:shd w:val="clear" w:color="auto" w:fill="auto"/>
            <w:noWrap/>
            <w:hideMark/>
          </w:tcPr>
          <w:p w14:paraId="5D009E30" w14:textId="5964594D" w:rsidR="00AE5376" w:rsidRPr="00CA6FAE" w:rsidRDefault="00AE5376" w:rsidP="00AE5376">
            <w:pPr>
              <w:rPr>
                <w:color w:val="000000"/>
              </w:rPr>
            </w:pPr>
            <w:r w:rsidRPr="00CA6FAE">
              <w:t>Единый налог на вменённый доход</w:t>
            </w:r>
          </w:p>
        </w:tc>
        <w:tc>
          <w:tcPr>
            <w:tcW w:w="2595" w:type="dxa"/>
            <w:shd w:val="clear" w:color="auto" w:fill="auto"/>
            <w:noWrap/>
            <w:hideMark/>
          </w:tcPr>
          <w:p w14:paraId="7BC1916B" w14:textId="3EF96C92" w:rsidR="00AE5376" w:rsidRPr="00CA6FAE" w:rsidRDefault="00AE5376" w:rsidP="00AE5376">
            <w:pPr>
              <w:jc w:val="center"/>
              <w:rPr>
                <w:color w:val="000000"/>
              </w:rPr>
            </w:pPr>
            <w:r w:rsidRPr="00CA6FAE">
              <w:t>13 875,0</w:t>
            </w:r>
          </w:p>
        </w:tc>
        <w:tc>
          <w:tcPr>
            <w:tcW w:w="2449" w:type="dxa"/>
            <w:shd w:val="clear" w:color="auto" w:fill="auto"/>
            <w:noWrap/>
          </w:tcPr>
          <w:p w14:paraId="4BF4AAFC" w14:textId="47C9351E" w:rsidR="00AE5376" w:rsidRPr="00CA6FAE" w:rsidRDefault="00AE5376" w:rsidP="00AE5376">
            <w:pPr>
              <w:jc w:val="center"/>
              <w:rPr>
                <w:color w:val="000000"/>
              </w:rPr>
            </w:pPr>
            <w:r w:rsidRPr="00CA6FAE">
              <w:t>13 950,00</w:t>
            </w:r>
          </w:p>
        </w:tc>
      </w:tr>
      <w:tr w:rsidR="00AE5376" w:rsidRPr="00CA6FAE" w14:paraId="240AA1D0" w14:textId="77777777" w:rsidTr="00A3227E">
        <w:trPr>
          <w:trHeight w:val="190"/>
        </w:trPr>
        <w:tc>
          <w:tcPr>
            <w:tcW w:w="4319" w:type="dxa"/>
            <w:shd w:val="clear" w:color="auto" w:fill="auto"/>
            <w:noWrap/>
            <w:hideMark/>
          </w:tcPr>
          <w:p w14:paraId="19DE30D9" w14:textId="79C9B780" w:rsidR="00AE5376" w:rsidRPr="00CA6FAE" w:rsidRDefault="00AE5376" w:rsidP="00AE5376">
            <w:pPr>
              <w:rPr>
                <w:color w:val="000000"/>
              </w:rPr>
            </w:pPr>
            <w:r w:rsidRPr="00CA6FAE">
              <w:t>Упрощенная система налогообложения</w:t>
            </w:r>
          </w:p>
        </w:tc>
        <w:tc>
          <w:tcPr>
            <w:tcW w:w="2595" w:type="dxa"/>
            <w:shd w:val="clear" w:color="auto" w:fill="auto"/>
            <w:noWrap/>
            <w:hideMark/>
          </w:tcPr>
          <w:p w14:paraId="7C04ADD9" w14:textId="51E307A8" w:rsidR="00AE5376" w:rsidRPr="00CA6FAE" w:rsidRDefault="00AE5376" w:rsidP="00AE5376">
            <w:pPr>
              <w:jc w:val="center"/>
              <w:rPr>
                <w:color w:val="000000"/>
              </w:rPr>
            </w:pPr>
            <w:r w:rsidRPr="00CA6FAE">
              <w:t>702,0</w:t>
            </w:r>
          </w:p>
        </w:tc>
        <w:tc>
          <w:tcPr>
            <w:tcW w:w="2449" w:type="dxa"/>
            <w:shd w:val="clear" w:color="auto" w:fill="auto"/>
            <w:noWrap/>
            <w:hideMark/>
          </w:tcPr>
          <w:p w14:paraId="5A8E66CD" w14:textId="3D56894C" w:rsidR="00AE5376" w:rsidRPr="00CA6FAE" w:rsidRDefault="00AE5376" w:rsidP="00AE5376">
            <w:pPr>
              <w:jc w:val="center"/>
              <w:rPr>
                <w:color w:val="000000"/>
              </w:rPr>
            </w:pPr>
            <w:r w:rsidRPr="00CA6FAE">
              <w:t>4 150,00</w:t>
            </w:r>
          </w:p>
        </w:tc>
      </w:tr>
      <w:tr w:rsidR="00AE5376" w:rsidRPr="00B923F6" w14:paraId="0A123365" w14:textId="77777777" w:rsidTr="00A3227E">
        <w:trPr>
          <w:trHeight w:val="190"/>
        </w:trPr>
        <w:tc>
          <w:tcPr>
            <w:tcW w:w="4319" w:type="dxa"/>
            <w:shd w:val="clear" w:color="auto" w:fill="auto"/>
            <w:noWrap/>
            <w:hideMark/>
          </w:tcPr>
          <w:p w14:paraId="46EE6C26" w14:textId="4D253D90" w:rsidR="00AE5376" w:rsidRPr="00CA6FAE" w:rsidRDefault="00AE5376" w:rsidP="00AE5376">
            <w:pPr>
              <w:rPr>
                <w:color w:val="000000"/>
              </w:rPr>
            </w:pPr>
            <w:r w:rsidRPr="00CA6FAE">
              <w:t>Госпошлина</w:t>
            </w:r>
          </w:p>
        </w:tc>
        <w:tc>
          <w:tcPr>
            <w:tcW w:w="2595" w:type="dxa"/>
            <w:shd w:val="clear" w:color="auto" w:fill="auto"/>
            <w:noWrap/>
            <w:hideMark/>
          </w:tcPr>
          <w:p w14:paraId="43B7C180" w14:textId="283C8D2D" w:rsidR="00AE5376" w:rsidRPr="00CA6FAE" w:rsidRDefault="00AE5376" w:rsidP="00AE5376">
            <w:pPr>
              <w:jc w:val="center"/>
              <w:rPr>
                <w:color w:val="000000"/>
              </w:rPr>
            </w:pPr>
            <w:r w:rsidRPr="00CA6FAE">
              <w:t>16 292,9</w:t>
            </w:r>
          </w:p>
        </w:tc>
        <w:tc>
          <w:tcPr>
            <w:tcW w:w="2449" w:type="dxa"/>
            <w:shd w:val="clear" w:color="auto" w:fill="auto"/>
            <w:noWrap/>
            <w:hideMark/>
          </w:tcPr>
          <w:p w14:paraId="7B872137" w14:textId="548BFC78" w:rsidR="00AE5376" w:rsidRPr="00CA6FAE" w:rsidRDefault="00AE5376" w:rsidP="00AE5376">
            <w:pPr>
              <w:jc w:val="center"/>
              <w:rPr>
                <w:color w:val="000000"/>
              </w:rPr>
            </w:pPr>
            <w:r w:rsidRPr="00CA6FAE">
              <w:t>13 316,00</w:t>
            </w:r>
          </w:p>
        </w:tc>
      </w:tr>
      <w:bookmarkEnd w:id="16"/>
    </w:tbl>
    <w:p w14:paraId="4B94CEE4" w14:textId="77777777" w:rsidR="00976D82" w:rsidRPr="00B923F6" w:rsidRDefault="00976D82" w:rsidP="00976D82">
      <w:pPr>
        <w:keepNext/>
        <w:keepLines/>
        <w:tabs>
          <w:tab w:val="left" w:pos="1245"/>
        </w:tabs>
        <w:spacing w:line="276" w:lineRule="auto"/>
        <w:jc w:val="both"/>
        <w:outlineLvl w:val="0"/>
        <w:rPr>
          <w:b/>
          <w:bCs/>
        </w:rPr>
      </w:pPr>
    </w:p>
    <w:p w14:paraId="26D1D786" w14:textId="43E0AD6D" w:rsidR="00976D82" w:rsidRPr="00B923F6" w:rsidRDefault="00976D82" w:rsidP="001D413C">
      <w:pPr>
        <w:pStyle w:val="af"/>
        <w:keepNext/>
        <w:keepLines/>
        <w:numPr>
          <w:ilvl w:val="0"/>
          <w:numId w:val="28"/>
        </w:numPr>
        <w:tabs>
          <w:tab w:val="left" w:pos="1245"/>
        </w:tabs>
        <w:spacing w:line="276" w:lineRule="auto"/>
        <w:jc w:val="both"/>
        <w:outlineLvl w:val="0"/>
        <w:rPr>
          <w:b/>
          <w:bCs/>
        </w:rPr>
      </w:pPr>
      <w:r w:rsidRPr="00B923F6">
        <w:rPr>
          <w:b/>
          <w:bCs/>
        </w:rPr>
        <w:t>Демография</w:t>
      </w:r>
    </w:p>
    <w:p w14:paraId="680B08DB" w14:textId="1C020326" w:rsidR="00CA6FAE" w:rsidRPr="00CA6FAE" w:rsidRDefault="00CA6FAE" w:rsidP="00CA6FAE">
      <w:pPr>
        <w:tabs>
          <w:tab w:val="left" w:pos="1134"/>
        </w:tabs>
        <w:spacing w:line="276" w:lineRule="auto"/>
        <w:ind w:firstLine="709"/>
        <w:jc w:val="both"/>
        <w:rPr>
          <w:rFonts w:eastAsia="Calibri"/>
        </w:rPr>
      </w:pPr>
      <w:r w:rsidRPr="00CA6FAE">
        <w:rPr>
          <w:rFonts w:eastAsia="Calibri"/>
        </w:rPr>
        <w:t xml:space="preserve">Среднегодовая численность населения Республики Южная Осетия в 2020 году, согласно данным Управления Государственной статистики Республики Южная Осетия, </w:t>
      </w:r>
      <w:r w:rsidRPr="00CA6FAE">
        <w:rPr>
          <w:rFonts w:eastAsia="Calibri"/>
        </w:rPr>
        <w:lastRenderedPageBreak/>
        <w:t xml:space="preserve">составила 56 </w:t>
      </w:r>
      <w:r>
        <w:rPr>
          <w:rFonts w:eastAsia="Calibri"/>
        </w:rPr>
        <w:t>750</w:t>
      </w:r>
      <w:r w:rsidRPr="00CA6FAE">
        <w:rPr>
          <w:rFonts w:eastAsia="Calibri"/>
        </w:rPr>
        <w:t xml:space="preserve"> человек. По прогнозной оценке, среднегодовая численность постоянного населения на конец 2021 года составит 56 921 человек. Прогнозное значение на 2022 год составит 57 668 человек.</w:t>
      </w:r>
    </w:p>
    <w:p w14:paraId="0A5FA4C9" w14:textId="77777777" w:rsidR="00CA6FAE" w:rsidRPr="00CA6FAE" w:rsidRDefault="00CA6FAE" w:rsidP="00CA6FAE">
      <w:pPr>
        <w:tabs>
          <w:tab w:val="left" w:pos="1134"/>
        </w:tabs>
        <w:spacing w:line="276" w:lineRule="auto"/>
        <w:ind w:firstLine="709"/>
        <w:jc w:val="both"/>
        <w:rPr>
          <w:rFonts w:eastAsia="Calibri"/>
        </w:rPr>
      </w:pPr>
      <w:r w:rsidRPr="00CA6FAE">
        <w:rPr>
          <w:rFonts w:eastAsia="Calibri"/>
        </w:rPr>
        <w:t>Демографическая ситуация в Республике Южная Осетия в 2022 году будет развиваться под влиянием сложившейся динамики рождаемости, смертности и миграции населения.</w:t>
      </w:r>
    </w:p>
    <w:p w14:paraId="24A69A81" w14:textId="719B8C97" w:rsidR="00CA6FAE" w:rsidRDefault="00CA6FAE" w:rsidP="00CA6FAE">
      <w:pPr>
        <w:tabs>
          <w:tab w:val="left" w:pos="1134"/>
        </w:tabs>
        <w:spacing w:line="276" w:lineRule="auto"/>
        <w:ind w:firstLine="709"/>
        <w:jc w:val="both"/>
        <w:rPr>
          <w:rFonts w:eastAsia="Calibri"/>
        </w:rPr>
      </w:pPr>
      <w:r w:rsidRPr="00CA6FAE">
        <w:rPr>
          <w:rFonts w:eastAsia="Calibri"/>
        </w:rPr>
        <w:t>По прогнозной оценке, на 2021-2022 годы ожидаемая продолжительность жизни при рождении составит 75,5 лет.</w:t>
      </w:r>
    </w:p>
    <w:p w14:paraId="776D7BA2" w14:textId="77777777" w:rsidR="00CA6FAE" w:rsidRPr="00B923F6" w:rsidRDefault="00CA6FAE" w:rsidP="00CA6FAE">
      <w:pPr>
        <w:tabs>
          <w:tab w:val="left" w:pos="1134"/>
        </w:tabs>
        <w:spacing w:line="276" w:lineRule="auto"/>
        <w:ind w:firstLine="709"/>
        <w:jc w:val="both"/>
        <w:rPr>
          <w:rFonts w:eastAsia="Calibri"/>
        </w:rPr>
      </w:pPr>
    </w:p>
    <w:p w14:paraId="275DA29E" w14:textId="7DBD9A75" w:rsidR="006A6E2D" w:rsidRPr="00B923F6" w:rsidRDefault="006A6E2D" w:rsidP="003C61AD">
      <w:pPr>
        <w:pStyle w:val="af"/>
        <w:keepNext/>
        <w:keepLines/>
        <w:numPr>
          <w:ilvl w:val="0"/>
          <w:numId w:val="28"/>
        </w:numPr>
        <w:tabs>
          <w:tab w:val="left" w:pos="1134"/>
          <w:tab w:val="left" w:pos="1245"/>
        </w:tabs>
        <w:spacing w:line="315" w:lineRule="exact"/>
        <w:jc w:val="both"/>
        <w:outlineLvl w:val="0"/>
        <w:rPr>
          <w:b/>
          <w:bCs/>
        </w:rPr>
      </w:pPr>
      <w:r w:rsidRPr="00B923F6">
        <w:rPr>
          <w:b/>
          <w:bCs/>
        </w:rPr>
        <w:t>Труд и занятость</w:t>
      </w:r>
    </w:p>
    <w:p w14:paraId="4E345A58" w14:textId="0E9893A7" w:rsidR="006A6E2D" w:rsidRPr="00B923F6" w:rsidRDefault="006A6E2D" w:rsidP="006A6E2D">
      <w:pPr>
        <w:tabs>
          <w:tab w:val="left" w:pos="1134"/>
        </w:tabs>
        <w:spacing w:line="315" w:lineRule="exact"/>
        <w:ind w:right="20" w:firstLine="709"/>
        <w:jc w:val="both"/>
      </w:pPr>
      <w:r w:rsidRPr="00B923F6">
        <w:t>В 202</w:t>
      </w:r>
      <w:r w:rsidR="00E052BC" w:rsidRPr="00B923F6">
        <w:t>1</w:t>
      </w:r>
      <w:r w:rsidR="005C5078" w:rsidRPr="00B923F6">
        <w:t xml:space="preserve"> </w:t>
      </w:r>
      <w:r w:rsidRPr="00B923F6">
        <w:t>году оценка численности экономически активного населения составит 3</w:t>
      </w:r>
      <w:r w:rsidR="00E052BC" w:rsidRPr="00B923F6">
        <w:t>2 </w:t>
      </w:r>
      <w:r w:rsidRPr="00B923F6">
        <w:t>0</w:t>
      </w:r>
      <w:r w:rsidR="00E052BC" w:rsidRPr="00B923F6">
        <w:t xml:space="preserve">78 </w:t>
      </w:r>
      <w:r w:rsidRPr="00B923F6">
        <w:t>чел. или 100% к уровню в 20</w:t>
      </w:r>
      <w:r w:rsidR="00E052BC" w:rsidRPr="00B923F6">
        <w:t>20</w:t>
      </w:r>
      <w:r w:rsidRPr="00B923F6">
        <w:t xml:space="preserve"> году, на 202</w:t>
      </w:r>
      <w:r w:rsidR="00E052BC" w:rsidRPr="00B923F6">
        <w:t>2</w:t>
      </w:r>
      <w:r w:rsidRPr="00B923F6">
        <w:t xml:space="preserve"> год прогнозируется увеличение показателя до 10</w:t>
      </w:r>
      <w:r w:rsidR="00E052BC" w:rsidRPr="00B923F6">
        <w:t>2</w:t>
      </w:r>
      <w:r w:rsidRPr="00B923F6">
        <w:t>,</w:t>
      </w:r>
      <w:r w:rsidR="00E052BC" w:rsidRPr="00B923F6">
        <w:t>1</w:t>
      </w:r>
      <w:r w:rsidRPr="00B923F6">
        <w:t>% к уровню в 202</w:t>
      </w:r>
      <w:r w:rsidR="00E052BC" w:rsidRPr="00B923F6">
        <w:t>1</w:t>
      </w:r>
      <w:r w:rsidRPr="00B923F6">
        <w:t xml:space="preserve"> году.</w:t>
      </w:r>
    </w:p>
    <w:p w14:paraId="497ABEBB" w14:textId="7CB741A1" w:rsidR="006A6E2D" w:rsidRPr="00B923F6" w:rsidRDefault="006A6E2D" w:rsidP="006A6E2D">
      <w:pPr>
        <w:tabs>
          <w:tab w:val="left" w:pos="1134"/>
        </w:tabs>
        <w:spacing w:line="315" w:lineRule="exact"/>
        <w:ind w:right="20" w:firstLine="709"/>
        <w:jc w:val="both"/>
      </w:pPr>
      <w:r w:rsidRPr="00B923F6">
        <w:t>Ожидаемая численность занятого населения на 202</w:t>
      </w:r>
      <w:r w:rsidR="00E052BC" w:rsidRPr="00B923F6">
        <w:t>1</w:t>
      </w:r>
      <w:r w:rsidRPr="00B923F6">
        <w:t xml:space="preserve"> год составит </w:t>
      </w:r>
      <w:r w:rsidR="00E052BC" w:rsidRPr="00B923F6">
        <w:t>20 742</w:t>
      </w:r>
      <w:r w:rsidRPr="00B923F6">
        <w:t xml:space="preserve"> чел., или </w:t>
      </w:r>
      <w:r w:rsidR="00E052BC" w:rsidRPr="00B923F6">
        <w:t>98,3</w:t>
      </w:r>
      <w:r w:rsidRPr="00B923F6">
        <w:t>% к уровню в 20</w:t>
      </w:r>
      <w:r w:rsidR="00E052BC" w:rsidRPr="00B923F6">
        <w:t>20</w:t>
      </w:r>
      <w:r w:rsidRPr="00B923F6">
        <w:t xml:space="preserve"> году, прогнозная численность занятых на 202</w:t>
      </w:r>
      <w:r w:rsidR="00E052BC" w:rsidRPr="00B923F6">
        <w:t>2</w:t>
      </w:r>
      <w:r w:rsidRPr="00B923F6">
        <w:t xml:space="preserve"> г. – </w:t>
      </w:r>
      <w:r w:rsidR="00E052BC" w:rsidRPr="00B923F6">
        <w:t>20 776</w:t>
      </w:r>
      <w:r w:rsidRPr="00B923F6">
        <w:t xml:space="preserve"> чел. (100,</w:t>
      </w:r>
      <w:r w:rsidR="00E052BC" w:rsidRPr="00B923F6">
        <w:t>2</w:t>
      </w:r>
      <w:r w:rsidRPr="00B923F6">
        <w:t>%).</w:t>
      </w:r>
    </w:p>
    <w:p w14:paraId="04F3E0D5" w14:textId="56B7F4D4" w:rsidR="006A6E2D" w:rsidRPr="00B923F6" w:rsidRDefault="006A6E2D" w:rsidP="006A6E2D">
      <w:pPr>
        <w:tabs>
          <w:tab w:val="left" w:pos="1134"/>
        </w:tabs>
        <w:spacing w:line="315" w:lineRule="exact"/>
        <w:ind w:right="20" w:firstLine="709"/>
        <w:jc w:val="both"/>
      </w:pPr>
      <w:r w:rsidRPr="00B923F6">
        <w:t>В 202</w:t>
      </w:r>
      <w:r w:rsidR="00E052BC" w:rsidRPr="00B923F6">
        <w:t>1</w:t>
      </w:r>
      <w:r w:rsidRPr="00B923F6">
        <w:t xml:space="preserve"> году ожидается </w:t>
      </w:r>
      <w:r w:rsidR="00E052BC" w:rsidRPr="00B923F6">
        <w:t>снижение</w:t>
      </w:r>
      <w:r w:rsidRPr="00B923F6">
        <w:t xml:space="preserve"> численности занятых в бюджетной сфере на </w:t>
      </w:r>
      <w:r w:rsidR="00E052BC" w:rsidRPr="00B923F6">
        <w:t>379</w:t>
      </w:r>
      <w:r w:rsidRPr="00B923F6">
        <w:t xml:space="preserve"> чел. Численность занятых в бюджетной сфере на 202</w:t>
      </w:r>
      <w:r w:rsidR="00E052BC" w:rsidRPr="00B923F6">
        <w:t>2</w:t>
      </w:r>
      <w:r w:rsidRPr="00B923F6">
        <w:t xml:space="preserve"> год по прогнозным данным составит 14</w:t>
      </w:r>
      <w:r w:rsidR="005C5078" w:rsidRPr="00B923F6">
        <w:t xml:space="preserve"> </w:t>
      </w:r>
      <w:r w:rsidR="00E052BC" w:rsidRPr="00B923F6">
        <w:t>356</w:t>
      </w:r>
      <w:r w:rsidR="005C5078" w:rsidRPr="00B923F6">
        <w:t xml:space="preserve"> </w:t>
      </w:r>
      <w:r w:rsidRPr="00B923F6">
        <w:t>чел.</w:t>
      </w:r>
    </w:p>
    <w:p w14:paraId="1B04F724" w14:textId="6B818F18" w:rsidR="006A6E2D" w:rsidRPr="00B923F6" w:rsidRDefault="006A6E2D" w:rsidP="00532C4E">
      <w:pPr>
        <w:spacing w:line="315" w:lineRule="exact"/>
        <w:ind w:right="20" w:firstLine="700"/>
        <w:jc w:val="both"/>
      </w:pPr>
      <w:r w:rsidRPr="00B923F6">
        <w:t xml:space="preserve">Прирост численности занятых в реальном секторе в общем оценивается в </w:t>
      </w:r>
      <w:r w:rsidR="00E052BC" w:rsidRPr="00B923F6">
        <w:t>23</w:t>
      </w:r>
      <w:r w:rsidRPr="00B923F6">
        <w:t xml:space="preserve"> чел. в 202</w:t>
      </w:r>
      <w:r w:rsidR="00E052BC" w:rsidRPr="00B923F6">
        <w:t>1</w:t>
      </w:r>
      <w:r w:rsidRPr="00B923F6">
        <w:t xml:space="preserve">г. за счет </w:t>
      </w:r>
      <w:r w:rsidR="00E052BC" w:rsidRPr="00B923F6">
        <w:t xml:space="preserve">незначительного </w:t>
      </w:r>
      <w:r w:rsidRPr="00B923F6">
        <w:t xml:space="preserve">увеличения численности работников </w:t>
      </w:r>
      <w:r w:rsidR="00E052BC" w:rsidRPr="00B923F6">
        <w:t>в некоторых секторах экономики</w:t>
      </w:r>
      <w:r w:rsidRPr="00B923F6">
        <w:t>. На 202</w:t>
      </w:r>
      <w:r w:rsidR="00E052BC" w:rsidRPr="00B923F6">
        <w:t>2</w:t>
      </w:r>
      <w:r w:rsidRPr="00B923F6">
        <w:t xml:space="preserve"> год прогнозируется увеличение численности занятых в секторах экономики на </w:t>
      </w:r>
      <w:r w:rsidR="00E052BC" w:rsidRPr="00B923F6">
        <w:t>34</w:t>
      </w:r>
      <w:r w:rsidRPr="00B923F6">
        <w:t xml:space="preserve"> чел. Таким образом</w:t>
      </w:r>
      <w:r w:rsidR="005C5078" w:rsidRPr="00B923F6">
        <w:t>,</w:t>
      </w:r>
      <w:r w:rsidRPr="00B923F6">
        <w:t xml:space="preserve"> численность работников в секторах экономики в прогнозном периоде составит 6 </w:t>
      </w:r>
      <w:r w:rsidR="00E052BC" w:rsidRPr="00B923F6">
        <w:t>4</w:t>
      </w:r>
      <w:r w:rsidRPr="00B923F6">
        <w:t>20 чел.</w:t>
      </w:r>
    </w:p>
    <w:p w14:paraId="2889D68E" w14:textId="12D32632" w:rsidR="006A6E2D" w:rsidRPr="00B923F6" w:rsidRDefault="006A6E2D" w:rsidP="00532C4E">
      <w:pPr>
        <w:spacing w:line="315" w:lineRule="exact"/>
        <w:ind w:right="20" w:firstLine="700"/>
        <w:jc w:val="both"/>
      </w:pPr>
      <w:r w:rsidRPr="00B923F6">
        <w:t>Среднемесячная заработная плата в секторах экономики в 20</w:t>
      </w:r>
      <w:r w:rsidR="00E052BC" w:rsidRPr="00B923F6">
        <w:t>20</w:t>
      </w:r>
      <w:r w:rsidRPr="00B923F6">
        <w:t xml:space="preserve"> году по данным Управления государственной статистики Республики Южная Осетия составила 19</w:t>
      </w:r>
      <w:r w:rsidR="005C5078" w:rsidRPr="00B923F6">
        <w:t xml:space="preserve"> </w:t>
      </w:r>
      <w:r w:rsidRPr="00B923F6">
        <w:t>173,0 рубля. По данным Министерства финансов Республики Южная Осетия в бюджетной сфере среднемесячная заработная плата в 20</w:t>
      </w:r>
      <w:r w:rsidR="00E052BC" w:rsidRPr="00B923F6">
        <w:t>20</w:t>
      </w:r>
      <w:r w:rsidRPr="00B923F6">
        <w:t xml:space="preserve"> году составила 18 997,0 рублей.</w:t>
      </w:r>
    </w:p>
    <w:p w14:paraId="4AF8BB16" w14:textId="19521760" w:rsidR="006A6E2D" w:rsidRPr="00B923F6" w:rsidRDefault="006A6E2D" w:rsidP="00532C4E">
      <w:pPr>
        <w:spacing w:line="315" w:lineRule="exact"/>
        <w:ind w:right="20" w:firstLine="700"/>
        <w:jc w:val="both"/>
        <w:rPr>
          <w:color w:val="FF0000"/>
        </w:rPr>
      </w:pPr>
      <w:r w:rsidRPr="00B923F6">
        <w:t>В 202</w:t>
      </w:r>
      <w:r w:rsidR="00E052BC" w:rsidRPr="00B923F6">
        <w:t>1</w:t>
      </w:r>
      <w:r w:rsidRPr="00B923F6">
        <w:t xml:space="preserve"> году среднемесячная заработная плата работников, занятых в секторах экономики оценивается на уровне 20</w:t>
      </w:r>
      <w:r w:rsidR="00E052BC" w:rsidRPr="00B923F6">
        <w:t>20</w:t>
      </w:r>
      <w:r w:rsidRPr="00B923F6">
        <w:t xml:space="preserve"> года, среднемесячная заработная плата работников, занятых в бюджетной сфере </w:t>
      </w:r>
      <w:r w:rsidR="00A20A5E" w:rsidRPr="00B923F6">
        <w:t>в 2021 году увеличилась в рамках подписания подпунктов договора между российской и югоосетинскими сторонами о сотрудничестве, и составила 2</w:t>
      </w:r>
      <w:r w:rsidR="00A7079F" w:rsidRPr="00B923F6">
        <w:t>7 153</w:t>
      </w:r>
      <w:r w:rsidR="00A20A5E" w:rsidRPr="00B923F6">
        <w:t xml:space="preserve"> руб</w:t>
      </w:r>
      <w:r w:rsidRPr="00B923F6">
        <w:t>.</w:t>
      </w:r>
    </w:p>
    <w:p w14:paraId="432E08FE" w14:textId="352F5423" w:rsidR="006A6E2D" w:rsidRPr="00B923F6" w:rsidRDefault="006A6E2D" w:rsidP="00532C4E">
      <w:pPr>
        <w:spacing w:line="315" w:lineRule="exact"/>
        <w:ind w:right="20" w:firstLine="700"/>
        <w:jc w:val="both"/>
      </w:pPr>
      <w:r w:rsidRPr="00B923F6">
        <w:t>В 202</w:t>
      </w:r>
      <w:r w:rsidR="00A20A5E" w:rsidRPr="00B923F6">
        <w:t>2</w:t>
      </w:r>
      <w:r w:rsidRPr="00B923F6">
        <w:t xml:space="preserve"> году среднемесячная заработная плата прогнозируется на уровне 202</w:t>
      </w:r>
      <w:r w:rsidR="00A20A5E" w:rsidRPr="00B923F6">
        <w:t>1</w:t>
      </w:r>
      <w:r w:rsidRPr="00B923F6">
        <w:t xml:space="preserve"> года.</w:t>
      </w:r>
    </w:p>
    <w:p w14:paraId="581BD57C" w14:textId="77777777" w:rsidR="006A6E2D" w:rsidRPr="00B923F6" w:rsidRDefault="006A6E2D" w:rsidP="006A6E2D">
      <w:pPr>
        <w:spacing w:line="315" w:lineRule="exact"/>
        <w:ind w:left="140" w:right="20" w:firstLine="700"/>
        <w:jc w:val="both"/>
      </w:pPr>
    </w:p>
    <w:p w14:paraId="3ED9CE63" w14:textId="303A9CC2" w:rsidR="006A6E2D" w:rsidRPr="00B923F6" w:rsidRDefault="006A6E2D" w:rsidP="003C61AD">
      <w:pPr>
        <w:pStyle w:val="af"/>
        <w:keepNext/>
        <w:keepLines/>
        <w:numPr>
          <w:ilvl w:val="0"/>
          <w:numId w:val="28"/>
        </w:numPr>
        <w:tabs>
          <w:tab w:val="left" w:pos="1130"/>
        </w:tabs>
        <w:spacing w:line="310" w:lineRule="exact"/>
        <w:jc w:val="both"/>
        <w:outlineLvl w:val="0"/>
        <w:rPr>
          <w:b/>
          <w:bCs/>
        </w:rPr>
      </w:pPr>
      <w:r w:rsidRPr="00B923F6">
        <w:rPr>
          <w:b/>
          <w:bCs/>
        </w:rPr>
        <w:t>Развитие социальной сферы</w:t>
      </w:r>
    </w:p>
    <w:p w14:paraId="44CF8BB9" w14:textId="3DDDDB0B" w:rsidR="006A6E2D" w:rsidRPr="00B923F6" w:rsidRDefault="006A6E2D" w:rsidP="006A6E2D">
      <w:pPr>
        <w:spacing w:line="310" w:lineRule="exact"/>
        <w:ind w:left="20" w:right="20" w:firstLine="700"/>
        <w:jc w:val="both"/>
      </w:pPr>
      <w:r w:rsidRPr="00B923F6">
        <w:t>В 20</w:t>
      </w:r>
      <w:r w:rsidR="00A20A5E" w:rsidRPr="00B923F6">
        <w:t>20</w:t>
      </w:r>
      <w:r w:rsidRPr="00B923F6">
        <w:t xml:space="preserve"> году величина прожиточного минимума составила </w:t>
      </w:r>
      <w:r w:rsidR="00A20A5E" w:rsidRPr="00B923F6">
        <w:t>11</w:t>
      </w:r>
      <w:r w:rsidR="00A7079F" w:rsidRPr="00B923F6">
        <w:t xml:space="preserve"> </w:t>
      </w:r>
      <w:r w:rsidR="00A20A5E" w:rsidRPr="00B923F6">
        <w:t>556</w:t>
      </w:r>
      <w:r w:rsidRPr="00B923F6">
        <w:t xml:space="preserve"> руб. К концу 202</w:t>
      </w:r>
      <w:r w:rsidR="00A20A5E" w:rsidRPr="00B923F6">
        <w:t>1</w:t>
      </w:r>
      <w:r w:rsidRPr="00B923F6">
        <w:t xml:space="preserve"> года величина прожиточного минимума оценивается в </w:t>
      </w:r>
      <w:r w:rsidR="00D24AD6" w:rsidRPr="00B923F6">
        <w:t>12</w:t>
      </w:r>
      <w:r w:rsidR="00E477B7" w:rsidRPr="00B923F6">
        <w:t xml:space="preserve"> 226</w:t>
      </w:r>
      <w:r w:rsidRPr="00B923F6">
        <w:t xml:space="preserve"> руб., прогнозная величина показателя на 202</w:t>
      </w:r>
      <w:r w:rsidR="00A20A5E" w:rsidRPr="00B923F6">
        <w:t>2</w:t>
      </w:r>
      <w:r w:rsidRPr="00B923F6">
        <w:t xml:space="preserve"> год составит </w:t>
      </w:r>
      <w:r w:rsidR="004D7A82" w:rsidRPr="00B923F6">
        <w:t>12 715,2 руб. (</w:t>
      </w:r>
      <w:r w:rsidR="00E477B7" w:rsidRPr="00B923F6">
        <w:t>12</w:t>
      </w:r>
      <w:r w:rsidR="004D7A82" w:rsidRPr="00B923F6">
        <w:t> </w:t>
      </w:r>
      <w:r w:rsidR="00E477B7" w:rsidRPr="00B923F6">
        <w:t>666</w:t>
      </w:r>
      <w:r w:rsidR="004D7A82" w:rsidRPr="00B923F6">
        <w:t>,4</w:t>
      </w:r>
      <w:r w:rsidRPr="00B923F6">
        <w:t xml:space="preserve"> руб.</w:t>
      </w:r>
      <w:r w:rsidR="004D7A82" w:rsidRPr="00B923F6">
        <w:t xml:space="preserve"> по умеренно-оптимистичному вар.).</w:t>
      </w:r>
    </w:p>
    <w:p w14:paraId="6930174A" w14:textId="1D12420B" w:rsidR="006A6E2D" w:rsidRPr="00B923F6" w:rsidRDefault="006A6E2D" w:rsidP="006A6E2D">
      <w:pPr>
        <w:spacing w:line="310" w:lineRule="exact"/>
        <w:ind w:left="20" w:right="20" w:firstLine="700"/>
        <w:jc w:val="both"/>
      </w:pPr>
      <w:r w:rsidRPr="00B923F6">
        <w:t>В 202</w:t>
      </w:r>
      <w:r w:rsidR="00A20A5E" w:rsidRPr="00B923F6">
        <w:t>1</w:t>
      </w:r>
      <w:r w:rsidRPr="00B923F6">
        <w:t xml:space="preserve"> году на начало учебного года, по данным Министерства образования и науки Республики Южная Осетия, ДОУ будут посещать 3</w:t>
      </w:r>
      <w:r w:rsidR="002752C9" w:rsidRPr="00B923F6">
        <w:t xml:space="preserve"> 001 </w:t>
      </w:r>
      <w:r w:rsidRPr="00B923F6">
        <w:t>детей, обеспеченность дошкольными образовательными учреждениями на 1</w:t>
      </w:r>
      <w:r w:rsidR="005C5078" w:rsidRPr="00B923F6">
        <w:t xml:space="preserve"> </w:t>
      </w:r>
      <w:r w:rsidRPr="00B923F6">
        <w:t>000 детей составит 9</w:t>
      </w:r>
      <w:r w:rsidR="002752C9" w:rsidRPr="00B923F6">
        <w:t>7</w:t>
      </w:r>
      <w:r w:rsidRPr="00B923F6">
        <w:t>0 мест. Около 88% от общего числа воспитанников детских садов приходится на долю жителей города Цхинвал. В 2020 году вве</w:t>
      </w:r>
      <w:r w:rsidR="002752C9" w:rsidRPr="00B923F6">
        <w:t>ли</w:t>
      </w:r>
      <w:r w:rsidRPr="00B923F6">
        <w:t xml:space="preserve"> в эксплуатацию ДОУ №1 в г. Цхинвал, в связи с чем обеспеченность дошкольными образовательными учреждениями на 1 000 детей в 202</w:t>
      </w:r>
      <w:r w:rsidR="002752C9" w:rsidRPr="00B923F6">
        <w:t>2</w:t>
      </w:r>
      <w:r w:rsidRPr="00B923F6">
        <w:t xml:space="preserve"> году составит 1</w:t>
      </w:r>
      <w:r w:rsidR="005C5078" w:rsidRPr="00B923F6">
        <w:t xml:space="preserve"> </w:t>
      </w:r>
      <w:r w:rsidRPr="00B923F6">
        <w:t>000 мест.</w:t>
      </w:r>
    </w:p>
    <w:p w14:paraId="74FA5EFA" w14:textId="48054A21" w:rsidR="006A6E2D" w:rsidRPr="00B923F6" w:rsidRDefault="006A6E2D" w:rsidP="006A6E2D">
      <w:pPr>
        <w:spacing w:line="310" w:lineRule="exact"/>
        <w:ind w:left="20" w:right="20" w:firstLine="700"/>
        <w:jc w:val="both"/>
      </w:pPr>
      <w:r w:rsidRPr="00B923F6">
        <w:t>В 202</w:t>
      </w:r>
      <w:r w:rsidR="002752C9" w:rsidRPr="00B923F6">
        <w:t>1</w:t>
      </w:r>
      <w:r w:rsidRPr="00B923F6">
        <w:t xml:space="preserve"> году численность обучающихся в общеобразовательных учреждениях на начало учебного года состави</w:t>
      </w:r>
      <w:r w:rsidR="003E67CA" w:rsidRPr="00B923F6">
        <w:t>т</w:t>
      </w:r>
      <w:r w:rsidRPr="00B923F6">
        <w:t xml:space="preserve"> 6</w:t>
      </w:r>
      <w:r w:rsidR="005C5078" w:rsidRPr="00B923F6">
        <w:t xml:space="preserve"> </w:t>
      </w:r>
      <w:r w:rsidR="002752C9" w:rsidRPr="00B923F6">
        <w:t>962</w:t>
      </w:r>
      <w:r w:rsidRPr="00B923F6">
        <w:t xml:space="preserve"> чел., прогнозная численность на 202</w:t>
      </w:r>
      <w:r w:rsidR="002752C9" w:rsidRPr="00B923F6">
        <w:t>2</w:t>
      </w:r>
      <w:r w:rsidRPr="00B923F6">
        <w:t xml:space="preserve"> год составит 7</w:t>
      </w:r>
      <w:r w:rsidR="005C5078" w:rsidRPr="00B923F6">
        <w:t xml:space="preserve"> </w:t>
      </w:r>
      <w:r w:rsidRPr="00B923F6">
        <w:t>300.</w:t>
      </w:r>
    </w:p>
    <w:p w14:paraId="3E688105" w14:textId="245ED9F3" w:rsidR="001023F3" w:rsidRPr="00982EDE" w:rsidRDefault="006A6E2D" w:rsidP="000F3FA8">
      <w:pPr>
        <w:spacing w:line="310" w:lineRule="exact"/>
        <w:ind w:left="20" w:right="20" w:firstLine="700"/>
        <w:jc w:val="both"/>
        <w:rPr>
          <w:rFonts w:eastAsia="Calibri"/>
          <w:lang w:eastAsia="en-US"/>
        </w:rPr>
      </w:pPr>
      <w:r w:rsidRPr="00B923F6">
        <w:lastRenderedPageBreak/>
        <w:t>Численность студентов образовательных учреждений высшего профессионального образования в 202</w:t>
      </w:r>
      <w:r w:rsidR="002752C9" w:rsidRPr="00B923F6">
        <w:t>1</w:t>
      </w:r>
      <w:r w:rsidRPr="00B923F6">
        <w:t xml:space="preserve"> году (на начало учебного года) составит </w:t>
      </w:r>
      <w:r w:rsidR="002752C9" w:rsidRPr="00B923F6">
        <w:t>4011</w:t>
      </w:r>
      <w:r w:rsidRPr="00B923F6">
        <w:t xml:space="preserve"> чел., прогнозная численность на 202</w:t>
      </w:r>
      <w:r w:rsidR="002752C9" w:rsidRPr="00B923F6">
        <w:t>2</w:t>
      </w:r>
      <w:r w:rsidRPr="00B923F6">
        <w:t xml:space="preserve"> год составит </w:t>
      </w:r>
      <w:r w:rsidR="002752C9" w:rsidRPr="00B923F6">
        <w:t>4287</w:t>
      </w:r>
      <w:r w:rsidR="005C5078" w:rsidRPr="00B923F6">
        <w:t xml:space="preserve"> </w:t>
      </w:r>
      <w:r w:rsidRPr="00B923F6">
        <w:t>чел.</w:t>
      </w:r>
    </w:p>
    <w:sectPr w:rsidR="001023F3" w:rsidRPr="00982EDE" w:rsidSect="00E465F4">
      <w:pgSz w:w="11906" w:h="16838"/>
      <w:pgMar w:top="1134" w:right="851" w:bottom="851" w:left="1418"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CC1B" w14:textId="77777777" w:rsidR="0032657B" w:rsidRDefault="0032657B" w:rsidP="0036482E">
      <w:r>
        <w:separator/>
      </w:r>
    </w:p>
  </w:endnote>
  <w:endnote w:type="continuationSeparator" w:id="0">
    <w:p w14:paraId="22A49E0C" w14:textId="77777777" w:rsidR="0032657B" w:rsidRDefault="0032657B" w:rsidP="0036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DF47" w14:textId="0E19519D" w:rsidR="00A3227E" w:rsidRDefault="0032657B" w:rsidP="00336598">
    <w:pPr>
      <w:pStyle w:val="ad"/>
      <w:tabs>
        <w:tab w:val="center" w:pos="7426"/>
        <w:tab w:val="left" w:pos="8544"/>
      </w:tabs>
      <w:jc w:val="center"/>
    </w:pPr>
    <w:sdt>
      <w:sdtPr>
        <w:id w:val="-651820742"/>
        <w:docPartObj>
          <w:docPartGallery w:val="Page Numbers (Bottom of Page)"/>
          <w:docPartUnique/>
        </w:docPartObj>
      </w:sdtPr>
      <w:sdtEndPr/>
      <w:sdtContent>
        <w:r w:rsidR="00A3227E">
          <w:fldChar w:fldCharType="begin"/>
        </w:r>
        <w:r w:rsidR="00A3227E">
          <w:instrText>PAGE   \* MERGEFORMAT</w:instrText>
        </w:r>
        <w:r w:rsidR="00A3227E">
          <w:fldChar w:fldCharType="separate"/>
        </w:r>
        <w:r w:rsidR="00A3227E">
          <w:rPr>
            <w:noProof/>
          </w:rPr>
          <w:t>6</w:t>
        </w:r>
        <w:r w:rsidR="00A3227E">
          <w:fldChar w:fldCharType="end"/>
        </w:r>
      </w:sdtContent>
    </w:sdt>
  </w:p>
  <w:p w14:paraId="152C0904" w14:textId="77777777" w:rsidR="00A3227E" w:rsidRPr="00C403D2" w:rsidRDefault="00A3227E" w:rsidP="00C403D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93DC" w14:textId="77777777" w:rsidR="00A3227E" w:rsidRDefault="00A3227E" w:rsidP="0033659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1C20" w14:textId="77777777" w:rsidR="0032657B" w:rsidRDefault="0032657B" w:rsidP="0036482E">
      <w:r>
        <w:separator/>
      </w:r>
    </w:p>
  </w:footnote>
  <w:footnote w:type="continuationSeparator" w:id="0">
    <w:p w14:paraId="00FE400C" w14:textId="77777777" w:rsidR="0032657B" w:rsidRDefault="0032657B" w:rsidP="00364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3F2171E"/>
    <w:multiLevelType w:val="multilevel"/>
    <w:tmpl w:val="15F81266"/>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 w15:restartNumberingAfterBreak="0">
    <w:nsid w:val="05B7659B"/>
    <w:multiLevelType w:val="hybridMultilevel"/>
    <w:tmpl w:val="83E6B2DE"/>
    <w:lvl w:ilvl="0" w:tplc="43C8C14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72934"/>
    <w:multiLevelType w:val="hybridMultilevel"/>
    <w:tmpl w:val="E110CA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4C2A29"/>
    <w:multiLevelType w:val="multilevel"/>
    <w:tmpl w:val="3A60D2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D633F"/>
    <w:multiLevelType w:val="hybridMultilevel"/>
    <w:tmpl w:val="4C34F028"/>
    <w:lvl w:ilvl="0" w:tplc="D75EC01A">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744103"/>
    <w:multiLevelType w:val="hybridMultilevel"/>
    <w:tmpl w:val="90C67878"/>
    <w:lvl w:ilvl="0" w:tplc="16BC981E">
      <w:start w:val="1"/>
      <w:numFmt w:val="bullet"/>
      <w:lvlText w:val=""/>
      <w:lvlJc w:val="left"/>
      <w:pPr>
        <w:ind w:left="1440" w:hanging="360"/>
      </w:pPr>
      <w:rPr>
        <w:rFonts w:ascii="Symbol" w:hAnsi="Symbol" w:hint="default"/>
      </w:rPr>
    </w:lvl>
    <w:lvl w:ilvl="1" w:tplc="F90E4ED4">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6B338F"/>
    <w:multiLevelType w:val="multilevel"/>
    <w:tmpl w:val="503EB6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211172"/>
    <w:multiLevelType w:val="hybridMultilevel"/>
    <w:tmpl w:val="CD3ABEB0"/>
    <w:lvl w:ilvl="0" w:tplc="4C20EA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34C0607E"/>
    <w:multiLevelType w:val="hybridMultilevel"/>
    <w:tmpl w:val="889A1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2F5017"/>
    <w:multiLevelType w:val="hybridMultilevel"/>
    <w:tmpl w:val="AB4CF0DE"/>
    <w:lvl w:ilvl="0" w:tplc="89808A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F6242F7"/>
    <w:multiLevelType w:val="multilevel"/>
    <w:tmpl w:val="6ECC1AA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735E60"/>
    <w:multiLevelType w:val="multilevel"/>
    <w:tmpl w:val="A5928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2D1181"/>
    <w:multiLevelType w:val="multilevel"/>
    <w:tmpl w:val="CC14C06A"/>
    <w:lvl w:ilvl="0">
      <w:start w:val="1"/>
      <w:numFmt w:val="decimal"/>
      <w:lvlText w:val="%1."/>
      <w:lvlJc w:val="left"/>
      <w:pPr>
        <w:ind w:left="720" w:hanging="360"/>
      </w:pPr>
      <w:rPr>
        <w:rFonts w:eastAsia="Times New Roman" w:hint="default"/>
      </w:rPr>
    </w:lvl>
    <w:lvl w:ilvl="1">
      <w:start w:val="2"/>
      <w:numFmt w:val="decimal"/>
      <w:isLgl/>
      <w:lvlText w:val="%1.%2."/>
      <w:lvlJc w:val="left"/>
      <w:pPr>
        <w:ind w:left="1429"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412D1899"/>
    <w:multiLevelType w:val="hybridMultilevel"/>
    <w:tmpl w:val="25385184"/>
    <w:lvl w:ilvl="0" w:tplc="307EDAD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22077C"/>
    <w:multiLevelType w:val="singleLevel"/>
    <w:tmpl w:val="627A377A"/>
    <w:lvl w:ilvl="0">
      <w:start w:val="1"/>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4E294C3C"/>
    <w:multiLevelType w:val="hybridMultilevel"/>
    <w:tmpl w:val="9AB6C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531DE"/>
    <w:multiLevelType w:val="hybridMultilevel"/>
    <w:tmpl w:val="C248D18E"/>
    <w:lvl w:ilvl="0" w:tplc="6E9CDC2A">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51271C07"/>
    <w:multiLevelType w:val="multilevel"/>
    <w:tmpl w:val="079E90BC"/>
    <w:lvl w:ilvl="0">
      <w:start w:val="1"/>
      <w:numFmt w:val="decimal"/>
      <w:lvlText w:val="%1."/>
      <w:lvlJc w:val="left"/>
      <w:pPr>
        <w:ind w:left="1429" w:hanging="360"/>
      </w:pPr>
    </w:lvl>
    <w:lvl w:ilvl="1">
      <w:start w:val="9"/>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558F1640"/>
    <w:multiLevelType w:val="multilevel"/>
    <w:tmpl w:val="7730CB2E"/>
    <w:lvl w:ilvl="0">
      <w:start w:val="4"/>
      <w:numFmt w:val="decimal"/>
      <w:lvlText w:val="%1."/>
      <w:lvlJc w:val="left"/>
      <w:pPr>
        <w:ind w:left="3563" w:hanging="585"/>
      </w:pPr>
      <w:rPr>
        <w:rFonts w:hint="default"/>
      </w:rPr>
    </w:lvl>
    <w:lvl w:ilvl="1">
      <w:start w:val="1"/>
      <w:numFmt w:val="decimal"/>
      <w:lvlText w:val="%1.%2."/>
      <w:lvlJc w:val="left"/>
      <w:pPr>
        <w:ind w:left="4691" w:hanging="72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7037" w:hanging="1080"/>
      </w:pPr>
      <w:rPr>
        <w:rFonts w:hint="default"/>
      </w:rPr>
    </w:lvl>
    <w:lvl w:ilvl="4">
      <w:start w:val="1"/>
      <w:numFmt w:val="decimal"/>
      <w:lvlText w:val="%1.%2.%3.%4.%5."/>
      <w:lvlJc w:val="left"/>
      <w:pPr>
        <w:ind w:left="8030" w:hanging="1080"/>
      </w:pPr>
      <w:rPr>
        <w:rFonts w:hint="default"/>
      </w:rPr>
    </w:lvl>
    <w:lvl w:ilvl="5">
      <w:start w:val="1"/>
      <w:numFmt w:val="decimal"/>
      <w:lvlText w:val="%1.%2.%3.%4.%5.%6."/>
      <w:lvlJc w:val="left"/>
      <w:pPr>
        <w:ind w:left="9383" w:hanging="1440"/>
      </w:pPr>
      <w:rPr>
        <w:rFonts w:hint="default"/>
      </w:rPr>
    </w:lvl>
    <w:lvl w:ilvl="6">
      <w:start w:val="1"/>
      <w:numFmt w:val="decimal"/>
      <w:lvlText w:val="%1.%2.%3.%4.%5.%6.%7."/>
      <w:lvlJc w:val="left"/>
      <w:pPr>
        <w:ind w:left="10376" w:hanging="1440"/>
      </w:pPr>
      <w:rPr>
        <w:rFonts w:hint="default"/>
      </w:rPr>
    </w:lvl>
    <w:lvl w:ilvl="7">
      <w:start w:val="1"/>
      <w:numFmt w:val="decimal"/>
      <w:lvlText w:val="%1.%2.%3.%4.%5.%6.%7.%8."/>
      <w:lvlJc w:val="left"/>
      <w:pPr>
        <w:ind w:left="11729" w:hanging="1800"/>
      </w:pPr>
      <w:rPr>
        <w:rFonts w:hint="default"/>
      </w:rPr>
    </w:lvl>
    <w:lvl w:ilvl="8">
      <w:start w:val="1"/>
      <w:numFmt w:val="decimal"/>
      <w:lvlText w:val="%1.%2.%3.%4.%5.%6.%7.%8.%9."/>
      <w:lvlJc w:val="left"/>
      <w:pPr>
        <w:ind w:left="12722" w:hanging="1800"/>
      </w:pPr>
      <w:rPr>
        <w:rFonts w:hint="default"/>
      </w:rPr>
    </w:lvl>
  </w:abstractNum>
  <w:abstractNum w:abstractNumId="20" w15:restartNumberingAfterBreak="0">
    <w:nsid w:val="589A4D3C"/>
    <w:multiLevelType w:val="multilevel"/>
    <w:tmpl w:val="754A36F4"/>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9A14FB0"/>
    <w:multiLevelType w:val="hybridMultilevel"/>
    <w:tmpl w:val="BA46A92E"/>
    <w:lvl w:ilvl="0" w:tplc="CE94A294">
      <w:start w:val="8"/>
      <w:numFmt w:val="decimal"/>
      <w:lvlText w:val="%1"/>
      <w:lvlJc w:val="left"/>
      <w:pPr>
        <w:ind w:left="810" w:hanging="360"/>
      </w:pPr>
      <w:rPr>
        <w:rFonts w:hint="default"/>
        <w:u w:val="single"/>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15:restartNumberingAfterBreak="0">
    <w:nsid w:val="5B2862EB"/>
    <w:multiLevelType w:val="hybridMultilevel"/>
    <w:tmpl w:val="73061E5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FB4071"/>
    <w:multiLevelType w:val="hybridMultilevel"/>
    <w:tmpl w:val="028E5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CC08BB"/>
    <w:multiLevelType w:val="multilevel"/>
    <w:tmpl w:val="49104CE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4E356D"/>
    <w:multiLevelType w:val="hybridMultilevel"/>
    <w:tmpl w:val="CD3ABEB0"/>
    <w:lvl w:ilvl="0" w:tplc="4C20EA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625B178B"/>
    <w:multiLevelType w:val="multilevel"/>
    <w:tmpl w:val="DC78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012CB1"/>
    <w:multiLevelType w:val="multilevel"/>
    <w:tmpl w:val="CD3ABEB0"/>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15:restartNumberingAfterBreak="0">
    <w:nsid w:val="6E545464"/>
    <w:multiLevelType w:val="multilevel"/>
    <w:tmpl w:val="503EB6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B2619D"/>
    <w:multiLevelType w:val="multilevel"/>
    <w:tmpl w:val="503EB6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797AB0"/>
    <w:multiLevelType w:val="hybridMultilevel"/>
    <w:tmpl w:val="2D0EB82E"/>
    <w:lvl w:ilvl="0" w:tplc="7AB2671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850E33"/>
    <w:multiLevelType w:val="hybridMultilevel"/>
    <w:tmpl w:val="437E9048"/>
    <w:lvl w:ilvl="0" w:tplc="0186AFAE">
      <w:start w:val="1"/>
      <w:numFmt w:val="decimal"/>
      <w:lvlText w:val="%1."/>
      <w:lvlJc w:val="left"/>
      <w:pPr>
        <w:ind w:left="1070" w:hanging="360"/>
      </w:pPr>
      <w:rPr>
        <w:rFonts w:hint="default"/>
        <w:b/>
      </w:rPr>
    </w:lvl>
    <w:lvl w:ilvl="1" w:tplc="04190019">
      <w:start w:val="1"/>
      <w:numFmt w:val="lowerLetter"/>
      <w:lvlText w:val="%2."/>
      <w:lvlJc w:val="left"/>
      <w:pPr>
        <w:ind w:left="1070"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6B26431"/>
    <w:multiLevelType w:val="hybridMultilevel"/>
    <w:tmpl w:val="0D4A566E"/>
    <w:lvl w:ilvl="0" w:tplc="3C641BE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B96162"/>
    <w:multiLevelType w:val="multilevel"/>
    <w:tmpl w:val="503EB6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3E3B2A"/>
    <w:multiLevelType w:val="multilevel"/>
    <w:tmpl w:val="DFC2A32E"/>
    <w:lvl w:ilvl="0">
      <w:start w:val="1"/>
      <w:numFmt w:val="decimal"/>
      <w:lvlText w:val="%1."/>
      <w:lvlJc w:val="left"/>
      <w:pPr>
        <w:ind w:left="600" w:hanging="600"/>
      </w:pPr>
      <w:rPr>
        <w:rFonts w:hint="default"/>
      </w:rPr>
    </w:lvl>
    <w:lvl w:ilvl="1">
      <w:start w:val="10"/>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15:restartNumberingAfterBreak="0">
    <w:nsid w:val="7D5A3FBD"/>
    <w:multiLevelType w:val="hybridMultilevel"/>
    <w:tmpl w:val="BC409BAA"/>
    <w:lvl w:ilvl="0" w:tplc="0186AFAE">
      <w:start w:val="1"/>
      <w:numFmt w:val="decimal"/>
      <w:lvlText w:val="%1."/>
      <w:lvlJc w:val="left"/>
      <w:pPr>
        <w:ind w:left="1070" w:hanging="360"/>
      </w:pPr>
      <w:rPr>
        <w:rFonts w:hint="default"/>
        <w:b/>
      </w:rPr>
    </w:lvl>
    <w:lvl w:ilvl="1" w:tplc="04190019">
      <w:start w:val="1"/>
      <w:numFmt w:val="lowerLetter"/>
      <w:lvlText w:val="%2."/>
      <w:lvlJc w:val="left"/>
      <w:pPr>
        <w:ind w:left="1070"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811DB5"/>
    <w:multiLevelType w:val="hybridMultilevel"/>
    <w:tmpl w:val="41A0FC6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15:restartNumberingAfterBreak="0">
    <w:nsid w:val="7FF81891"/>
    <w:multiLevelType w:val="multilevel"/>
    <w:tmpl w:val="7EE20F2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15"/>
  </w:num>
  <w:num w:numId="3">
    <w:abstractNumId w:val="0"/>
  </w:num>
  <w:num w:numId="4">
    <w:abstractNumId w:val="37"/>
  </w:num>
  <w:num w:numId="5">
    <w:abstractNumId w:val="36"/>
  </w:num>
  <w:num w:numId="6">
    <w:abstractNumId w:val="16"/>
  </w:num>
  <w:num w:numId="7">
    <w:abstractNumId w:val="13"/>
  </w:num>
  <w:num w:numId="8">
    <w:abstractNumId w:val="32"/>
  </w:num>
  <w:num w:numId="9">
    <w:abstractNumId w:val="18"/>
  </w:num>
  <w:num w:numId="10">
    <w:abstractNumId w:val="20"/>
  </w:num>
  <w:num w:numId="11">
    <w:abstractNumId w:val="34"/>
  </w:num>
  <w:num w:numId="12">
    <w:abstractNumId w:val="8"/>
  </w:num>
  <w:num w:numId="13">
    <w:abstractNumId w:val="27"/>
  </w:num>
  <w:num w:numId="14">
    <w:abstractNumId w:val="25"/>
  </w:num>
  <w:num w:numId="15">
    <w:abstractNumId w:val="9"/>
  </w:num>
  <w:num w:numId="16">
    <w:abstractNumId w:val="1"/>
  </w:num>
  <w:num w:numId="17">
    <w:abstractNumId w:val="17"/>
  </w:num>
  <w:num w:numId="18">
    <w:abstractNumId w:val="21"/>
  </w:num>
  <w:num w:numId="19">
    <w:abstractNumId w:val="30"/>
  </w:num>
  <w:num w:numId="20">
    <w:abstractNumId w:val="3"/>
  </w:num>
  <w:num w:numId="21">
    <w:abstractNumId w:val="10"/>
  </w:num>
  <w:num w:numId="22">
    <w:abstractNumId w:val="35"/>
  </w:num>
  <w:num w:numId="23">
    <w:abstractNumId w:val="31"/>
  </w:num>
  <w:num w:numId="24">
    <w:abstractNumId w:val="12"/>
  </w:num>
  <w:num w:numId="25">
    <w:abstractNumId w:val="4"/>
  </w:num>
  <w:num w:numId="26">
    <w:abstractNumId w:val="24"/>
  </w:num>
  <w:num w:numId="27">
    <w:abstractNumId w:val="11"/>
  </w:num>
  <w:num w:numId="28">
    <w:abstractNumId w:val="33"/>
  </w:num>
  <w:num w:numId="29">
    <w:abstractNumId w:val="26"/>
  </w:num>
  <w:num w:numId="30">
    <w:abstractNumId w:val="19"/>
  </w:num>
  <w:num w:numId="31">
    <w:abstractNumId w:val="28"/>
  </w:num>
  <w:num w:numId="32">
    <w:abstractNumId w:val="6"/>
  </w:num>
  <w:num w:numId="33">
    <w:abstractNumId w:val="29"/>
  </w:num>
  <w:num w:numId="34">
    <w:abstractNumId w:val="22"/>
  </w:num>
  <w:num w:numId="35">
    <w:abstractNumId w:val="2"/>
  </w:num>
  <w:num w:numId="36">
    <w:abstractNumId w:val="7"/>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60"/>
    <w:rsid w:val="00000241"/>
    <w:rsid w:val="00000EEC"/>
    <w:rsid w:val="00001071"/>
    <w:rsid w:val="00001D66"/>
    <w:rsid w:val="00002453"/>
    <w:rsid w:val="00005B4C"/>
    <w:rsid w:val="00006199"/>
    <w:rsid w:val="00007247"/>
    <w:rsid w:val="00010028"/>
    <w:rsid w:val="00011994"/>
    <w:rsid w:val="0001214C"/>
    <w:rsid w:val="000124BE"/>
    <w:rsid w:val="0001259E"/>
    <w:rsid w:val="000133D6"/>
    <w:rsid w:val="00013499"/>
    <w:rsid w:val="00013D89"/>
    <w:rsid w:val="000141FF"/>
    <w:rsid w:val="0001438F"/>
    <w:rsid w:val="00014E4B"/>
    <w:rsid w:val="00015E83"/>
    <w:rsid w:val="000160D8"/>
    <w:rsid w:val="00017C60"/>
    <w:rsid w:val="000204A5"/>
    <w:rsid w:val="00021983"/>
    <w:rsid w:val="0002202A"/>
    <w:rsid w:val="0002202F"/>
    <w:rsid w:val="00023AF3"/>
    <w:rsid w:val="000241A8"/>
    <w:rsid w:val="00024587"/>
    <w:rsid w:val="000247FE"/>
    <w:rsid w:val="00025941"/>
    <w:rsid w:val="00025C34"/>
    <w:rsid w:val="000276CB"/>
    <w:rsid w:val="00027E68"/>
    <w:rsid w:val="00027F13"/>
    <w:rsid w:val="00030BB9"/>
    <w:rsid w:val="00030F8B"/>
    <w:rsid w:val="0003101C"/>
    <w:rsid w:val="00031464"/>
    <w:rsid w:val="00031959"/>
    <w:rsid w:val="00032149"/>
    <w:rsid w:val="000325C4"/>
    <w:rsid w:val="00032975"/>
    <w:rsid w:val="00032DD5"/>
    <w:rsid w:val="00033F07"/>
    <w:rsid w:val="00034A97"/>
    <w:rsid w:val="00036EC6"/>
    <w:rsid w:val="00040E86"/>
    <w:rsid w:val="000411FC"/>
    <w:rsid w:val="000429F0"/>
    <w:rsid w:val="00043103"/>
    <w:rsid w:val="00044036"/>
    <w:rsid w:val="000445EF"/>
    <w:rsid w:val="000445F5"/>
    <w:rsid w:val="000451BD"/>
    <w:rsid w:val="0004545A"/>
    <w:rsid w:val="0004599E"/>
    <w:rsid w:val="00045A57"/>
    <w:rsid w:val="00045BE8"/>
    <w:rsid w:val="00046077"/>
    <w:rsid w:val="000466CA"/>
    <w:rsid w:val="00046F10"/>
    <w:rsid w:val="0004797A"/>
    <w:rsid w:val="0005075E"/>
    <w:rsid w:val="00051182"/>
    <w:rsid w:val="00051FD4"/>
    <w:rsid w:val="0005230C"/>
    <w:rsid w:val="00052F4C"/>
    <w:rsid w:val="0005526D"/>
    <w:rsid w:val="00057F3A"/>
    <w:rsid w:val="00061F07"/>
    <w:rsid w:val="0006228A"/>
    <w:rsid w:val="00063299"/>
    <w:rsid w:val="000645D7"/>
    <w:rsid w:val="0006549B"/>
    <w:rsid w:val="00065B39"/>
    <w:rsid w:val="0006626E"/>
    <w:rsid w:val="00066446"/>
    <w:rsid w:val="00070417"/>
    <w:rsid w:val="000709FF"/>
    <w:rsid w:val="00071139"/>
    <w:rsid w:val="00071343"/>
    <w:rsid w:val="00071710"/>
    <w:rsid w:val="00071CCE"/>
    <w:rsid w:val="00072488"/>
    <w:rsid w:val="000725C3"/>
    <w:rsid w:val="0007265B"/>
    <w:rsid w:val="000726A6"/>
    <w:rsid w:val="000734FB"/>
    <w:rsid w:val="00073F71"/>
    <w:rsid w:val="00075F63"/>
    <w:rsid w:val="00076688"/>
    <w:rsid w:val="00076FF8"/>
    <w:rsid w:val="00077273"/>
    <w:rsid w:val="00080D7A"/>
    <w:rsid w:val="000820C8"/>
    <w:rsid w:val="0008218C"/>
    <w:rsid w:val="0008425F"/>
    <w:rsid w:val="000852D6"/>
    <w:rsid w:val="00085F23"/>
    <w:rsid w:val="00087623"/>
    <w:rsid w:val="000901DA"/>
    <w:rsid w:val="0009067E"/>
    <w:rsid w:val="00091511"/>
    <w:rsid w:val="000919F5"/>
    <w:rsid w:val="00091B3A"/>
    <w:rsid w:val="00091CFB"/>
    <w:rsid w:val="000920A3"/>
    <w:rsid w:val="000966EC"/>
    <w:rsid w:val="00096B31"/>
    <w:rsid w:val="00096B42"/>
    <w:rsid w:val="00096BD0"/>
    <w:rsid w:val="000975C6"/>
    <w:rsid w:val="000A205E"/>
    <w:rsid w:val="000A2BF3"/>
    <w:rsid w:val="000A357A"/>
    <w:rsid w:val="000A3D17"/>
    <w:rsid w:val="000A4671"/>
    <w:rsid w:val="000A5221"/>
    <w:rsid w:val="000A61B2"/>
    <w:rsid w:val="000A629C"/>
    <w:rsid w:val="000A72B7"/>
    <w:rsid w:val="000A7BE9"/>
    <w:rsid w:val="000B044A"/>
    <w:rsid w:val="000B085F"/>
    <w:rsid w:val="000B0CFA"/>
    <w:rsid w:val="000B1610"/>
    <w:rsid w:val="000B24FC"/>
    <w:rsid w:val="000B377C"/>
    <w:rsid w:val="000B5C2E"/>
    <w:rsid w:val="000B5DB7"/>
    <w:rsid w:val="000C122D"/>
    <w:rsid w:val="000C20FC"/>
    <w:rsid w:val="000C2287"/>
    <w:rsid w:val="000C3E02"/>
    <w:rsid w:val="000C4E08"/>
    <w:rsid w:val="000C7CED"/>
    <w:rsid w:val="000D15B7"/>
    <w:rsid w:val="000D1B43"/>
    <w:rsid w:val="000D1F73"/>
    <w:rsid w:val="000D28A7"/>
    <w:rsid w:val="000D2D6B"/>
    <w:rsid w:val="000D3501"/>
    <w:rsid w:val="000D4F06"/>
    <w:rsid w:val="000D509A"/>
    <w:rsid w:val="000D53EF"/>
    <w:rsid w:val="000D61F4"/>
    <w:rsid w:val="000D6B16"/>
    <w:rsid w:val="000D6FB1"/>
    <w:rsid w:val="000D71D4"/>
    <w:rsid w:val="000E009F"/>
    <w:rsid w:val="000E0453"/>
    <w:rsid w:val="000E09BD"/>
    <w:rsid w:val="000E23CF"/>
    <w:rsid w:val="000E251B"/>
    <w:rsid w:val="000E2E41"/>
    <w:rsid w:val="000E316D"/>
    <w:rsid w:val="000E3AA5"/>
    <w:rsid w:val="000E4473"/>
    <w:rsid w:val="000E47EB"/>
    <w:rsid w:val="000E4D8A"/>
    <w:rsid w:val="000E638F"/>
    <w:rsid w:val="000E69D9"/>
    <w:rsid w:val="000E7948"/>
    <w:rsid w:val="000E7A23"/>
    <w:rsid w:val="000F04F7"/>
    <w:rsid w:val="000F1735"/>
    <w:rsid w:val="000F2BD1"/>
    <w:rsid w:val="000F3079"/>
    <w:rsid w:val="000F36DD"/>
    <w:rsid w:val="000F3BF9"/>
    <w:rsid w:val="000F3FA8"/>
    <w:rsid w:val="000F5F43"/>
    <w:rsid w:val="000F5F77"/>
    <w:rsid w:val="000F6340"/>
    <w:rsid w:val="000F6710"/>
    <w:rsid w:val="000F7F09"/>
    <w:rsid w:val="001007CC"/>
    <w:rsid w:val="001023F3"/>
    <w:rsid w:val="0010361A"/>
    <w:rsid w:val="00104B47"/>
    <w:rsid w:val="00104CD8"/>
    <w:rsid w:val="001057B0"/>
    <w:rsid w:val="001059C0"/>
    <w:rsid w:val="0010656E"/>
    <w:rsid w:val="00106743"/>
    <w:rsid w:val="00106CB8"/>
    <w:rsid w:val="00107742"/>
    <w:rsid w:val="001102BD"/>
    <w:rsid w:val="0011036B"/>
    <w:rsid w:val="00110B25"/>
    <w:rsid w:val="00110E0F"/>
    <w:rsid w:val="001118A3"/>
    <w:rsid w:val="001132E1"/>
    <w:rsid w:val="00114BA2"/>
    <w:rsid w:val="00115406"/>
    <w:rsid w:val="00117C13"/>
    <w:rsid w:val="00117E86"/>
    <w:rsid w:val="001202AB"/>
    <w:rsid w:val="00121119"/>
    <w:rsid w:val="00121D6A"/>
    <w:rsid w:val="00122BCE"/>
    <w:rsid w:val="00123859"/>
    <w:rsid w:val="00125F31"/>
    <w:rsid w:val="00126044"/>
    <w:rsid w:val="001269FD"/>
    <w:rsid w:val="00126EAD"/>
    <w:rsid w:val="0012709E"/>
    <w:rsid w:val="00130F14"/>
    <w:rsid w:val="00132BB5"/>
    <w:rsid w:val="00134328"/>
    <w:rsid w:val="00134BE2"/>
    <w:rsid w:val="00135610"/>
    <w:rsid w:val="00136822"/>
    <w:rsid w:val="00136E41"/>
    <w:rsid w:val="0013749F"/>
    <w:rsid w:val="001407EA"/>
    <w:rsid w:val="00140D07"/>
    <w:rsid w:val="00143F55"/>
    <w:rsid w:val="001449BA"/>
    <w:rsid w:val="00145CC2"/>
    <w:rsid w:val="0014693C"/>
    <w:rsid w:val="00147309"/>
    <w:rsid w:val="00147829"/>
    <w:rsid w:val="0015085C"/>
    <w:rsid w:val="00150CB0"/>
    <w:rsid w:val="00151AFA"/>
    <w:rsid w:val="00152214"/>
    <w:rsid w:val="00152CB2"/>
    <w:rsid w:val="00155A9D"/>
    <w:rsid w:val="0015612D"/>
    <w:rsid w:val="00156201"/>
    <w:rsid w:val="00157E83"/>
    <w:rsid w:val="001601D9"/>
    <w:rsid w:val="00162C3C"/>
    <w:rsid w:val="001647C3"/>
    <w:rsid w:val="00164BAB"/>
    <w:rsid w:val="00164E03"/>
    <w:rsid w:val="001654BA"/>
    <w:rsid w:val="00166C67"/>
    <w:rsid w:val="00166DAC"/>
    <w:rsid w:val="0016701A"/>
    <w:rsid w:val="001674E7"/>
    <w:rsid w:val="00167598"/>
    <w:rsid w:val="001709BB"/>
    <w:rsid w:val="00170E05"/>
    <w:rsid w:val="001720A5"/>
    <w:rsid w:val="0017285E"/>
    <w:rsid w:val="00173310"/>
    <w:rsid w:val="00173A18"/>
    <w:rsid w:val="00173BA6"/>
    <w:rsid w:val="00173CCE"/>
    <w:rsid w:val="00173D92"/>
    <w:rsid w:val="001740AD"/>
    <w:rsid w:val="001745EE"/>
    <w:rsid w:val="00175302"/>
    <w:rsid w:val="00176310"/>
    <w:rsid w:val="0017659F"/>
    <w:rsid w:val="00177047"/>
    <w:rsid w:val="001779B0"/>
    <w:rsid w:val="0018065F"/>
    <w:rsid w:val="00180A8E"/>
    <w:rsid w:val="00180B1A"/>
    <w:rsid w:val="00180EEF"/>
    <w:rsid w:val="00181155"/>
    <w:rsid w:val="00181776"/>
    <w:rsid w:val="0018267B"/>
    <w:rsid w:val="001828F0"/>
    <w:rsid w:val="00182A33"/>
    <w:rsid w:val="00182FB9"/>
    <w:rsid w:val="00183289"/>
    <w:rsid w:val="001839A6"/>
    <w:rsid w:val="00183D66"/>
    <w:rsid w:val="001841F2"/>
    <w:rsid w:val="00184D24"/>
    <w:rsid w:val="00185501"/>
    <w:rsid w:val="00186796"/>
    <w:rsid w:val="00187AFB"/>
    <w:rsid w:val="001904D7"/>
    <w:rsid w:val="00192B5C"/>
    <w:rsid w:val="0019304F"/>
    <w:rsid w:val="00193055"/>
    <w:rsid w:val="00193C07"/>
    <w:rsid w:val="001941F5"/>
    <w:rsid w:val="001961E2"/>
    <w:rsid w:val="0019635B"/>
    <w:rsid w:val="00197047"/>
    <w:rsid w:val="00197B41"/>
    <w:rsid w:val="001A05AD"/>
    <w:rsid w:val="001A0E45"/>
    <w:rsid w:val="001A2282"/>
    <w:rsid w:val="001A295C"/>
    <w:rsid w:val="001A38A0"/>
    <w:rsid w:val="001A3E15"/>
    <w:rsid w:val="001A4480"/>
    <w:rsid w:val="001A477F"/>
    <w:rsid w:val="001A61D6"/>
    <w:rsid w:val="001A78F8"/>
    <w:rsid w:val="001A79FB"/>
    <w:rsid w:val="001B094D"/>
    <w:rsid w:val="001B0ADF"/>
    <w:rsid w:val="001B1FED"/>
    <w:rsid w:val="001B26E0"/>
    <w:rsid w:val="001B2D7F"/>
    <w:rsid w:val="001B391A"/>
    <w:rsid w:val="001B3E1E"/>
    <w:rsid w:val="001B413E"/>
    <w:rsid w:val="001B5049"/>
    <w:rsid w:val="001B5BC1"/>
    <w:rsid w:val="001B612F"/>
    <w:rsid w:val="001B691E"/>
    <w:rsid w:val="001B712B"/>
    <w:rsid w:val="001C04D6"/>
    <w:rsid w:val="001C0C2E"/>
    <w:rsid w:val="001C0CF9"/>
    <w:rsid w:val="001C280F"/>
    <w:rsid w:val="001C2832"/>
    <w:rsid w:val="001C2CC3"/>
    <w:rsid w:val="001C3265"/>
    <w:rsid w:val="001C394D"/>
    <w:rsid w:val="001C39B9"/>
    <w:rsid w:val="001C40C6"/>
    <w:rsid w:val="001C5123"/>
    <w:rsid w:val="001C5C0A"/>
    <w:rsid w:val="001C604D"/>
    <w:rsid w:val="001C7DC5"/>
    <w:rsid w:val="001C7DE0"/>
    <w:rsid w:val="001D1401"/>
    <w:rsid w:val="001D176E"/>
    <w:rsid w:val="001D25CC"/>
    <w:rsid w:val="001D3224"/>
    <w:rsid w:val="001D3E35"/>
    <w:rsid w:val="001D413C"/>
    <w:rsid w:val="001D4E03"/>
    <w:rsid w:val="001D5E34"/>
    <w:rsid w:val="001D6D39"/>
    <w:rsid w:val="001D70F2"/>
    <w:rsid w:val="001D787F"/>
    <w:rsid w:val="001D78B4"/>
    <w:rsid w:val="001E0A6D"/>
    <w:rsid w:val="001E1ACB"/>
    <w:rsid w:val="001E22A8"/>
    <w:rsid w:val="001E29A9"/>
    <w:rsid w:val="001E2D0A"/>
    <w:rsid w:val="001E2F56"/>
    <w:rsid w:val="001E3544"/>
    <w:rsid w:val="001E3FF4"/>
    <w:rsid w:val="001E40B3"/>
    <w:rsid w:val="001E47EA"/>
    <w:rsid w:val="001E53B5"/>
    <w:rsid w:val="001E75AA"/>
    <w:rsid w:val="001F186E"/>
    <w:rsid w:val="001F1F87"/>
    <w:rsid w:val="001F2161"/>
    <w:rsid w:val="001F38CE"/>
    <w:rsid w:val="001F5665"/>
    <w:rsid w:val="001F5EF9"/>
    <w:rsid w:val="001F613D"/>
    <w:rsid w:val="001F633F"/>
    <w:rsid w:val="001F73BB"/>
    <w:rsid w:val="0020015E"/>
    <w:rsid w:val="00201036"/>
    <w:rsid w:val="00201BEA"/>
    <w:rsid w:val="002040E4"/>
    <w:rsid w:val="00204C13"/>
    <w:rsid w:val="00205077"/>
    <w:rsid w:val="00205B9A"/>
    <w:rsid w:val="00205FD5"/>
    <w:rsid w:val="002070E2"/>
    <w:rsid w:val="002078E9"/>
    <w:rsid w:val="00207983"/>
    <w:rsid w:val="00207A1F"/>
    <w:rsid w:val="00207C45"/>
    <w:rsid w:val="00210A52"/>
    <w:rsid w:val="00211252"/>
    <w:rsid w:val="002115A1"/>
    <w:rsid w:val="00211C2C"/>
    <w:rsid w:val="00212246"/>
    <w:rsid w:val="002122F5"/>
    <w:rsid w:val="002132EB"/>
    <w:rsid w:val="002148EA"/>
    <w:rsid w:val="00214FD8"/>
    <w:rsid w:val="002166A7"/>
    <w:rsid w:val="0022004D"/>
    <w:rsid w:val="0022022F"/>
    <w:rsid w:val="00222822"/>
    <w:rsid w:val="00223435"/>
    <w:rsid w:val="00224A23"/>
    <w:rsid w:val="00225289"/>
    <w:rsid w:val="002252EA"/>
    <w:rsid w:val="00225874"/>
    <w:rsid w:val="002277F5"/>
    <w:rsid w:val="002309AD"/>
    <w:rsid w:val="00230BE7"/>
    <w:rsid w:val="00230CC1"/>
    <w:rsid w:val="00230F87"/>
    <w:rsid w:val="00231610"/>
    <w:rsid w:val="002332B5"/>
    <w:rsid w:val="002350AE"/>
    <w:rsid w:val="00235C0F"/>
    <w:rsid w:val="00235EA6"/>
    <w:rsid w:val="00235EFD"/>
    <w:rsid w:val="0023624C"/>
    <w:rsid w:val="002367C3"/>
    <w:rsid w:val="00237735"/>
    <w:rsid w:val="00237AA8"/>
    <w:rsid w:val="00240FA3"/>
    <w:rsid w:val="00241037"/>
    <w:rsid w:val="0024170D"/>
    <w:rsid w:val="00242F3F"/>
    <w:rsid w:val="00243EC6"/>
    <w:rsid w:val="0024497E"/>
    <w:rsid w:val="002451EB"/>
    <w:rsid w:val="002476CB"/>
    <w:rsid w:val="00247C54"/>
    <w:rsid w:val="002503F2"/>
    <w:rsid w:val="00251676"/>
    <w:rsid w:val="002518A2"/>
    <w:rsid w:val="002526AB"/>
    <w:rsid w:val="00253A0B"/>
    <w:rsid w:val="002542C8"/>
    <w:rsid w:val="0025435D"/>
    <w:rsid w:val="00254503"/>
    <w:rsid w:val="00254BB9"/>
    <w:rsid w:val="002556E4"/>
    <w:rsid w:val="0025584A"/>
    <w:rsid w:val="002563C4"/>
    <w:rsid w:val="00256CEB"/>
    <w:rsid w:val="002578A8"/>
    <w:rsid w:val="002603DE"/>
    <w:rsid w:val="00260424"/>
    <w:rsid w:val="00263185"/>
    <w:rsid w:val="00263403"/>
    <w:rsid w:val="002634BE"/>
    <w:rsid w:val="00263789"/>
    <w:rsid w:val="0026443F"/>
    <w:rsid w:val="00264644"/>
    <w:rsid w:val="00264E94"/>
    <w:rsid w:val="00265537"/>
    <w:rsid w:val="002663F6"/>
    <w:rsid w:val="002667F0"/>
    <w:rsid w:val="00267D1C"/>
    <w:rsid w:val="00267F5D"/>
    <w:rsid w:val="00270A53"/>
    <w:rsid w:val="00270BCA"/>
    <w:rsid w:val="00270CE5"/>
    <w:rsid w:val="00273735"/>
    <w:rsid w:val="002739FC"/>
    <w:rsid w:val="0027450A"/>
    <w:rsid w:val="00274A2F"/>
    <w:rsid w:val="002752C9"/>
    <w:rsid w:val="00275925"/>
    <w:rsid w:val="00275EA6"/>
    <w:rsid w:val="00276695"/>
    <w:rsid w:val="00277E7C"/>
    <w:rsid w:val="0028071A"/>
    <w:rsid w:val="002821D0"/>
    <w:rsid w:val="00282C10"/>
    <w:rsid w:val="00282D17"/>
    <w:rsid w:val="002835DA"/>
    <w:rsid w:val="002836C7"/>
    <w:rsid w:val="0028466B"/>
    <w:rsid w:val="00284F1D"/>
    <w:rsid w:val="00284F9E"/>
    <w:rsid w:val="00286F94"/>
    <w:rsid w:val="00287EFF"/>
    <w:rsid w:val="002909D7"/>
    <w:rsid w:val="002912ED"/>
    <w:rsid w:val="00291A26"/>
    <w:rsid w:val="002923DA"/>
    <w:rsid w:val="00293647"/>
    <w:rsid w:val="00293CB1"/>
    <w:rsid w:val="00294155"/>
    <w:rsid w:val="00294E71"/>
    <w:rsid w:val="00295186"/>
    <w:rsid w:val="0029526D"/>
    <w:rsid w:val="00295BB9"/>
    <w:rsid w:val="00295DF5"/>
    <w:rsid w:val="002A0CEF"/>
    <w:rsid w:val="002A18C8"/>
    <w:rsid w:val="002A2850"/>
    <w:rsid w:val="002A3C3B"/>
    <w:rsid w:val="002A4098"/>
    <w:rsid w:val="002A4336"/>
    <w:rsid w:val="002A613F"/>
    <w:rsid w:val="002A6C54"/>
    <w:rsid w:val="002B020B"/>
    <w:rsid w:val="002B087A"/>
    <w:rsid w:val="002B1D2B"/>
    <w:rsid w:val="002B1E8D"/>
    <w:rsid w:val="002B2649"/>
    <w:rsid w:val="002B297A"/>
    <w:rsid w:val="002B2D85"/>
    <w:rsid w:val="002B3D2F"/>
    <w:rsid w:val="002B4654"/>
    <w:rsid w:val="002B4E81"/>
    <w:rsid w:val="002B5007"/>
    <w:rsid w:val="002B516B"/>
    <w:rsid w:val="002B70B0"/>
    <w:rsid w:val="002B74A2"/>
    <w:rsid w:val="002B7F83"/>
    <w:rsid w:val="002C01C2"/>
    <w:rsid w:val="002C0C31"/>
    <w:rsid w:val="002C0D0F"/>
    <w:rsid w:val="002C14B5"/>
    <w:rsid w:val="002C1F7C"/>
    <w:rsid w:val="002C22D6"/>
    <w:rsid w:val="002C3302"/>
    <w:rsid w:val="002C3EFD"/>
    <w:rsid w:val="002C4517"/>
    <w:rsid w:val="002C4BBC"/>
    <w:rsid w:val="002C504A"/>
    <w:rsid w:val="002C5A28"/>
    <w:rsid w:val="002C7392"/>
    <w:rsid w:val="002C7625"/>
    <w:rsid w:val="002C79F7"/>
    <w:rsid w:val="002C7E10"/>
    <w:rsid w:val="002D006B"/>
    <w:rsid w:val="002D1ED5"/>
    <w:rsid w:val="002D1F4C"/>
    <w:rsid w:val="002D21F0"/>
    <w:rsid w:val="002D3285"/>
    <w:rsid w:val="002D3493"/>
    <w:rsid w:val="002D3E43"/>
    <w:rsid w:val="002D42B9"/>
    <w:rsid w:val="002D4CAA"/>
    <w:rsid w:val="002D564F"/>
    <w:rsid w:val="002D57D1"/>
    <w:rsid w:val="002D595A"/>
    <w:rsid w:val="002D5BAB"/>
    <w:rsid w:val="002D5BF7"/>
    <w:rsid w:val="002D5EF2"/>
    <w:rsid w:val="002D6814"/>
    <w:rsid w:val="002E0081"/>
    <w:rsid w:val="002E0192"/>
    <w:rsid w:val="002E05EB"/>
    <w:rsid w:val="002E0B77"/>
    <w:rsid w:val="002E0FD4"/>
    <w:rsid w:val="002E1A80"/>
    <w:rsid w:val="002E1E34"/>
    <w:rsid w:val="002E2870"/>
    <w:rsid w:val="002E2AFD"/>
    <w:rsid w:val="002E4736"/>
    <w:rsid w:val="002E516C"/>
    <w:rsid w:val="002E594E"/>
    <w:rsid w:val="002E63CB"/>
    <w:rsid w:val="002E6FE5"/>
    <w:rsid w:val="002F04F9"/>
    <w:rsid w:val="002F0872"/>
    <w:rsid w:val="002F1862"/>
    <w:rsid w:val="002F228B"/>
    <w:rsid w:val="002F2F26"/>
    <w:rsid w:val="002F36A8"/>
    <w:rsid w:val="002F388C"/>
    <w:rsid w:val="002F51BE"/>
    <w:rsid w:val="002F5241"/>
    <w:rsid w:val="002F5A4F"/>
    <w:rsid w:val="002F61C1"/>
    <w:rsid w:val="002F65C8"/>
    <w:rsid w:val="002F6977"/>
    <w:rsid w:val="002F6D7E"/>
    <w:rsid w:val="002F7A32"/>
    <w:rsid w:val="002F7B8D"/>
    <w:rsid w:val="00300EAA"/>
    <w:rsid w:val="003011B1"/>
    <w:rsid w:val="0030242D"/>
    <w:rsid w:val="00302678"/>
    <w:rsid w:val="00303C56"/>
    <w:rsid w:val="0030416B"/>
    <w:rsid w:val="00304C25"/>
    <w:rsid w:val="00304CC8"/>
    <w:rsid w:val="00305CE1"/>
    <w:rsid w:val="003069A7"/>
    <w:rsid w:val="00306A22"/>
    <w:rsid w:val="00306AF0"/>
    <w:rsid w:val="00307F07"/>
    <w:rsid w:val="00310032"/>
    <w:rsid w:val="003100B4"/>
    <w:rsid w:val="00311189"/>
    <w:rsid w:val="003113FA"/>
    <w:rsid w:val="00312281"/>
    <w:rsid w:val="00313501"/>
    <w:rsid w:val="0031362B"/>
    <w:rsid w:val="00314AED"/>
    <w:rsid w:val="0031542D"/>
    <w:rsid w:val="00315816"/>
    <w:rsid w:val="003177DD"/>
    <w:rsid w:val="00317F42"/>
    <w:rsid w:val="00320110"/>
    <w:rsid w:val="00321107"/>
    <w:rsid w:val="00321714"/>
    <w:rsid w:val="00321C78"/>
    <w:rsid w:val="003222F8"/>
    <w:rsid w:val="003223BC"/>
    <w:rsid w:val="003226D4"/>
    <w:rsid w:val="003227A8"/>
    <w:rsid w:val="00323B55"/>
    <w:rsid w:val="00324AB0"/>
    <w:rsid w:val="00324C7D"/>
    <w:rsid w:val="003260DD"/>
    <w:rsid w:val="0032657B"/>
    <w:rsid w:val="00326A2A"/>
    <w:rsid w:val="003272E2"/>
    <w:rsid w:val="00330535"/>
    <w:rsid w:val="00330EA8"/>
    <w:rsid w:val="0033213E"/>
    <w:rsid w:val="00332275"/>
    <w:rsid w:val="0033232D"/>
    <w:rsid w:val="00332520"/>
    <w:rsid w:val="00332D5D"/>
    <w:rsid w:val="00333111"/>
    <w:rsid w:val="003333A7"/>
    <w:rsid w:val="003344A0"/>
    <w:rsid w:val="00334C87"/>
    <w:rsid w:val="00336598"/>
    <w:rsid w:val="00336EDF"/>
    <w:rsid w:val="00337600"/>
    <w:rsid w:val="00337927"/>
    <w:rsid w:val="00340981"/>
    <w:rsid w:val="00341D97"/>
    <w:rsid w:val="00341E8E"/>
    <w:rsid w:val="003440EC"/>
    <w:rsid w:val="00345CD9"/>
    <w:rsid w:val="00346BEE"/>
    <w:rsid w:val="00346CF0"/>
    <w:rsid w:val="00347CF8"/>
    <w:rsid w:val="003510AB"/>
    <w:rsid w:val="00351FA0"/>
    <w:rsid w:val="003526C7"/>
    <w:rsid w:val="00354D13"/>
    <w:rsid w:val="00356112"/>
    <w:rsid w:val="0035667D"/>
    <w:rsid w:val="003569DF"/>
    <w:rsid w:val="00360068"/>
    <w:rsid w:val="0036123F"/>
    <w:rsid w:val="00361549"/>
    <w:rsid w:val="00362AA2"/>
    <w:rsid w:val="0036482E"/>
    <w:rsid w:val="0036662A"/>
    <w:rsid w:val="00367027"/>
    <w:rsid w:val="00370200"/>
    <w:rsid w:val="0037099E"/>
    <w:rsid w:val="00372EFE"/>
    <w:rsid w:val="00373499"/>
    <w:rsid w:val="00373CB4"/>
    <w:rsid w:val="00373E1C"/>
    <w:rsid w:val="0037414F"/>
    <w:rsid w:val="00375374"/>
    <w:rsid w:val="003757D8"/>
    <w:rsid w:val="00375A45"/>
    <w:rsid w:val="00376678"/>
    <w:rsid w:val="00376B21"/>
    <w:rsid w:val="00381359"/>
    <w:rsid w:val="00381391"/>
    <w:rsid w:val="003816CD"/>
    <w:rsid w:val="00382A39"/>
    <w:rsid w:val="0038328E"/>
    <w:rsid w:val="003840FE"/>
    <w:rsid w:val="00384188"/>
    <w:rsid w:val="00385435"/>
    <w:rsid w:val="00385B4E"/>
    <w:rsid w:val="00385D65"/>
    <w:rsid w:val="003863B8"/>
    <w:rsid w:val="003870B3"/>
    <w:rsid w:val="00390050"/>
    <w:rsid w:val="003902F3"/>
    <w:rsid w:val="003911E2"/>
    <w:rsid w:val="00391AFB"/>
    <w:rsid w:val="0039234C"/>
    <w:rsid w:val="00394138"/>
    <w:rsid w:val="0039579A"/>
    <w:rsid w:val="0039664C"/>
    <w:rsid w:val="00396863"/>
    <w:rsid w:val="003A0329"/>
    <w:rsid w:val="003A0481"/>
    <w:rsid w:val="003A04CF"/>
    <w:rsid w:val="003A08D5"/>
    <w:rsid w:val="003A0DD9"/>
    <w:rsid w:val="003A1A54"/>
    <w:rsid w:val="003A1C1B"/>
    <w:rsid w:val="003A2E41"/>
    <w:rsid w:val="003A4AF8"/>
    <w:rsid w:val="003A53E8"/>
    <w:rsid w:val="003A555C"/>
    <w:rsid w:val="003A7F23"/>
    <w:rsid w:val="003A7FCA"/>
    <w:rsid w:val="003B0780"/>
    <w:rsid w:val="003B08C3"/>
    <w:rsid w:val="003B15A4"/>
    <w:rsid w:val="003B28C3"/>
    <w:rsid w:val="003B44F7"/>
    <w:rsid w:val="003B4CDC"/>
    <w:rsid w:val="003B5510"/>
    <w:rsid w:val="003B5F89"/>
    <w:rsid w:val="003B622C"/>
    <w:rsid w:val="003B666E"/>
    <w:rsid w:val="003B7588"/>
    <w:rsid w:val="003B76BE"/>
    <w:rsid w:val="003C01D2"/>
    <w:rsid w:val="003C237D"/>
    <w:rsid w:val="003C2429"/>
    <w:rsid w:val="003C2C1F"/>
    <w:rsid w:val="003C367E"/>
    <w:rsid w:val="003C39A7"/>
    <w:rsid w:val="003C3AC9"/>
    <w:rsid w:val="003C3EB1"/>
    <w:rsid w:val="003C468A"/>
    <w:rsid w:val="003C61AD"/>
    <w:rsid w:val="003C6482"/>
    <w:rsid w:val="003C74DF"/>
    <w:rsid w:val="003D277E"/>
    <w:rsid w:val="003D371E"/>
    <w:rsid w:val="003D4731"/>
    <w:rsid w:val="003D6683"/>
    <w:rsid w:val="003D69A1"/>
    <w:rsid w:val="003D6FDC"/>
    <w:rsid w:val="003D7419"/>
    <w:rsid w:val="003D7C0F"/>
    <w:rsid w:val="003D7CEF"/>
    <w:rsid w:val="003D7DB9"/>
    <w:rsid w:val="003E0168"/>
    <w:rsid w:val="003E0CAB"/>
    <w:rsid w:val="003E13D2"/>
    <w:rsid w:val="003E1577"/>
    <w:rsid w:val="003E17C4"/>
    <w:rsid w:val="003E1CFE"/>
    <w:rsid w:val="003E23D3"/>
    <w:rsid w:val="003E2F1D"/>
    <w:rsid w:val="003E3572"/>
    <w:rsid w:val="003E3CA3"/>
    <w:rsid w:val="003E4017"/>
    <w:rsid w:val="003E47EC"/>
    <w:rsid w:val="003E612F"/>
    <w:rsid w:val="003E67CA"/>
    <w:rsid w:val="003E7275"/>
    <w:rsid w:val="003E735D"/>
    <w:rsid w:val="003E77A4"/>
    <w:rsid w:val="003F081F"/>
    <w:rsid w:val="003F0AE5"/>
    <w:rsid w:val="003F0F9E"/>
    <w:rsid w:val="003F1B9A"/>
    <w:rsid w:val="003F2B91"/>
    <w:rsid w:val="003F2EF9"/>
    <w:rsid w:val="003F47F9"/>
    <w:rsid w:val="003F4BE2"/>
    <w:rsid w:val="003F5913"/>
    <w:rsid w:val="003F59BF"/>
    <w:rsid w:val="003F61A0"/>
    <w:rsid w:val="003F6749"/>
    <w:rsid w:val="003F693D"/>
    <w:rsid w:val="003F6DFF"/>
    <w:rsid w:val="003F759C"/>
    <w:rsid w:val="003F7688"/>
    <w:rsid w:val="00400279"/>
    <w:rsid w:val="00400340"/>
    <w:rsid w:val="0040034F"/>
    <w:rsid w:val="0040089D"/>
    <w:rsid w:val="00401789"/>
    <w:rsid w:val="00401822"/>
    <w:rsid w:val="00402582"/>
    <w:rsid w:val="00402C16"/>
    <w:rsid w:val="00403148"/>
    <w:rsid w:val="0040428E"/>
    <w:rsid w:val="00404FD7"/>
    <w:rsid w:val="00405A6E"/>
    <w:rsid w:val="00406160"/>
    <w:rsid w:val="00406444"/>
    <w:rsid w:val="004070F5"/>
    <w:rsid w:val="00407AFB"/>
    <w:rsid w:val="00410D7F"/>
    <w:rsid w:val="00411F31"/>
    <w:rsid w:val="0041317F"/>
    <w:rsid w:val="00413703"/>
    <w:rsid w:val="0041426B"/>
    <w:rsid w:val="004147BD"/>
    <w:rsid w:val="00414F03"/>
    <w:rsid w:val="004156D8"/>
    <w:rsid w:val="00415A71"/>
    <w:rsid w:val="00415EF8"/>
    <w:rsid w:val="00416354"/>
    <w:rsid w:val="00420E27"/>
    <w:rsid w:val="00421567"/>
    <w:rsid w:val="00421BD9"/>
    <w:rsid w:val="004228DC"/>
    <w:rsid w:val="00423C09"/>
    <w:rsid w:val="004252E9"/>
    <w:rsid w:val="0042537A"/>
    <w:rsid w:val="0042569D"/>
    <w:rsid w:val="00425A5D"/>
    <w:rsid w:val="00425EF9"/>
    <w:rsid w:val="00426CD6"/>
    <w:rsid w:val="0042719B"/>
    <w:rsid w:val="004271C5"/>
    <w:rsid w:val="0043101B"/>
    <w:rsid w:val="00431438"/>
    <w:rsid w:val="0043273B"/>
    <w:rsid w:val="00432865"/>
    <w:rsid w:val="00433E91"/>
    <w:rsid w:val="00435D8F"/>
    <w:rsid w:val="0043754F"/>
    <w:rsid w:val="004403C2"/>
    <w:rsid w:val="004403D1"/>
    <w:rsid w:val="0044087E"/>
    <w:rsid w:val="00441770"/>
    <w:rsid w:val="00441A67"/>
    <w:rsid w:val="0044300D"/>
    <w:rsid w:val="004447C9"/>
    <w:rsid w:val="00444B9F"/>
    <w:rsid w:val="004455E1"/>
    <w:rsid w:val="00445DF5"/>
    <w:rsid w:val="004476A7"/>
    <w:rsid w:val="00450167"/>
    <w:rsid w:val="0045023F"/>
    <w:rsid w:val="00450688"/>
    <w:rsid w:val="00452520"/>
    <w:rsid w:val="00452886"/>
    <w:rsid w:val="00452C0E"/>
    <w:rsid w:val="00454F2A"/>
    <w:rsid w:val="00455CC1"/>
    <w:rsid w:val="00461ED0"/>
    <w:rsid w:val="004639A1"/>
    <w:rsid w:val="004639C5"/>
    <w:rsid w:val="00464368"/>
    <w:rsid w:val="00465375"/>
    <w:rsid w:val="00465568"/>
    <w:rsid w:val="00465AB9"/>
    <w:rsid w:val="00465E84"/>
    <w:rsid w:val="00471240"/>
    <w:rsid w:val="00472093"/>
    <w:rsid w:val="00472779"/>
    <w:rsid w:val="00474D3F"/>
    <w:rsid w:val="004753EF"/>
    <w:rsid w:val="004756A9"/>
    <w:rsid w:val="00475E1E"/>
    <w:rsid w:val="00476967"/>
    <w:rsid w:val="00480345"/>
    <w:rsid w:val="00481C05"/>
    <w:rsid w:val="00481E54"/>
    <w:rsid w:val="00481E5A"/>
    <w:rsid w:val="004821D3"/>
    <w:rsid w:val="00482A5A"/>
    <w:rsid w:val="00483162"/>
    <w:rsid w:val="00483D93"/>
    <w:rsid w:val="0048486A"/>
    <w:rsid w:val="00484D97"/>
    <w:rsid w:val="0048684E"/>
    <w:rsid w:val="00486B95"/>
    <w:rsid w:val="004870A7"/>
    <w:rsid w:val="0048780C"/>
    <w:rsid w:val="00490EA1"/>
    <w:rsid w:val="004919D1"/>
    <w:rsid w:val="004927BB"/>
    <w:rsid w:val="004931B7"/>
    <w:rsid w:val="00493364"/>
    <w:rsid w:val="00493EF8"/>
    <w:rsid w:val="00495EC2"/>
    <w:rsid w:val="004960BE"/>
    <w:rsid w:val="00497517"/>
    <w:rsid w:val="0049763E"/>
    <w:rsid w:val="004A35F8"/>
    <w:rsid w:val="004A5029"/>
    <w:rsid w:val="004A55B6"/>
    <w:rsid w:val="004A5882"/>
    <w:rsid w:val="004A615E"/>
    <w:rsid w:val="004A78B5"/>
    <w:rsid w:val="004A7B6A"/>
    <w:rsid w:val="004A7D7D"/>
    <w:rsid w:val="004B0DAC"/>
    <w:rsid w:val="004B47CC"/>
    <w:rsid w:val="004B4955"/>
    <w:rsid w:val="004B4F07"/>
    <w:rsid w:val="004B65D8"/>
    <w:rsid w:val="004B682D"/>
    <w:rsid w:val="004B6837"/>
    <w:rsid w:val="004B6A83"/>
    <w:rsid w:val="004B79A4"/>
    <w:rsid w:val="004B7F60"/>
    <w:rsid w:val="004C018D"/>
    <w:rsid w:val="004C0CE7"/>
    <w:rsid w:val="004C15E6"/>
    <w:rsid w:val="004C290B"/>
    <w:rsid w:val="004C3554"/>
    <w:rsid w:val="004C3852"/>
    <w:rsid w:val="004C588A"/>
    <w:rsid w:val="004D0772"/>
    <w:rsid w:val="004D0D62"/>
    <w:rsid w:val="004D10BB"/>
    <w:rsid w:val="004D1906"/>
    <w:rsid w:val="004D1F2F"/>
    <w:rsid w:val="004D21B4"/>
    <w:rsid w:val="004D2209"/>
    <w:rsid w:val="004D2950"/>
    <w:rsid w:val="004D2E37"/>
    <w:rsid w:val="004D3655"/>
    <w:rsid w:val="004D3F29"/>
    <w:rsid w:val="004D4AB8"/>
    <w:rsid w:val="004D557E"/>
    <w:rsid w:val="004D5EBD"/>
    <w:rsid w:val="004D639C"/>
    <w:rsid w:val="004D6982"/>
    <w:rsid w:val="004D6BCA"/>
    <w:rsid w:val="004D7A82"/>
    <w:rsid w:val="004D7CAF"/>
    <w:rsid w:val="004E057E"/>
    <w:rsid w:val="004E06A8"/>
    <w:rsid w:val="004E08E3"/>
    <w:rsid w:val="004E1628"/>
    <w:rsid w:val="004E16F1"/>
    <w:rsid w:val="004E27F7"/>
    <w:rsid w:val="004E3311"/>
    <w:rsid w:val="004E336C"/>
    <w:rsid w:val="004E3653"/>
    <w:rsid w:val="004E52F5"/>
    <w:rsid w:val="004F0DB8"/>
    <w:rsid w:val="004F194C"/>
    <w:rsid w:val="004F224B"/>
    <w:rsid w:val="004F38F0"/>
    <w:rsid w:val="004F4FE1"/>
    <w:rsid w:val="004F5C10"/>
    <w:rsid w:val="004F67AE"/>
    <w:rsid w:val="004F79D4"/>
    <w:rsid w:val="005000C5"/>
    <w:rsid w:val="0050071B"/>
    <w:rsid w:val="00501375"/>
    <w:rsid w:val="00501C84"/>
    <w:rsid w:val="005029CA"/>
    <w:rsid w:val="00503B28"/>
    <w:rsid w:val="00505135"/>
    <w:rsid w:val="00505375"/>
    <w:rsid w:val="00505410"/>
    <w:rsid w:val="00505500"/>
    <w:rsid w:val="0050556F"/>
    <w:rsid w:val="0050633A"/>
    <w:rsid w:val="00506A14"/>
    <w:rsid w:val="005072E6"/>
    <w:rsid w:val="005100B4"/>
    <w:rsid w:val="0051058E"/>
    <w:rsid w:val="00510E74"/>
    <w:rsid w:val="00511D19"/>
    <w:rsid w:val="0051208C"/>
    <w:rsid w:val="00512588"/>
    <w:rsid w:val="00513011"/>
    <w:rsid w:val="0051446D"/>
    <w:rsid w:val="005148C9"/>
    <w:rsid w:val="00516015"/>
    <w:rsid w:val="005170A4"/>
    <w:rsid w:val="00517AC7"/>
    <w:rsid w:val="0052108A"/>
    <w:rsid w:val="0052139C"/>
    <w:rsid w:val="005214A4"/>
    <w:rsid w:val="005216B7"/>
    <w:rsid w:val="00522521"/>
    <w:rsid w:val="00522CA3"/>
    <w:rsid w:val="00523326"/>
    <w:rsid w:val="005241E4"/>
    <w:rsid w:val="005257B9"/>
    <w:rsid w:val="00526697"/>
    <w:rsid w:val="00527832"/>
    <w:rsid w:val="00530DC9"/>
    <w:rsid w:val="005314D6"/>
    <w:rsid w:val="005318CD"/>
    <w:rsid w:val="00531AC1"/>
    <w:rsid w:val="00532809"/>
    <w:rsid w:val="005329FB"/>
    <w:rsid w:val="00532B3D"/>
    <w:rsid w:val="00532C4E"/>
    <w:rsid w:val="00533206"/>
    <w:rsid w:val="00535036"/>
    <w:rsid w:val="005359BE"/>
    <w:rsid w:val="00536E42"/>
    <w:rsid w:val="00537871"/>
    <w:rsid w:val="005406AA"/>
    <w:rsid w:val="005406F5"/>
    <w:rsid w:val="00540B43"/>
    <w:rsid w:val="00540FC1"/>
    <w:rsid w:val="00541430"/>
    <w:rsid w:val="00541601"/>
    <w:rsid w:val="00542AB7"/>
    <w:rsid w:val="005434FF"/>
    <w:rsid w:val="00543E4C"/>
    <w:rsid w:val="005442A4"/>
    <w:rsid w:val="00545BF4"/>
    <w:rsid w:val="00545CD7"/>
    <w:rsid w:val="00546572"/>
    <w:rsid w:val="00546B9C"/>
    <w:rsid w:val="00546E8A"/>
    <w:rsid w:val="005506E7"/>
    <w:rsid w:val="00550754"/>
    <w:rsid w:val="005517E8"/>
    <w:rsid w:val="00551C3E"/>
    <w:rsid w:val="005520AD"/>
    <w:rsid w:val="00552A1F"/>
    <w:rsid w:val="00552D9C"/>
    <w:rsid w:val="00553F12"/>
    <w:rsid w:val="00554341"/>
    <w:rsid w:val="005552D7"/>
    <w:rsid w:val="00555C45"/>
    <w:rsid w:val="00556870"/>
    <w:rsid w:val="005569E3"/>
    <w:rsid w:val="005571C3"/>
    <w:rsid w:val="00557953"/>
    <w:rsid w:val="005610B1"/>
    <w:rsid w:val="00561231"/>
    <w:rsid w:val="005618EB"/>
    <w:rsid w:val="00562481"/>
    <w:rsid w:val="005629F8"/>
    <w:rsid w:val="00562B90"/>
    <w:rsid w:val="0056362A"/>
    <w:rsid w:val="0056365D"/>
    <w:rsid w:val="00563CDC"/>
    <w:rsid w:val="00564078"/>
    <w:rsid w:val="00565F87"/>
    <w:rsid w:val="0056651B"/>
    <w:rsid w:val="005672AA"/>
    <w:rsid w:val="0056766A"/>
    <w:rsid w:val="00567D37"/>
    <w:rsid w:val="00572A42"/>
    <w:rsid w:val="00572C97"/>
    <w:rsid w:val="005738A8"/>
    <w:rsid w:val="00575185"/>
    <w:rsid w:val="005753A2"/>
    <w:rsid w:val="0057602B"/>
    <w:rsid w:val="00577846"/>
    <w:rsid w:val="00577A6D"/>
    <w:rsid w:val="00580DF2"/>
    <w:rsid w:val="00581E7E"/>
    <w:rsid w:val="00582F9A"/>
    <w:rsid w:val="00584198"/>
    <w:rsid w:val="00584520"/>
    <w:rsid w:val="00584CDD"/>
    <w:rsid w:val="0058576C"/>
    <w:rsid w:val="00586030"/>
    <w:rsid w:val="005863DB"/>
    <w:rsid w:val="005868EC"/>
    <w:rsid w:val="00586AA7"/>
    <w:rsid w:val="005874EE"/>
    <w:rsid w:val="00587D22"/>
    <w:rsid w:val="00590246"/>
    <w:rsid w:val="00592316"/>
    <w:rsid w:val="005955C3"/>
    <w:rsid w:val="00595750"/>
    <w:rsid w:val="00596287"/>
    <w:rsid w:val="0059652D"/>
    <w:rsid w:val="00597176"/>
    <w:rsid w:val="00597CE4"/>
    <w:rsid w:val="005A150E"/>
    <w:rsid w:val="005A1E47"/>
    <w:rsid w:val="005A21E0"/>
    <w:rsid w:val="005A3D45"/>
    <w:rsid w:val="005A4798"/>
    <w:rsid w:val="005A5A8A"/>
    <w:rsid w:val="005A625A"/>
    <w:rsid w:val="005A6275"/>
    <w:rsid w:val="005A6408"/>
    <w:rsid w:val="005A73EF"/>
    <w:rsid w:val="005A7613"/>
    <w:rsid w:val="005B0AD3"/>
    <w:rsid w:val="005B0ECA"/>
    <w:rsid w:val="005B1097"/>
    <w:rsid w:val="005B242C"/>
    <w:rsid w:val="005B25AA"/>
    <w:rsid w:val="005B2A47"/>
    <w:rsid w:val="005B4309"/>
    <w:rsid w:val="005B4338"/>
    <w:rsid w:val="005B47FE"/>
    <w:rsid w:val="005B4A52"/>
    <w:rsid w:val="005B5514"/>
    <w:rsid w:val="005B58D1"/>
    <w:rsid w:val="005B6C59"/>
    <w:rsid w:val="005B6DBB"/>
    <w:rsid w:val="005C2156"/>
    <w:rsid w:val="005C2466"/>
    <w:rsid w:val="005C2D3E"/>
    <w:rsid w:val="005C336A"/>
    <w:rsid w:val="005C3F0C"/>
    <w:rsid w:val="005C4CC4"/>
    <w:rsid w:val="005C5078"/>
    <w:rsid w:val="005C596F"/>
    <w:rsid w:val="005C6781"/>
    <w:rsid w:val="005C68F3"/>
    <w:rsid w:val="005C7B5B"/>
    <w:rsid w:val="005C7DA3"/>
    <w:rsid w:val="005D002A"/>
    <w:rsid w:val="005D25E5"/>
    <w:rsid w:val="005D3081"/>
    <w:rsid w:val="005D3C47"/>
    <w:rsid w:val="005D48EC"/>
    <w:rsid w:val="005D51CE"/>
    <w:rsid w:val="005D580D"/>
    <w:rsid w:val="005D5FDD"/>
    <w:rsid w:val="005D72F2"/>
    <w:rsid w:val="005D791A"/>
    <w:rsid w:val="005E047A"/>
    <w:rsid w:val="005E064B"/>
    <w:rsid w:val="005E153E"/>
    <w:rsid w:val="005E1B5D"/>
    <w:rsid w:val="005E24BA"/>
    <w:rsid w:val="005E2E09"/>
    <w:rsid w:val="005E43EE"/>
    <w:rsid w:val="005E45F6"/>
    <w:rsid w:val="005E48FE"/>
    <w:rsid w:val="005E4E98"/>
    <w:rsid w:val="005E5A1F"/>
    <w:rsid w:val="005E6643"/>
    <w:rsid w:val="005E6F45"/>
    <w:rsid w:val="005E7F87"/>
    <w:rsid w:val="005F101B"/>
    <w:rsid w:val="005F25C1"/>
    <w:rsid w:val="005F2A19"/>
    <w:rsid w:val="005F5CB6"/>
    <w:rsid w:val="005F7254"/>
    <w:rsid w:val="005F73B7"/>
    <w:rsid w:val="005F7ED8"/>
    <w:rsid w:val="00600E75"/>
    <w:rsid w:val="00600F18"/>
    <w:rsid w:val="0060340B"/>
    <w:rsid w:val="006037BA"/>
    <w:rsid w:val="006038DB"/>
    <w:rsid w:val="00605779"/>
    <w:rsid w:val="00610B2A"/>
    <w:rsid w:val="006116D8"/>
    <w:rsid w:val="0061181B"/>
    <w:rsid w:val="00612665"/>
    <w:rsid w:val="00613D1D"/>
    <w:rsid w:val="00614757"/>
    <w:rsid w:val="006157F9"/>
    <w:rsid w:val="00616180"/>
    <w:rsid w:val="006162D7"/>
    <w:rsid w:val="0061684C"/>
    <w:rsid w:val="006179A9"/>
    <w:rsid w:val="00620191"/>
    <w:rsid w:val="00620DD8"/>
    <w:rsid w:val="00621225"/>
    <w:rsid w:val="00624677"/>
    <w:rsid w:val="00624AF2"/>
    <w:rsid w:val="006253FB"/>
    <w:rsid w:val="006255E8"/>
    <w:rsid w:val="00626619"/>
    <w:rsid w:val="00626800"/>
    <w:rsid w:val="006268F8"/>
    <w:rsid w:val="00626F06"/>
    <w:rsid w:val="0063042F"/>
    <w:rsid w:val="006309F7"/>
    <w:rsid w:val="00631F0F"/>
    <w:rsid w:val="006327FD"/>
    <w:rsid w:val="006332B2"/>
    <w:rsid w:val="00633ABD"/>
    <w:rsid w:val="00634165"/>
    <w:rsid w:val="006367C6"/>
    <w:rsid w:val="00636999"/>
    <w:rsid w:val="006370FC"/>
    <w:rsid w:val="00640B47"/>
    <w:rsid w:val="00642BE3"/>
    <w:rsid w:val="00643046"/>
    <w:rsid w:val="0064347E"/>
    <w:rsid w:val="006434EA"/>
    <w:rsid w:val="00643F04"/>
    <w:rsid w:val="00644E23"/>
    <w:rsid w:val="00645D58"/>
    <w:rsid w:val="00646A99"/>
    <w:rsid w:val="00647232"/>
    <w:rsid w:val="0064754E"/>
    <w:rsid w:val="00647A92"/>
    <w:rsid w:val="00650AB6"/>
    <w:rsid w:val="006510AB"/>
    <w:rsid w:val="00651611"/>
    <w:rsid w:val="00652199"/>
    <w:rsid w:val="00652914"/>
    <w:rsid w:val="00654426"/>
    <w:rsid w:val="00654457"/>
    <w:rsid w:val="006550E9"/>
    <w:rsid w:val="00655F35"/>
    <w:rsid w:val="006561F6"/>
    <w:rsid w:val="0066010E"/>
    <w:rsid w:val="006614B2"/>
    <w:rsid w:val="00661BBB"/>
    <w:rsid w:val="0066229F"/>
    <w:rsid w:val="00665080"/>
    <w:rsid w:val="00666015"/>
    <w:rsid w:val="00667A32"/>
    <w:rsid w:val="00670A5C"/>
    <w:rsid w:val="00671363"/>
    <w:rsid w:val="00671ECD"/>
    <w:rsid w:val="0067283E"/>
    <w:rsid w:val="006728D0"/>
    <w:rsid w:val="006732F3"/>
    <w:rsid w:val="00673BD1"/>
    <w:rsid w:val="006747AD"/>
    <w:rsid w:val="00674F02"/>
    <w:rsid w:val="00677AA8"/>
    <w:rsid w:val="00680121"/>
    <w:rsid w:val="006817E4"/>
    <w:rsid w:val="00682879"/>
    <w:rsid w:val="00682E5F"/>
    <w:rsid w:val="00683936"/>
    <w:rsid w:val="00683B66"/>
    <w:rsid w:val="00683C68"/>
    <w:rsid w:val="00683E30"/>
    <w:rsid w:val="00684BDC"/>
    <w:rsid w:val="0068615E"/>
    <w:rsid w:val="006872F7"/>
    <w:rsid w:val="006877ED"/>
    <w:rsid w:val="006903DE"/>
    <w:rsid w:val="0069082E"/>
    <w:rsid w:val="006916BF"/>
    <w:rsid w:val="006929CE"/>
    <w:rsid w:val="00692BB4"/>
    <w:rsid w:val="00693189"/>
    <w:rsid w:val="00693E11"/>
    <w:rsid w:val="006948B8"/>
    <w:rsid w:val="00695172"/>
    <w:rsid w:val="0069588F"/>
    <w:rsid w:val="006A029F"/>
    <w:rsid w:val="006A09CB"/>
    <w:rsid w:val="006A0F6D"/>
    <w:rsid w:val="006A21AC"/>
    <w:rsid w:val="006A3252"/>
    <w:rsid w:val="006A38E6"/>
    <w:rsid w:val="006A3E5D"/>
    <w:rsid w:val="006A415A"/>
    <w:rsid w:val="006A4403"/>
    <w:rsid w:val="006A5838"/>
    <w:rsid w:val="006A5E77"/>
    <w:rsid w:val="006A61CC"/>
    <w:rsid w:val="006A6E2D"/>
    <w:rsid w:val="006A7361"/>
    <w:rsid w:val="006A7A24"/>
    <w:rsid w:val="006A7CE3"/>
    <w:rsid w:val="006B01ED"/>
    <w:rsid w:val="006B0320"/>
    <w:rsid w:val="006B06C1"/>
    <w:rsid w:val="006B0969"/>
    <w:rsid w:val="006B10BB"/>
    <w:rsid w:val="006B1BCB"/>
    <w:rsid w:val="006B2C1E"/>
    <w:rsid w:val="006B471A"/>
    <w:rsid w:val="006B4BDF"/>
    <w:rsid w:val="006B5674"/>
    <w:rsid w:val="006B5713"/>
    <w:rsid w:val="006B5831"/>
    <w:rsid w:val="006B5837"/>
    <w:rsid w:val="006B6462"/>
    <w:rsid w:val="006B6FAD"/>
    <w:rsid w:val="006C09EB"/>
    <w:rsid w:val="006C16E6"/>
    <w:rsid w:val="006C1B43"/>
    <w:rsid w:val="006C2986"/>
    <w:rsid w:val="006C2DB8"/>
    <w:rsid w:val="006C3394"/>
    <w:rsid w:val="006C3833"/>
    <w:rsid w:val="006C4710"/>
    <w:rsid w:val="006C4955"/>
    <w:rsid w:val="006C4CE4"/>
    <w:rsid w:val="006C6038"/>
    <w:rsid w:val="006C62CF"/>
    <w:rsid w:val="006C689C"/>
    <w:rsid w:val="006C6A4D"/>
    <w:rsid w:val="006C76F7"/>
    <w:rsid w:val="006D00A0"/>
    <w:rsid w:val="006D00B0"/>
    <w:rsid w:val="006D0474"/>
    <w:rsid w:val="006D10B3"/>
    <w:rsid w:val="006D18A4"/>
    <w:rsid w:val="006D1CDD"/>
    <w:rsid w:val="006D1D48"/>
    <w:rsid w:val="006D207C"/>
    <w:rsid w:val="006D29F0"/>
    <w:rsid w:val="006D2D89"/>
    <w:rsid w:val="006D3493"/>
    <w:rsid w:val="006D450F"/>
    <w:rsid w:val="006D4659"/>
    <w:rsid w:val="006D566A"/>
    <w:rsid w:val="006D5B86"/>
    <w:rsid w:val="006D6138"/>
    <w:rsid w:val="006D6C53"/>
    <w:rsid w:val="006D6FEA"/>
    <w:rsid w:val="006D7A6A"/>
    <w:rsid w:val="006E0117"/>
    <w:rsid w:val="006E0211"/>
    <w:rsid w:val="006E133E"/>
    <w:rsid w:val="006E26B1"/>
    <w:rsid w:val="006E2A12"/>
    <w:rsid w:val="006E2D52"/>
    <w:rsid w:val="006E3483"/>
    <w:rsid w:val="006E6B57"/>
    <w:rsid w:val="006F0029"/>
    <w:rsid w:val="006F0A38"/>
    <w:rsid w:val="006F110B"/>
    <w:rsid w:val="006F1DE5"/>
    <w:rsid w:val="006F24FA"/>
    <w:rsid w:val="006F25C6"/>
    <w:rsid w:val="006F2B76"/>
    <w:rsid w:val="006F2EAC"/>
    <w:rsid w:val="006F3B67"/>
    <w:rsid w:val="006F591C"/>
    <w:rsid w:val="006F709A"/>
    <w:rsid w:val="006F7181"/>
    <w:rsid w:val="006F7631"/>
    <w:rsid w:val="006F7DEC"/>
    <w:rsid w:val="006F7F32"/>
    <w:rsid w:val="007009EA"/>
    <w:rsid w:val="00700F2B"/>
    <w:rsid w:val="00701035"/>
    <w:rsid w:val="007012E4"/>
    <w:rsid w:val="0070162D"/>
    <w:rsid w:val="00701DFD"/>
    <w:rsid w:val="007023A5"/>
    <w:rsid w:val="00702AA9"/>
    <w:rsid w:val="00704116"/>
    <w:rsid w:val="00704F61"/>
    <w:rsid w:val="007051A4"/>
    <w:rsid w:val="007062BB"/>
    <w:rsid w:val="007063B6"/>
    <w:rsid w:val="00707253"/>
    <w:rsid w:val="00707681"/>
    <w:rsid w:val="00707C7C"/>
    <w:rsid w:val="0071004B"/>
    <w:rsid w:val="007109A2"/>
    <w:rsid w:val="00710A1B"/>
    <w:rsid w:val="00711877"/>
    <w:rsid w:val="0071241D"/>
    <w:rsid w:val="007144C1"/>
    <w:rsid w:val="00717CCD"/>
    <w:rsid w:val="0072163D"/>
    <w:rsid w:val="00721B3B"/>
    <w:rsid w:val="007227A8"/>
    <w:rsid w:val="00723250"/>
    <w:rsid w:val="0072356B"/>
    <w:rsid w:val="00723985"/>
    <w:rsid w:val="00724263"/>
    <w:rsid w:val="00724B0D"/>
    <w:rsid w:val="00724EF6"/>
    <w:rsid w:val="00725261"/>
    <w:rsid w:val="0072557E"/>
    <w:rsid w:val="00725A84"/>
    <w:rsid w:val="00726056"/>
    <w:rsid w:val="007304B8"/>
    <w:rsid w:val="00730C8F"/>
    <w:rsid w:val="00731085"/>
    <w:rsid w:val="0073231D"/>
    <w:rsid w:val="00732F12"/>
    <w:rsid w:val="00733ECE"/>
    <w:rsid w:val="00733EF8"/>
    <w:rsid w:val="00737631"/>
    <w:rsid w:val="00737B18"/>
    <w:rsid w:val="00737ED7"/>
    <w:rsid w:val="007403FB"/>
    <w:rsid w:val="007414DE"/>
    <w:rsid w:val="007420CC"/>
    <w:rsid w:val="0074244B"/>
    <w:rsid w:val="007431DD"/>
    <w:rsid w:val="0074323E"/>
    <w:rsid w:val="007446BC"/>
    <w:rsid w:val="00744837"/>
    <w:rsid w:val="0074509E"/>
    <w:rsid w:val="007469CA"/>
    <w:rsid w:val="00746BE3"/>
    <w:rsid w:val="007502E1"/>
    <w:rsid w:val="007506E1"/>
    <w:rsid w:val="00750D1E"/>
    <w:rsid w:val="00751321"/>
    <w:rsid w:val="007522D9"/>
    <w:rsid w:val="00752BA2"/>
    <w:rsid w:val="00752CCD"/>
    <w:rsid w:val="00753CB4"/>
    <w:rsid w:val="00754052"/>
    <w:rsid w:val="00755201"/>
    <w:rsid w:val="00755560"/>
    <w:rsid w:val="00757088"/>
    <w:rsid w:val="007572E6"/>
    <w:rsid w:val="007576C4"/>
    <w:rsid w:val="0075795F"/>
    <w:rsid w:val="00760375"/>
    <w:rsid w:val="00760420"/>
    <w:rsid w:val="00760DE3"/>
    <w:rsid w:val="00760EEC"/>
    <w:rsid w:val="007613BA"/>
    <w:rsid w:val="0076188F"/>
    <w:rsid w:val="007626AC"/>
    <w:rsid w:val="00762E70"/>
    <w:rsid w:val="00763A26"/>
    <w:rsid w:val="0076604C"/>
    <w:rsid w:val="00766165"/>
    <w:rsid w:val="0076750F"/>
    <w:rsid w:val="007707DE"/>
    <w:rsid w:val="00771DED"/>
    <w:rsid w:val="00772798"/>
    <w:rsid w:val="007751A7"/>
    <w:rsid w:val="00775656"/>
    <w:rsid w:val="007758C7"/>
    <w:rsid w:val="007830CE"/>
    <w:rsid w:val="0078377C"/>
    <w:rsid w:val="007845FB"/>
    <w:rsid w:val="007852E3"/>
    <w:rsid w:val="00787D66"/>
    <w:rsid w:val="007908DA"/>
    <w:rsid w:val="007912B4"/>
    <w:rsid w:val="007914F5"/>
    <w:rsid w:val="00791AC9"/>
    <w:rsid w:val="007924C1"/>
    <w:rsid w:val="007926CC"/>
    <w:rsid w:val="00792EAF"/>
    <w:rsid w:val="00793122"/>
    <w:rsid w:val="00793C5F"/>
    <w:rsid w:val="00794F39"/>
    <w:rsid w:val="00795452"/>
    <w:rsid w:val="00795DD9"/>
    <w:rsid w:val="007962BB"/>
    <w:rsid w:val="007968E5"/>
    <w:rsid w:val="007972E0"/>
    <w:rsid w:val="0079755C"/>
    <w:rsid w:val="00797815"/>
    <w:rsid w:val="007A2083"/>
    <w:rsid w:val="007A3069"/>
    <w:rsid w:val="007A3F75"/>
    <w:rsid w:val="007A4F58"/>
    <w:rsid w:val="007A5C59"/>
    <w:rsid w:val="007A6B4C"/>
    <w:rsid w:val="007A760A"/>
    <w:rsid w:val="007A7AF2"/>
    <w:rsid w:val="007B0B8E"/>
    <w:rsid w:val="007B0D06"/>
    <w:rsid w:val="007B0ED3"/>
    <w:rsid w:val="007B1E3C"/>
    <w:rsid w:val="007B1E78"/>
    <w:rsid w:val="007B1ED2"/>
    <w:rsid w:val="007B3343"/>
    <w:rsid w:val="007B4422"/>
    <w:rsid w:val="007B4BC5"/>
    <w:rsid w:val="007B5539"/>
    <w:rsid w:val="007B590E"/>
    <w:rsid w:val="007B66B7"/>
    <w:rsid w:val="007B6DB7"/>
    <w:rsid w:val="007B6E79"/>
    <w:rsid w:val="007B7125"/>
    <w:rsid w:val="007B7425"/>
    <w:rsid w:val="007B78F7"/>
    <w:rsid w:val="007C422F"/>
    <w:rsid w:val="007C46FF"/>
    <w:rsid w:val="007C61C1"/>
    <w:rsid w:val="007C67F3"/>
    <w:rsid w:val="007C6C03"/>
    <w:rsid w:val="007C7266"/>
    <w:rsid w:val="007C74FC"/>
    <w:rsid w:val="007D0029"/>
    <w:rsid w:val="007D1BD6"/>
    <w:rsid w:val="007D2BC9"/>
    <w:rsid w:val="007D3F4E"/>
    <w:rsid w:val="007D4128"/>
    <w:rsid w:val="007D4F63"/>
    <w:rsid w:val="007D5064"/>
    <w:rsid w:val="007E05C9"/>
    <w:rsid w:val="007E06C5"/>
    <w:rsid w:val="007E06EC"/>
    <w:rsid w:val="007E10FA"/>
    <w:rsid w:val="007E136A"/>
    <w:rsid w:val="007E14D9"/>
    <w:rsid w:val="007E1588"/>
    <w:rsid w:val="007E1F8E"/>
    <w:rsid w:val="007E395D"/>
    <w:rsid w:val="007E4388"/>
    <w:rsid w:val="007E4B47"/>
    <w:rsid w:val="007E4DA9"/>
    <w:rsid w:val="007E530E"/>
    <w:rsid w:val="007E5A8F"/>
    <w:rsid w:val="007E5B6C"/>
    <w:rsid w:val="007E5E36"/>
    <w:rsid w:val="007E6035"/>
    <w:rsid w:val="007E60C6"/>
    <w:rsid w:val="007E64FC"/>
    <w:rsid w:val="007E69F1"/>
    <w:rsid w:val="007E6BFD"/>
    <w:rsid w:val="007E7691"/>
    <w:rsid w:val="007F03CF"/>
    <w:rsid w:val="007F29FB"/>
    <w:rsid w:val="007F3EE6"/>
    <w:rsid w:val="007F4B5C"/>
    <w:rsid w:val="007F4C25"/>
    <w:rsid w:val="007F532E"/>
    <w:rsid w:val="007F749D"/>
    <w:rsid w:val="0080097A"/>
    <w:rsid w:val="00801117"/>
    <w:rsid w:val="008022C6"/>
    <w:rsid w:val="00802733"/>
    <w:rsid w:val="00802C1E"/>
    <w:rsid w:val="0080375A"/>
    <w:rsid w:val="00803821"/>
    <w:rsid w:val="008049BA"/>
    <w:rsid w:val="00804EFD"/>
    <w:rsid w:val="00807912"/>
    <w:rsid w:val="00810CFF"/>
    <w:rsid w:val="008111F9"/>
    <w:rsid w:val="00811200"/>
    <w:rsid w:val="0081154D"/>
    <w:rsid w:val="00811B85"/>
    <w:rsid w:val="008124C8"/>
    <w:rsid w:val="00813CFF"/>
    <w:rsid w:val="00815025"/>
    <w:rsid w:val="00815AFF"/>
    <w:rsid w:val="00815BCE"/>
    <w:rsid w:val="00816D18"/>
    <w:rsid w:val="00816FC8"/>
    <w:rsid w:val="00823901"/>
    <w:rsid w:val="00826704"/>
    <w:rsid w:val="00826F0E"/>
    <w:rsid w:val="00827019"/>
    <w:rsid w:val="008270F5"/>
    <w:rsid w:val="008305D8"/>
    <w:rsid w:val="00831AC8"/>
    <w:rsid w:val="008328B6"/>
    <w:rsid w:val="00832FD6"/>
    <w:rsid w:val="008336BD"/>
    <w:rsid w:val="00833942"/>
    <w:rsid w:val="00833B0F"/>
    <w:rsid w:val="008340F7"/>
    <w:rsid w:val="00834BC1"/>
    <w:rsid w:val="00834E6D"/>
    <w:rsid w:val="00836AB4"/>
    <w:rsid w:val="00836DBC"/>
    <w:rsid w:val="0084022B"/>
    <w:rsid w:val="00841766"/>
    <w:rsid w:val="00843258"/>
    <w:rsid w:val="008436D8"/>
    <w:rsid w:val="0084371A"/>
    <w:rsid w:val="00843A10"/>
    <w:rsid w:val="00843EF5"/>
    <w:rsid w:val="00844138"/>
    <w:rsid w:val="0084479C"/>
    <w:rsid w:val="0084555E"/>
    <w:rsid w:val="00846611"/>
    <w:rsid w:val="008479C2"/>
    <w:rsid w:val="00847F3A"/>
    <w:rsid w:val="00850490"/>
    <w:rsid w:val="00850958"/>
    <w:rsid w:val="008517B0"/>
    <w:rsid w:val="0085210D"/>
    <w:rsid w:val="00853134"/>
    <w:rsid w:val="00854667"/>
    <w:rsid w:val="00854F65"/>
    <w:rsid w:val="008555E0"/>
    <w:rsid w:val="00856DDD"/>
    <w:rsid w:val="00860221"/>
    <w:rsid w:val="008604A5"/>
    <w:rsid w:val="00860C94"/>
    <w:rsid w:val="008633B0"/>
    <w:rsid w:val="008659D4"/>
    <w:rsid w:val="00866393"/>
    <w:rsid w:val="008665A0"/>
    <w:rsid w:val="00867213"/>
    <w:rsid w:val="0086779D"/>
    <w:rsid w:val="008678D7"/>
    <w:rsid w:val="0087096F"/>
    <w:rsid w:val="00872FAD"/>
    <w:rsid w:val="0087352B"/>
    <w:rsid w:val="008735C1"/>
    <w:rsid w:val="008750BD"/>
    <w:rsid w:val="008751A2"/>
    <w:rsid w:val="008763FE"/>
    <w:rsid w:val="0087652C"/>
    <w:rsid w:val="00876B97"/>
    <w:rsid w:val="0087739A"/>
    <w:rsid w:val="00877958"/>
    <w:rsid w:val="00880ACE"/>
    <w:rsid w:val="00881D0E"/>
    <w:rsid w:val="008831EB"/>
    <w:rsid w:val="00883F85"/>
    <w:rsid w:val="00884656"/>
    <w:rsid w:val="00884B6F"/>
    <w:rsid w:val="00884BF0"/>
    <w:rsid w:val="0088584D"/>
    <w:rsid w:val="008904E4"/>
    <w:rsid w:val="008926E8"/>
    <w:rsid w:val="00893F4A"/>
    <w:rsid w:val="00894711"/>
    <w:rsid w:val="0089548B"/>
    <w:rsid w:val="00895AEE"/>
    <w:rsid w:val="00896273"/>
    <w:rsid w:val="00896F91"/>
    <w:rsid w:val="0089782D"/>
    <w:rsid w:val="008A0801"/>
    <w:rsid w:val="008A0876"/>
    <w:rsid w:val="008A1392"/>
    <w:rsid w:val="008A155E"/>
    <w:rsid w:val="008A1D4C"/>
    <w:rsid w:val="008A2469"/>
    <w:rsid w:val="008A2E68"/>
    <w:rsid w:val="008A598C"/>
    <w:rsid w:val="008A6354"/>
    <w:rsid w:val="008A670C"/>
    <w:rsid w:val="008A7411"/>
    <w:rsid w:val="008A76CB"/>
    <w:rsid w:val="008B0C1E"/>
    <w:rsid w:val="008B182E"/>
    <w:rsid w:val="008B1B08"/>
    <w:rsid w:val="008B214C"/>
    <w:rsid w:val="008B29D5"/>
    <w:rsid w:val="008B2F2C"/>
    <w:rsid w:val="008B34DE"/>
    <w:rsid w:val="008B4A49"/>
    <w:rsid w:val="008B4C63"/>
    <w:rsid w:val="008B5535"/>
    <w:rsid w:val="008B55B2"/>
    <w:rsid w:val="008B5C09"/>
    <w:rsid w:val="008B67F3"/>
    <w:rsid w:val="008B79A9"/>
    <w:rsid w:val="008B7F47"/>
    <w:rsid w:val="008C193D"/>
    <w:rsid w:val="008C1D19"/>
    <w:rsid w:val="008C223E"/>
    <w:rsid w:val="008C2D44"/>
    <w:rsid w:val="008C4A6B"/>
    <w:rsid w:val="008C58BB"/>
    <w:rsid w:val="008C59B6"/>
    <w:rsid w:val="008C5DD7"/>
    <w:rsid w:val="008C6177"/>
    <w:rsid w:val="008C61A9"/>
    <w:rsid w:val="008C7158"/>
    <w:rsid w:val="008C7E9E"/>
    <w:rsid w:val="008D197D"/>
    <w:rsid w:val="008D1A8C"/>
    <w:rsid w:val="008D34A5"/>
    <w:rsid w:val="008D3622"/>
    <w:rsid w:val="008D378A"/>
    <w:rsid w:val="008D3E44"/>
    <w:rsid w:val="008D4AEE"/>
    <w:rsid w:val="008D5D0A"/>
    <w:rsid w:val="008D6533"/>
    <w:rsid w:val="008D6727"/>
    <w:rsid w:val="008D676D"/>
    <w:rsid w:val="008D6936"/>
    <w:rsid w:val="008D6E6C"/>
    <w:rsid w:val="008E0108"/>
    <w:rsid w:val="008E1BF2"/>
    <w:rsid w:val="008E37F3"/>
    <w:rsid w:val="008E498D"/>
    <w:rsid w:val="008E4B95"/>
    <w:rsid w:val="008E4DAE"/>
    <w:rsid w:val="008E4EEA"/>
    <w:rsid w:val="008E5C7C"/>
    <w:rsid w:val="008E60F9"/>
    <w:rsid w:val="008E6539"/>
    <w:rsid w:val="008E70B1"/>
    <w:rsid w:val="008E7599"/>
    <w:rsid w:val="008F0670"/>
    <w:rsid w:val="008F1052"/>
    <w:rsid w:val="008F1A65"/>
    <w:rsid w:val="008F25C8"/>
    <w:rsid w:val="008F28D2"/>
    <w:rsid w:val="008F2C26"/>
    <w:rsid w:val="008F3252"/>
    <w:rsid w:val="008F3AA9"/>
    <w:rsid w:val="008F402D"/>
    <w:rsid w:val="008F4DF0"/>
    <w:rsid w:val="008F5B0E"/>
    <w:rsid w:val="008F61BD"/>
    <w:rsid w:val="008F6328"/>
    <w:rsid w:val="008F6FCA"/>
    <w:rsid w:val="00901577"/>
    <w:rsid w:val="009017A4"/>
    <w:rsid w:val="009022BE"/>
    <w:rsid w:val="009026D4"/>
    <w:rsid w:val="009048E4"/>
    <w:rsid w:val="00905078"/>
    <w:rsid w:val="00905B46"/>
    <w:rsid w:val="009060BD"/>
    <w:rsid w:val="00906217"/>
    <w:rsid w:val="00906237"/>
    <w:rsid w:val="00906AF9"/>
    <w:rsid w:val="00906C64"/>
    <w:rsid w:val="00906CBE"/>
    <w:rsid w:val="00906D9E"/>
    <w:rsid w:val="009111C5"/>
    <w:rsid w:val="00911E15"/>
    <w:rsid w:val="0091427D"/>
    <w:rsid w:val="00914815"/>
    <w:rsid w:val="009152ED"/>
    <w:rsid w:val="00915D71"/>
    <w:rsid w:val="009165CF"/>
    <w:rsid w:val="00916D6B"/>
    <w:rsid w:val="009170C1"/>
    <w:rsid w:val="00917112"/>
    <w:rsid w:val="009178C4"/>
    <w:rsid w:val="009201F6"/>
    <w:rsid w:val="00920877"/>
    <w:rsid w:val="00921269"/>
    <w:rsid w:val="00921382"/>
    <w:rsid w:val="0092270C"/>
    <w:rsid w:val="00922A9A"/>
    <w:rsid w:val="00924647"/>
    <w:rsid w:val="00925E8F"/>
    <w:rsid w:val="00926236"/>
    <w:rsid w:val="0092637C"/>
    <w:rsid w:val="00926AA7"/>
    <w:rsid w:val="00927200"/>
    <w:rsid w:val="00927A88"/>
    <w:rsid w:val="009302E9"/>
    <w:rsid w:val="009314AF"/>
    <w:rsid w:val="0093182B"/>
    <w:rsid w:val="0093195F"/>
    <w:rsid w:val="009322E9"/>
    <w:rsid w:val="009332A8"/>
    <w:rsid w:val="0093371C"/>
    <w:rsid w:val="00934DE9"/>
    <w:rsid w:val="0093647A"/>
    <w:rsid w:val="009371D7"/>
    <w:rsid w:val="00937D29"/>
    <w:rsid w:val="00940422"/>
    <w:rsid w:val="00942001"/>
    <w:rsid w:val="0094238D"/>
    <w:rsid w:val="0094301B"/>
    <w:rsid w:val="00944C10"/>
    <w:rsid w:val="009459BB"/>
    <w:rsid w:val="00945EDB"/>
    <w:rsid w:val="00946042"/>
    <w:rsid w:val="009469B2"/>
    <w:rsid w:val="009475DA"/>
    <w:rsid w:val="00947647"/>
    <w:rsid w:val="00947723"/>
    <w:rsid w:val="0094795D"/>
    <w:rsid w:val="00947FAB"/>
    <w:rsid w:val="0095055D"/>
    <w:rsid w:val="00951F5F"/>
    <w:rsid w:val="00952C67"/>
    <w:rsid w:val="00953B34"/>
    <w:rsid w:val="00954A73"/>
    <w:rsid w:val="00955527"/>
    <w:rsid w:val="00955AEF"/>
    <w:rsid w:val="0095757E"/>
    <w:rsid w:val="00957EBE"/>
    <w:rsid w:val="00960D8C"/>
    <w:rsid w:val="00960D8F"/>
    <w:rsid w:val="009611F1"/>
    <w:rsid w:val="0096278A"/>
    <w:rsid w:val="0096431E"/>
    <w:rsid w:val="0096455E"/>
    <w:rsid w:val="00965929"/>
    <w:rsid w:val="00965D84"/>
    <w:rsid w:val="00966872"/>
    <w:rsid w:val="00966B47"/>
    <w:rsid w:val="00966C1B"/>
    <w:rsid w:val="00967C86"/>
    <w:rsid w:val="0097178D"/>
    <w:rsid w:val="00973F2A"/>
    <w:rsid w:val="009740DB"/>
    <w:rsid w:val="0097697C"/>
    <w:rsid w:val="00976D6B"/>
    <w:rsid w:val="00976D82"/>
    <w:rsid w:val="0097726F"/>
    <w:rsid w:val="00980CFA"/>
    <w:rsid w:val="0098139D"/>
    <w:rsid w:val="00981780"/>
    <w:rsid w:val="00982EDE"/>
    <w:rsid w:val="009835C9"/>
    <w:rsid w:val="00983D54"/>
    <w:rsid w:val="0098448A"/>
    <w:rsid w:val="00985336"/>
    <w:rsid w:val="00986A07"/>
    <w:rsid w:val="00986B9D"/>
    <w:rsid w:val="00987265"/>
    <w:rsid w:val="00990889"/>
    <w:rsid w:val="0099103F"/>
    <w:rsid w:val="009915F5"/>
    <w:rsid w:val="00991A84"/>
    <w:rsid w:val="00991D24"/>
    <w:rsid w:val="0099249B"/>
    <w:rsid w:val="0099327D"/>
    <w:rsid w:val="00994852"/>
    <w:rsid w:val="00994F9F"/>
    <w:rsid w:val="00995C7E"/>
    <w:rsid w:val="00996D90"/>
    <w:rsid w:val="00997567"/>
    <w:rsid w:val="00997982"/>
    <w:rsid w:val="009A0128"/>
    <w:rsid w:val="009A1514"/>
    <w:rsid w:val="009A16E3"/>
    <w:rsid w:val="009A1CD6"/>
    <w:rsid w:val="009A1D79"/>
    <w:rsid w:val="009A2B5A"/>
    <w:rsid w:val="009A35EC"/>
    <w:rsid w:val="009A3DEB"/>
    <w:rsid w:val="009A5E0F"/>
    <w:rsid w:val="009A6CAC"/>
    <w:rsid w:val="009A7761"/>
    <w:rsid w:val="009A7B38"/>
    <w:rsid w:val="009B0E5B"/>
    <w:rsid w:val="009B39E9"/>
    <w:rsid w:val="009B4636"/>
    <w:rsid w:val="009B52C0"/>
    <w:rsid w:val="009B6803"/>
    <w:rsid w:val="009C0D3F"/>
    <w:rsid w:val="009C1273"/>
    <w:rsid w:val="009C271F"/>
    <w:rsid w:val="009C27F2"/>
    <w:rsid w:val="009C2C9B"/>
    <w:rsid w:val="009C3E4C"/>
    <w:rsid w:val="009C42FD"/>
    <w:rsid w:val="009C45C3"/>
    <w:rsid w:val="009C4B28"/>
    <w:rsid w:val="009C4D7A"/>
    <w:rsid w:val="009C5559"/>
    <w:rsid w:val="009C59F6"/>
    <w:rsid w:val="009C69C6"/>
    <w:rsid w:val="009D21B1"/>
    <w:rsid w:val="009D2F9F"/>
    <w:rsid w:val="009D33D1"/>
    <w:rsid w:val="009D3A0B"/>
    <w:rsid w:val="009D3E36"/>
    <w:rsid w:val="009D4AB2"/>
    <w:rsid w:val="009D50DE"/>
    <w:rsid w:val="009D5237"/>
    <w:rsid w:val="009D7645"/>
    <w:rsid w:val="009E04CC"/>
    <w:rsid w:val="009E1700"/>
    <w:rsid w:val="009E1F1F"/>
    <w:rsid w:val="009E21B1"/>
    <w:rsid w:val="009E27BC"/>
    <w:rsid w:val="009E29BD"/>
    <w:rsid w:val="009E43C0"/>
    <w:rsid w:val="009F1736"/>
    <w:rsid w:val="009F1BF9"/>
    <w:rsid w:val="009F3699"/>
    <w:rsid w:val="009F3E1F"/>
    <w:rsid w:val="009F464A"/>
    <w:rsid w:val="009F537E"/>
    <w:rsid w:val="009F5C69"/>
    <w:rsid w:val="009F7A7A"/>
    <w:rsid w:val="009F7F91"/>
    <w:rsid w:val="00A004BE"/>
    <w:rsid w:val="00A02CAF"/>
    <w:rsid w:val="00A0317D"/>
    <w:rsid w:val="00A0348B"/>
    <w:rsid w:val="00A0377B"/>
    <w:rsid w:val="00A04EEE"/>
    <w:rsid w:val="00A06324"/>
    <w:rsid w:val="00A109C4"/>
    <w:rsid w:val="00A10F26"/>
    <w:rsid w:val="00A1306E"/>
    <w:rsid w:val="00A14636"/>
    <w:rsid w:val="00A1507B"/>
    <w:rsid w:val="00A1512C"/>
    <w:rsid w:val="00A1533F"/>
    <w:rsid w:val="00A15F31"/>
    <w:rsid w:val="00A16B0C"/>
    <w:rsid w:val="00A1719A"/>
    <w:rsid w:val="00A20715"/>
    <w:rsid w:val="00A20A5E"/>
    <w:rsid w:val="00A20D7E"/>
    <w:rsid w:val="00A217B2"/>
    <w:rsid w:val="00A21EC2"/>
    <w:rsid w:val="00A229AB"/>
    <w:rsid w:val="00A23433"/>
    <w:rsid w:val="00A23F72"/>
    <w:rsid w:val="00A24884"/>
    <w:rsid w:val="00A250AD"/>
    <w:rsid w:val="00A257BB"/>
    <w:rsid w:val="00A25DCA"/>
    <w:rsid w:val="00A27085"/>
    <w:rsid w:val="00A271E9"/>
    <w:rsid w:val="00A27E6F"/>
    <w:rsid w:val="00A301A4"/>
    <w:rsid w:val="00A304E1"/>
    <w:rsid w:val="00A3227E"/>
    <w:rsid w:val="00A32297"/>
    <w:rsid w:val="00A326A3"/>
    <w:rsid w:val="00A32ED2"/>
    <w:rsid w:val="00A33340"/>
    <w:rsid w:val="00A3524B"/>
    <w:rsid w:val="00A35711"/>
    <w:rsid w:val="00A35815"/>
    <w:rsid w:val="00A36338"/>
    <w:rsid w:val="00A3644D"/>
    <w:rsid w:val="00A36455"/>
    <w:rsid w:val="00A3735D"/>
    <w:rsid w:val="00A37DCF"/>
    <w:rsid w:val="00A40271"/>
    <w:rsid w:val="00A403B6"/>
    <w:rsid w:val="00A41984"/>
    <w:rsid w:val="00A4199F"/>
    <w:rsid w:val="00A419CF"/>
    <w:rsid w:val="00A41A39"/>
    <w:rsid w:val="00A4255E"/>
    <w:rsid w:val="00A42802"/>
    <w:rsid w:val="00A4313A"/>
    <w:rsid w:val="00A43AC2"/>
    <w:rsid w:val="00A44DC4"/>
    <w:rsid w:val="00A450E8"/>
    <w:rsid w:val="00A4609C"/>
    <w:rsid w:val="00A46B87"/>
    <w:rsid w:val="00A46CF6"/>
    <w:rsid w:val="00A51C8F"/>
    <w:rsid w:val="00A53B47"/>
    <w:rsid w:val="00A53D59"/>
    <w:rsid w:val="00A54EDF"/>
    <w:rsid w:val="00A55512"/>
    <w:rsid w:val="00A568E9"/>
    <w:rsid w:val="00A61387"/>
    <w:rsid w:val="00A61BA9"/>
    <w:rsid w:val="00A62569"/>
    <w:rsid w:val="00A62A68"/>
    <w:rsid w:val="00A62CC3"/>
    <w:rsid w:val="00A64635"/>
    <w:rsid w:val="00A657FF"/>
    <w:rsid w:val="00A666F4"/>
    <w:rsid w:val="00A701EF"/>
    <w:rsid w:val="00A702DB"/>
    <w:rsid w:val="00A705B8"/>
    <w:rsid w:val="00A7079F"/>
    <w:rsid w:val="00A71989"/>
    <w:rsid w:val="00A72258"/>
    <w:rsid w:val="00A74AF8"/>
    <w:rsid w:val="00A74B70"/>
    <w:rsid w:val="00A75495"/>
    <w:rsid w:val="00A763AB"/>
    <w:rsid w:val="00A76FAF"/>
    <w:rsid w:val="00A82EEF"/>
    <w:rsid w:val="00A83355"/>
    <w:rsid w:val="00A842E0"/>
    <w:rsid w:val="00A84E4E"/>
    <w:rsid w:val="00A8720F"/>
    <w:rsid w:val="00A87E0E"/>
    <w:rsid w:val="00A87F18"/>
    <w:rsid w:val="00A907D3"/>
    <w:rsid w:val="00A92172"/>
    <w:rsid w:val="00A9258F"/>
    <w:rsid w:val="00A9326F"/>
    <w:rsid w:val="00A9480F"/>
    <w:rsid w:val="00A9492D"/>
    <w:rsid w:val="00A96795"/>
    <w:rsid w:val="00A96BBF"/>
    <w:rsid w:val="00A96EFE"/>
    <w:rsid w:val="00A96F81"/>
    <w:rsid w:val="00AA0529"/>
    <w:rsid w:val="00AA0FDA"/>
    <w:rsid w:val="00AA102E"/>
    <w:rsid w:val="00AA18EC"/>
    <w:rsid w:val="00AA23C4"/>
    <w:rsid w:val="00AA2D48"/>
    <w:rsid w:val="00AA3788"/>
    <w:rsid w:val="00AA3809"/>
    <w:rsid w:val="00AA5C6A"/>
    <w:rsid w:val="00AB1379"/>
    <w:rsid w:val="00AB2362"/>
    <w:rsid w:val="00AB239E"/>
    <w:rsid w:val="00AB3103"/>
    <w:rsid w:val="00AB3109"/>
    <w:rsid w:val="00AB3897"/>
    <w:rsid w:val="00AB3CE6"/>
    <w:rsid w:val="00AB5F39"/>
    <w:rsid w:val="00AB622A"/>
    <w:rsid w:val="00AB65BA"/>
    <w:rsid w:val="00AB6978"/>
    <w:rsid w:val="00AB72AD"/>
    <w:rsid w:val="00AB7B07"/>
    <w:rsid w:val="00AB7DEF"/>
    <w:rsid w:val="00AC008E"/>
    <w:rsid w:val="00AC05C1"/>
    <w:rsid w:val="00AC150D"/>
    <w:rsid w:val="00AC1561"/>
    <w:rsid w:val="00AC1646"/>
    <w:rsid w:val="00AC1E06"/>
    <w:rsid w:val="00AC2D18"/>
    <w:rsid w:val="00AC2E02"/>
    <w:rsid w:val="00AC3589"/>
    <w:rsid w:val="00AC39CA"/>
    <w:rsid w:val="00AC4088"/>
    <w:rsid w:val="00AC4835"/>
    <w:rsid w:val="00AC4C6D"/>
    <w:rsid w:val="00AC4E1F"/>
    <w:rsid w:val="00AC4E96"/>
    <w:rsid w:val="00AC609B"/>
    <w:rsid w:val="00AC74BC"/>
    <w:rsid w:val="00AC78C8"/>
    <w:rsid w:val="00AD042C"/>
    <w:rsid w:val="00AD04EB"/>
    <w:rsid w:val="00AD08FB"/>
    <w:rsid w:val="00AD13B4"/>
    <w:rsid w:val="00AD1B80"/>
    <w:rsid w:val="00AD1E2F"/>
    <w:rsid w:val="00AD2125"/>
    <w:rsid w:val="00AD29F5"/>
    <w:rsid w:val="00AD45A8"/>
    <w:rsid w:val="00AD4D02"/>
    <w:rsid w:val="00AD547A"/>
    <w:rsid w:val="00AD64F5"/>
    <w:rsid w:val="00AD6636"/>
    <w:rsid w:val="00AD688F"/>
    <w:rsid w:val="00AD6C18"/>
    <w:rsid w:val="00AE00E1"/>
    <w:rsid w:val="00AE1107"/>
    <w:rsid w:val="00AE169E"/>
    <w:rsid w:val="00AE1867"/>
    <w:rsid w:val="00AE19B3"/>
    <w:rsid w:val="00AE1DC2"/>
    <w:rsid w:val="00AE33B9"/>
    <w:rsid w:val="00AE3C65"/>
    <w:rsid w:val="00AE4A00"/>
    <w:rsid w:val="00AE5376"/>
    <w:rsid w:val="00AE692C"/>
    <w:rsid w:val="00AE6AC8"/>
    <w:rsid w:val="00AF002F"/>
    <w:rsid w:val="00AF04E9"/>
    <w:rsid w:val="00AF101A"/>
    <w:rsid w:val="00AF18E9"/>
    <w:rsid w:val="00AF229F"/>
    <w:rsid w:val="00AF2B7F"/>
    <w:rsid w:val="00AF2E25"/>
    <w:rsid w:val="00AF3AD0"/>
    <w:rsid w:val="00AF3FDA"/>
    <w:rsid w:val="00AF51E2"/>
    <w:rsid w:val="00AF530A"/>
    <w:rsid w:val="00AF55D9"/>
    <w:rsid w:val="00AF6188"/>
    <w:rsid w:val="00AF6355"/>
    <w:rsid w:val="00AF6418"/>
    <w:rsid w:val="00AF650D"/>
    <w:rsid w:val="00AF6D6F"/>
    <w:rsid w:val="00AF7352"/>
    <w:rsid w:val="00AF792A"/>
    <w:rsid w:val="00AF7D2D"/>
    <w:rsid w:val="00AF7F42"/>
    <w:rsid w:val="00B00763"/>
    <w:rsid w:val="00B0077D"/>
    <w:rsid w:val="00B00CB9"/>
    <w:rsid w:val="00B013E6"/>
    <w:rsid w:val="00B01E90"/>
    <w:rsid w:val="00B026F0"/>
    <w:rsid w:val="00B02BAF"/>
    <w:rsid w:val="00B03496"/>
    <w:rsid w:val="00B0488C"/>
    <w:rsid w:val="00B04F79"/>
    <w:rsid w:val="00B052A7"/>
    <w:rsid w:val="00B055C7"/>
    <w:rsid w:val="00B05B2C"/>
    <w:rsid w:val="00B05CA7"/>
    <w:rsid w:val="00B060AC"/>
    <w:rsid w:val="00B0683C"/>
    <w:rsid w:val="00B0687D"/>
    <w:rsid w:val="00B06CAA"/>
    <w:rsid w:val="00B07037"/>
    <w:rsid w:val="00B071E1"/>
    <w:rsid w:val="00B0737E"/>
    <w:rsid w:val="00B07EE3"/>
    <w:rsid w:val="00B10086"/>
    <w:rsid w:val="00B10158"/>
    <w:rsid w:val="00B1172B"/>
    <w:rsid w:val="00B1224E"/>
    <w:rsid w:val="00B123CB"/>
    <w:rsid w:val="00B136F7"/>
    <w:rsid w:val="00B138EA"/>
    <w:rsid w:val="00B13DB5"/>
    <w:rsid w:val="00B151E8"/>
    <w:rsid w:val="00B1611E"/>
    <w:rsid w:val="00B165B2"/>
    <w:rsid w:val="00B17F48"/>
    <w:rsid w:val="00B20755"/>
    <w:rsid w:val="00B20A4B"/>
    <w:rsid w:val="00B20F29"/>
    <w:rsid w:val="00B21193"/>
    <w:rsid w:val="00B215A4"/>
    <w:rsid w:val="00B216C7"/>
    <w:rsid w:val="00B21CEF"/>
    <w:rsid w:val="00B224DF"/>
    <w:rsid w:val="00B232BA"/>
    <w:rsid w:val="00B241DA"/>
    <w:rsid w:val="00B242CE"/>
    <w:rsid w:val="00B256D1"/>
    <w:rsid w:val="00B25C8C"/>
    <w:rsid w:val="00B263EE"/>
    <w:rsid w:val="00B269EC"/>
    <w:rsid w:val="00B327A3"/>
    <w:rsid w:val="00B332A2"/>
    <w:rsid w:val="00B35137"/>
    <w:rsid w:val="00B35EB3"/>
    <w:rsid w:val="00B37444"/>
    <w:rsid w:val="00B3755F"/>
    <w:rsid w:val="00B376D6"/>
    <w:rsid w:val="00B37A22"/>
    <w:rsid w:val="00B40104"/>
    <w:rsid w:val="00B4016C"/>
    <w:rsid w:val="00B401FB"/>
    <w:rsid w:val="00B40A86"/>
    <w:rsid w:val="00B411D3"/>
    <w:rsid w:val="00B4151A"/>
    <w:rsid w:val="00B42E2A"/>
    <w:rsid w:val="00B43260"/>
    <w:rsid w:val="00B43E20"/>
    <w:rsid w:val="00B444C8"/>
    <w:rsid w:val="00B44CCA"/>
    <w:rsid w:val="00B45561"/>
    <w:rsid w:val="00B45679"/>
    <w:rsid w:val="00B46D36"/>
    <w:rsid w:val="00B50779"/>
    <w:rsid w:val="00B50C6F"/>
    <w:rsid w:val="00B528DD"/>
    <w:rsid w:val="00B537D7"/>
    <w:rsid w:val="00B542F7"/>
    <w:rsid w:val="00B54584"/>
    <w:rsid w:val="00B546E1"/>
    <w:rsid w:val="00B55338"/>
    <w:rsid w:val="00B5647E"/>
    <w:rsid w:val="00B56C7B"/>
    <w:rsid w:val="00B57491"/>
    <w:rsid w:val="00B57700"/>
    <w:rsid w:val="00B57D36"/>
    <w:rsid w:val="00B60232"/>
    <w:rsid w:val="00B60F07"/>
    <w:rsid w:val="00B64F79"/>
    <w:rsid w:val="00B6765D"/>
    <w:rsid w:val="00B67D3C"/>
    <w:rsid w:val="00B7159F"/>
    <w:rsid w:val="00B72442"/>
    <w:rsid w:val="00B7287F"/>
    <w:rsid w:val="00B72BD3"/>
    <w:rsid w:val="00B752F2"/>
    <w:rsid w:val="00B75513"/>
    <w:rsid w:val="00B757CC"/>
    <w:rsid w:val="00B758D5"/>
    <w:rsid w:val="00B75AF3"/>
    <w:rsid w:val="00B76412"/>
    <w:rsid w:val="00B764FE"/>
    <w:rsid w:val="00B76DFC"/>
    <w:rsid w:val="00B7708B"/>
    <w:rsid w:val="00B779B4"/>
    <w:rsid w:val="00B80EAA"/>
    <w:rsid w:val="00B819D1"/>
    <w:rsid w:val="00B82422"/>
    <w:rsid w:val="00B824FB"/>
    <w:rsid w:val="00B82557"/>
    <w:rsid w:val="00B836F4"/>
    <w:rsid w:val="00B83E8E"/>
    <w:rsid w:val="00B83F67"/>
    <w:rsid w:val="00B85A3B"/>
    <w:rsid w:val="00B8665B"/>
    <w:rsid w:val="00B870A1"/>
    <w:rsid w:val="00B87177"/>
    <w:rsid w:val="00B87C2B"/>
    <w:rsid w:val="00B90252"/>
    <w:rsid w:val="00B90E2F"/>
    <w:rsid w:val="00B90E7B"/>
    <w:rsid w:val="00B91723"/>
    <w:rsid w:val="00B91B8B"/>
    <w:rsid w:val="00B923F6"/>
    <w:rsid w:val="00B925E2"/>
    <w:rsid w:val="00B9271E"/>
    <w:rsid w:val="00B94C1D"/>
    <w:rsid w:val="00B95C05"/>
    <w:rsid w:val="00B96429"/>
    <w:rsid w:val="00BA0CBB"/>
    <w:rsid w:val="00BA12D2"/>
    <w:rsid w:val="00BA13B4"/>
    <w:rsid w:val="00BA1AA9"/>
    <w:rsid w:val="00BA29E0"/>
    <w:rsid w:val="00BA402B"/>
    <w:rsid w:val="00BA403D"/>
    <w:rsid w:val="00BA45A8"/>
    <w:rsid w:val="00BA50F2"/>
    <w:rsid w:val="00BA58A5"/>
    <w:rsid w:val="00BA6159"/>
    <w:rsid w:val="00BA7338"/>
    <w:rsid w:val="00BB0691"/>
    <w:rsid w:val="00BB0978"/>
    <w:rsid w:val="00BB0B3F"/>
    <w:rsid w:val="00BB122E"/>
    <w:rsid w:val="00BB2896"/>
    <w:rsid w:val="00BB34E6"/>
    <w:rsid w:val="00BB3F8C"/>
    <w:rsid w:val="00BB4274"/>
    <w:rsid w:val="00BB4961"/>
    <w:rsid w:val="00BB655F"/>
    <w:rsid w:val="00BB7672"/>
    <w:rsid w:val="00BB7914"/>
    <w:rsid w:val="00BB7EDB"/>
    <w:rsid w:val="00BC00E0"/>
    <w:rsid w:val="00BC2B3B"/>
    <w:rsid w:val="00BC3829"/>
    <w:rsid w:val="00BC3877"/>
    <w:rsid w:val="00BC3948"/>
    <w:rsid w:val="00BC4891"/>
    <w:rsid w:val="00BC49D0"/>
    <w:rsid w:val="00BC5CCD"/>
    <w:rsid w:val="00BC6231"/>
    <w:rsid w:val="00BC761E"/>
    <w:rsid w:val="00BC7E8B"/>
    <w:rsid w:val="00BD0381"/>
    <w:rsid w:val="00BD08B2"/>
    <w:rsid w:val="00BD1529"/>
    <w:rsid w:val="00BD162A"/>
    <w:rsid w:val="00BD33F3"/>
    <w:rsid w:val="00BD4768"/>
    <w:rsid w:val="00BD486D"/>
    <w:rsid w:val="00BD4A20"/>
    <w:rsid w:val="00BD4FF6"/>
    <w:rsid w:val="00BD53BB"/>
    <w:rsid w:val="00BD5546"/>
    <w:rsid w:val="00BD5D7C"/>
    <w:rsid w:val="00BD5D87"/>
    <w:rsid w:val="00BD7B4C"/>
    <w:rsid w:val="00BE0723"/>
    <w:rsid w:val="00BE08DA"/>
    <w:rsid w:val="00BE0E5A"/>
    <w:rsid w:val="00BE139B"/>
    <w:rsid w:val="00BE2A27"/>
    <w:rsid w:val="00BE35F1"/>
    <w:rsid w:val="00BE4961"/>
    <w:rsid w:val="00BE49D3"/>
    <w:rsid w:val="00BE4D0C"/>
    <w:rsid w:val="00BE4FD9"/>
    <w:rsid w:val="00BE63CF"/>
    <w:rsid w:val="00BE688D"/>
    <w:rsid w:val="00BE73E4"/>
    <w:rsid w:val="00BF0B9F"/>
    <w:rsid w:val="00BF146D"/>
    <w:rsid w:val="00BF34FA"/>
    <w:rsid w:val="00BF366C"/>
    <w:rsid w:val="00BF3861"/>
    <w:rsid w:val="00BF5E9A"/>
    <w:rsid w:val="00BF6D84"/>
    <w:rsid w:val="00BF7949"/>
    <w:rsid w:val="00BF7F0D"/>
    <w:rsid w:val="00C002D0"/>
    <w:rsid w:val="00C02830"/>
    <w:rsid w:val="00C0283A"/>
    <w:rsid w:val="00C03996"/>
    <w:rsid w:val="00C04C71"/>
    <w:rsid w:val="00C052BB"/>
    <w:rsid w:val="00C057E3"/>
    <w:rsid w:val="00C059E9"/>
    <w:rsid w:val="00C0634F"/>
    <w:rsid w:val="00C104D3"/>
    <w:rsid w:val="00C10F31"/>
    <w:rsid w:val="00C11313"/>
    <w:rsid w:val="00C11334"/>
    <w:rsid w:val="00C1188C"/>
    <w:rsid w:val="00C1218B"/>
    <w:rsid w:val="00C12BD7"/>
    <w:rsid w:val="00C147ED"/>
    <w:rsid w:val="00C148AC"/>
    <w:rsid w:val="00C152BE"/>
    <w:rsid w:val="00C15B89"/>
    <w:rsid w:val="00C15E0E"/>
    <w:rsid w:val="00C17AA5"/>
    <w:rsid w:val="00C17BB9"/>
    <w:rsid w:val="00C17E49"/>
    <w:rsid w:val="00C20363"/>
    <w:rsid w:val="00C20C98"/>
    <w:rsid w:val="00C21074"/>
    <w:rsid w:val="00C223D5"/>
    <w:rsid w:val="00C22BFF"/>
    <w:rsid w:val="00C23A3F"/>
    <w:rsid w:val="00C240A9"/>
    <w:rsid w:val="00C25F62"/>
    <w:rsid w:val="00C26DEC"/>
    <w:rsid w:val="00C27311"/>
    <w:rsid w:val="00C30086"/>
    <w:rsid w:val="00C304F7"/>
    <w:rsid w:val="00C3143E"/>
    <w:rsid w:val="00C3310A"/>
    <w:rsid w:val="00C33E54"/>
    <w:rsid w:val="00C346EA"/>
    <w:rsid w:val="00C34E8C"/>
    <w:rsid w:val="00C35161"/>
    <w:rsid w:val="00C367E8"/>
    <w:rsid w:val="00C367FC"/>
    <w:rsid w:val="00C36A7E"/>
    <w:rsid w:val="00C36BA3"/>
    <w:rsid w:val="00C3701D"/>
    <w:rsid w:val="00C403D2"/>
    <w:rsid w:val="00C40C5D"/>
    <w:rsid w:val="00C414B2"/>
    <w:rsid w:val="00C41B68"/>
    <w:rsid w:val="00C41F28"/>
    <w:rsid w:val="00C43A10"/>
    <w:rsid w:val="00C43D27"/>
    <w:rsid w:val="00C43E9E"/>
    <w:rsid w:val="00C444E5"/>
    <w:rsid w:val="00C44762"/>
    <w:rsid w:val="00C44E6F"/>
    <w:rsid w:val="00C453C1"/>
    <w:rsid w:val="00C45ADE"/>
    <w:rsid w:val="00C46072"/>
    <w:rsid w:val="00C46D22"/>
    <w:rsid w:val="00C475C2"/>
    <w:rsid w:val="00C500DA"/>
    <w:rsid w:val="00C51B52"/>
    <w:rsid w:val="00C53A6C"/>
    <w:rsid w:val="00C54543"/>
    <w:rsid w:val="00C55C2B"/>
    <w:rsid w:val="00C56B60"/>
    <w:rsid w:val="00C57406"/>
    <w:rsid w:val="00C575C4"/>
    <w:rsid w:val="00C5760A"/>
    <w:rsid w:val="00C578CA"/>
    <w:rsid w:val="00C613A7"/>
    <w:rsid w:val="00C622C0"/>
    <w:rsid w:val="00C635D1"/>
    <w:rsid w:val="00C643A7"/>
    <w:rsid w:val="00C6570A"/>
    <w:rsid w:val="00C66717"/>
    <w:rsid w:val="00C733A1"/>
    <w:rsid w:val="00C733E8"/>
    <w:rsid w:val="00C73517"/>
    <w:rsid w:val="00C75333"/>
    <w:rsid w:val="00C7540B"/>
    <w:rsid w:val="00C75868"/>
    <w:rsid w:val="00C759FF"/>
    <w:rsid w:val="00C76B7A"/>
    <w:rsid w:val="00C76C22"/>
    <w:rsid w:val="00C77561"/>
    <w:rsid w:val="00C775BC"/>
    <w:rsid w:val="00C77A5B"/>
    <w:rsid w:val="00C77D36"/>
    <w:rsid w:val="00C81C06"/>
    <w:rsid w:val="00C82CF3"/>
    <w:rsid w:val="00C83178"/>
    <w:rsid w:val="00C8327C"/>
    <w:rsid w:val="00C83AFE"/>
    <w:rsid w:val="00C84862"/>
    <w:rsid w:val="00C84C5C"/>
    <w:rsid w:val="00C84FEC"/>
    <w:rsid w:val="00C852EC"/>
    <w:rsid w:val="00C856EF"/>
    <w:rsid w:val="00C86004"/>
    <w:rsid w:val="00C872D8"/>
    <w:rsid w:val="00C872EE"/>
    <w:rsid w:val="00C903DC"/>
    <w:rsid w:val="00C91352"/>
    <w:rsid w:val="00C9386A"/>
    <w:rsid w:val="00C938B0"/>
    <w:rsid w:val="00C93A59"/>
    <w:rsid w:val="00C93B79"/>
    <w:rsid w:val="00C94102"/>
    <w:rsid w:val="00C9437A"/>
    <w:rsid w:val="00C9458E"/>
    <w:rsid w:val="00C9567F"/>
    <w:rsid w:val="00C95782"/>
    <w:rsid w:val="00C963E5"/>
    <w:rsid w:val="00C97066"/>
    <w:rsid w:val="00C97990"/>
    <w:rsid w:val="00CA01B8"/>
    <w:rsid w:val="00CA0D3B"/>
    <w:rsid w:val="00CA1401"/>
    <w:rsid w:val="00CA2125"/>
    <w:rsid w:val="00CA2936"/>
    <w:rsid w:val="00CA2FCA"/>
    <w:rsid w:val="00CA2FD9"/>
    <w:rsid w:val="00CA4135"/>
    <w:rsid w:val="00CA543B"/>
    <w:rsid w:val="00CA5E58"/>
    <w:rsid w:val="00CA61E9"/>
    <w:rsid w:val="00CA6678"/>
    <w:rsid w:val="00CA6BBF"/>
    <w:rsid w:val="00CA6FAE"/>
    <w:rsid w:val="00CA72A8"/>
    <w:rsid w:val="00CA788F"/>
    <w:rsid w:val="00CB025B"/>
    <w:rsid w:val="00CB0896"/>
    <w:rsid w:val="00CB0D79"/>
    <w:rsid w:val="00CB1361"/>
    <w:rsid w:val="00CB2D93"/>
    <w:rsid w:val="00CB3640"/>
    <w:rsid w:val="00CB480B"/>
    <w:rsid w:val="00CB4DD2"/>
    <w:rsid w:val="00CB6DBA"/>
    <w:rsid w:val="00CB77E9"/>
    <w:rsid w:val="00CC117F"/>
    <w:rsid w:val="00CC25C6"/>
    <w:rsid w:val="00CC27BC"/>
    <w:rsid w:val="00CC2B90"/>
    <w:rsid w:val="00CC2F89"/>
    <w:rsid w:val="00CC35A8"/>
    <w:rsid w:val="00CC3B4A"/>
    <w:rsid w:val="00CC3B7A"/>
    <w:rsid w:val="00CC5ADB"/>
    <w:rsid w:val="00CC6352"/>
    <w:rsid w:val="00CC65EC"/>
    <w:rsid w:val="00CC6CB9"/>
    <w:rsid w:val="00CC7698"/>
    <w:rsid w:val="00CC7E72"/>
    <w:rsid w:val="00CD1950"/>
    <w:rsid w:val="00CD2409"/>
    <w:rsid w:val="00CD33AB"/>
    <w:rsid w:val="00CD3459"/>
    <w:rsid w:val="00CD4C49"/>
    <w:rsid w:val="00CD4D17"/>
    <w:rsid w:val="00CD4F39"/>
    <w:rsid w:val="00CD5527"/>
    <w:rsid w:val="00CD77D8"/>
    <w:rsid w:val="00CD7AA6"/>
    <w:rsid w:val="00CD7CE4"/>
    <w:rsid w:val="00CE0F60"/>
    <w:rsid w:val="00CE159F"/>
    <w:rsid w:val="00CE1D53"/>
    <w:rsid w:val="00CE1D95"/>
    <w:rsid w:val="00CE2180"/>
    <w:rsid w:val="00CE2C7B"/>
    <w:rsid w:val="00CE3C40"/>
    <w:rsid w:val="00CE48AD"/>
    <w:rsid w:val="00CE53EA"/>
    <w:rsid w:val="00CE5B40"/>
    <w:rsid w:val="00CE64B9"/>
    <w:rsid w:val="00CE709F"/>
    <w:rsid w:val="00CE71DF"/>
    <w:rsid w:val="00CE7A2E"/>
    <w:rsid w:val="00CF19C4"/>
    <w:rsid w:val="00CF22AD"/>
    <w:rsid w:val="00CF237B"/>
    <w:rsid w:val="00CF2D61"/>
    <w:rsid w:val="00CF2F91"/>
    <w:rsid w:val="00CF4D99"/>
    <w:rsid w:val="00CF50E0"/>
    <w:rsid w:val="00CF59CC"/>
    <w:rsid w:val="00CF60C2"/>
    <w:rsid w:val="00CF693C"/>
    <w:rsid w:val="00CF6E07"/>
    <w:rsid w:val="00CF6E1D"/>
    <w:rsid w:val="00D008DA"/>
    <w:rsid w:val="00D01AC4"/>
    <w:rsid w:val="00D01E48"/>
    <w:rsid w:val="00D029C9"/>
    <w:rsid w:val="00D029CC"/>
    <w:rsid w:val="00D05B1B"/>
    <w:rsid w:val="00D062FD"/>
    <w:rsid w:val="00D06C2F"/>
    <w:rsid w:val="00D07AFA"/>
    <w:rsid w:val="00D10ECA"/>
    <w:rsid w:val="00D10ED4"/>
    <w:rsid w:val="00D11194"/>
    <w:rsid w:val="00D1143A"/>
    <w:rsid w:val="00D116C0"/>
    <w:rsid w:val="00D12475"/>
    <w:rsid w:val="00D13CAA"/>
    <w:rsid w:val="00D15AE5"/>
    <w:rsid w:val="00D172F5"/>
    <w:rsid w:val="00D1797F"/>
    <w:rsid w:val="00D20BBD"/>
    <w:rsid w:val="00D21313"/>
    <w:rsid w:val="00D22F83"/>
    <w:rsid w:val="00D235A7"/>
    <w:rsid w:val="00D24329"/>
    <w:rsid w:val="00D24AD6"/>
    <w:rsid w:val="00D25F22"/>
    <w:rsid w:val="00D25F4E"/>
    <w:rsid w:val="00D26199"/>
    <w:rsid w:val="00D26DCA"/>
    <w:rsid w:val="00D2781A"/>
    <w:rsid w:val="00D27B2B"/>
    <w:rsid w:val="00D30882"/>
    <w:rsid w:val="00D30E6A"/>
    <w:rsid w:val="00D3149B"/>
    <w:rsid w:val="00D32C21"/>
    <w:rsid w:val="00D32ECE"/>
    <w:rsid w:val="00D332AE"/>
    <w:rsid w:val="00D34604"/>
    <w:rsid w:val="00D3496C"/>
    <w:rsid w:val="00D35430"/>
    <w:rsid w:val="00D3602B"/>
    <w:rsid w:val="00D36C8B"/>
    <w:rsid w:val="00D36D7A"/>
    <w:rsid w:val="00D37BBC"/>
    <w:rsid w:val="00D37CC1"/>
    <w:rsid w:val="00D4029D"/>
    <w:rsid w:val="00D41267"/>
    <w:rsid w:val="00D419D3"/>
    <w:rsid w:val="00D41C2F"/>
    <w:rsid w:val="00D41F4C"/>
    <w:rsid w:val="00D425B3"/>
    <w:rsid w:val="00D425F1"/>
    <w:rsid w:val="00D42DEE"/>
    <w:rsid w:val="00D435C5"/>
    <w:rsid w:val="00D43A26"/>
    <w:rsid w:val="00D4443E"/>
    <w:rsid w:val="00D4485B"/>
    <w:rsid w:val="00D44F1A"/>
    <w:rsid w:val="00D45389"/>
    <w:rsid w:val="00D46B2F"/>
    <w:rsid w:val="00D46DB4"/>
    <w:rsid w:val="00D46F88"/>
    <w:rsid w:val="00D50E5A"/>
    <w:rsid w:val="00D51C9A"/>
    <w:rsid w:val="00D52E66"/>
    <w:rsid w:val="00D54DD7"/>
    <w:rsid w:val="00D54F9E"/>
    <w:rsid w:val="00D55544"/>
    <w:rsid w:val="00D55547"/>
    <w:rsid w:val="00D55ACE"/>
    <w:rsid w:val="00D56FE9"/>
    <w:rsid w:val="00D5706E"/>
    <w:rsid w:val="00D57980"/>
    <w:rsid w:val="00D60845"/>
    <w:rsid w:val="00D6171B"/>
    <w:rsid w:val="00D62825"/>
    <w:rsid w:val="00D64486"/>
    <w:rsid w:val="00D64773"/>
    <w:rsid w:val="00D6585A"/>
    <w:rsid w:val="00D65BEE"/>
    <w:rsid w:val="00D67CBB"/>
    <w:rsid w:val="00D702A2"/>
    <w:rsid w:val="00D704D1"/>
    <w:rsid w:val="00D70A53"/>
    <w:rsid w:val="00D70B72"/>
    <w:rsid w:val="00D70E3F"/>
    <w:rsid w:val="00D73250"/>
    <w:rsid w:val="00D73FC1"/>
    <w:rsid w:val="00D73FC3"/>
    <w:rsid w:val="00D7437C"/>
    <w:rsid w:val="00D74852"/>
    <w:rsid w:val="00D760C3"/>
    <w:rsid w:val="00D7719A"/>
    <w:rsid w:val="00D773E2"/>
    <w:rsid w:val="00D775FD"/>
    <w:rsid w:val="00D777CC"/>
    <w:rsid w:val="00D81D5C"/>
    <w:rsid w:val="00D82DF9"/>
    <w:rsid w:val="00D82EAD"/>
    <w:rsid w:val="00D83E84"/>
    <w:rsid w:val="00D8411B"/>
    <w:rsid w:val="00D84C12"/>
    <w:rsid w:val="00D84C88"/>
    <w:rsid w:val="00D85089"/>
    <w:rsid w:val="00D858F0"/>
    <w:rsid w:val="00D85A6B"/>
    <w:rsid w:val="00D867D0"/>
    <w:rsid w:val="00D86919"/>
    <w:rsid w:val="00D87030"/>
    <w:rsid w:val="00D87205"/>
    <w:rsid w:val="00D87241"/>
    <w:rsid w:val="00D878A1"/>
    <w:rsid w:val="00D91854"/>
    <w:rsid w:val="00D91C12"/>
    <w:rsid w:val="00D92944"/>
    <w:rsid w:val="00D92A8C"/>
    <w:rsid w:val="00D943D1"/>
    <w:rsid w:val="00D949D5"/>
    <w:rsid w:val="00D94F8D"/>
    <w:rsid w:val="00D95E2D"/>
    <w:rsid w:val="00D967E1"/>
    <w:rsid w:val="00D96D7C"/>
    <w:rsid w:val="00D97897"/>
    <w:rsid w:val="00DA045F"/>
    <w:rsid w:val="00DA16E1"/>
    <w:rsid w:val="00DA272D"/>
    <w:rsid w:val="00DA2C95"/>
    <w:rsid w:val="00DA3308"/>
    <w:rsid w:val="00DA3530"/>
    <w:rsid w:val="00DA3945"/>
    <w:rsid w:val="00DA504E"/>
    <w:rsid w:val="00DA5F9E"/>
    <w:rsid w:val="00DA6978"/>
    <w:rsid w:val="00DA77FF"/>
    <w:rsid w:val="00DA7821"/>
    <w:rsid w:val="00DA7E2E"/>
    <w:rsid w:val="00DA7F71"/>
    <w:rsid w:val="00DB00A4"/>
    <w:rsid w:val="00DB24BE"/>
    <w:rsid w:val="00DB4FC3"/>
    <w:rsid w:val="00DB5208"/>
    <w:rsid w:val="00DB5257"/>
    <w:rsid w:val="00DB74D4"/>
    <w:rsid w:val="00DB76C7"/>
    <w:rsid w:val="00DC05D1"/>
    <w:rsid w:val="00DC06DF"/>
    <w:rsid w:val="00DC202A"/>
    <w:rsid w:val="00DC2723"/>
    <w:rsid w:val="00DC3589"/>
    <w:rsid w:val="00DC5FAE"/>
    <w:rsid w:val="00DC787A"/>
    <w:rsid w:val="00DD0975"/>
    <w:rsid w:val="00DD1091"/>
    <w:rsid w:val="00DD182F"/>
    <w:rsid w:val="00DD19D2"/>
    <w:rsid w:val="00DD2028"/>
    <w:rsid w:val="00DD2A9D"/>
    <w:rsid w:val="00DD2BC3"/>
    <w:rsid w:val="00DD2CF3"/>
    <w:rsid w:val="00DD2DFC"/>
    <w:rsid w:val="00DD2F93"/>
    <w:rsid w:val="00DD302B"/>
    <w:rsid w:val="00DD58E8"/>
    <w:rsid w:val="00DD5DB1"/>
    <w:rsid w:val="00DD7C49"/>
    <w:rsid w:val="00DE021F"/>
    <w:rsid w:val="00DE07C2"/>
    <w:rsid w:val="00DE1CBB"/>
    <w:rsid w:val="00DE23B7"/>
    <w:rsid w:val="00DE2E78"/>
    <w:rsid w:val="00DE2EF1"/>
    <w:rsid w:val="00DE4614"/>
    <w:rsid w:val="00DE4F7C"/>
    <w:rsid w:val="00DE5848"/>
    <w:rsid w:val="00DE608A"/>
    <w:rsid w:val="00DE6B96"/>
    <w:rsid w:val="00DE70D3"/>
    <w:rsid w:val="00DE7AA5"/>
    <w:rsid w:val="00DF1090"/>
    <w:rsid w:val="00DF1C3F"/>
    <w:rsid w:val="00DF275B"/>
    <w:rsid w:val="00DF2A98"/>
    <w:rsid w:val="00DF3783"/>
    <w:rsid w:val="00DF4072"/>
    <w:rsid w:val="00DF4553"/>
    <w:rsid w:val="00DF506F"/>
    <w:rsid w:val="00DF50B7"/>
    <w:rsid w:val="00DF5114"/>
    <w:rsid w:val="00DF536B"/>
    <w:rsid w:val="00DF5A3B"/>
    <w:rsid w:val="00E00D1E"/>
    <w:rsid w:val="00E00E9A"/>
    <w:rsid w:val="00E020D1"/>
    <w:rsid w:val="00E039CA"/>
    <w:rsid w:val="00E0494F"/>
    <w:rsid w:val="00E04AF3"/>
    <w:rsid w:val="00E052BC"/>
    <w:rsid w:val="00E054C8"/>
    <w:rsid w:val="00E0591A"/>
    <w:rsid w:val="00E05BDA"/>
    <w:rsid w:val="00E0633A"/>
    <w:rsid w:val="00E06964"/>
    <w:rsid w:val="00E1498F"/>
    <w:rsid w:val="00E14B55"/>
    <w:rsid w:val="00E152C8"/>
    <w:rsid w:val="00E15932"/>
    <w:rsid w:val="00E15DE2"/>
    <w:rsid w:val="00E16421"/>
    <w:rsid w:val="00E174A2"/>
    <w:rsid w:val="00E17DDE"/>
    <w:rsid w:val="00E20B23"/>
    <w:rsid w:val="00E23DF4"/>
    <w:rsid w:val="00E24184"/>
    <w:rsid w:val="00E24966"/>
    <w:rsid w:val="00E24DC9"/>
    <w:rsid w:val="00E24DE2"/>
    <w:rsid w:val="00E24F31"/>
    <w:rsid w:val="00E25546"/>
    <w:rsid w:val="00E25A64"/>
    <w:rsid w:val="00E300A9"/>
    <w:rsid w:val="00E303BC"/>
    <w:rsid w:val="00E30F4C"/>
    <w:rsid w:val="00E3152D"/>
    <w:rsid w:val="00E3206D"/>
    <w:rsid w:val="00E3335A"/>
    <w:rsid w:val="00E33F37"/>
    <w:rsid w:val="00E3524D"/>
    <w:rsid w:val="00E35CC5"/>
    <w:rsid w:val="00E35D3E"/>
    <w:rsid w:val="00E36804"/>
    <w:rsid w:val="00E41881"/>
    <w:rsid w:val="00E4384E"/>
    <w:rsid w:val="00E43DE2"/>
    <w:rsid w:val="00E45057"/>
    <w:rsid w:val="00E45226"/>
    <w:rsid w:val="00E45659"/>
    <w:rsid w:val="00E45668"/>
    <w:rsid w:val="00E46102"/>
    <w:rsid w:val="00E46280"/>
    <w:rsid w:val="00E465DF"/>
    <w:rsid w:val="00E465F4"/>
    <w:rsid w:val="00E477B7"/>
    <w:rsid w:val="00E53309"/>
    <w:rsid w:val="00E53650"/>
    <w:rsid w:val="00E539E4"/>
    <w:rsid w:val="00E54718"/>
    <w:rsid w:val="00E5641A"/>
    <w:rsid w:val="00E56B11"/>
    <w:rsid w:val="00E576BA"/>
    <w:rsid w:val="00E577E0"/>
    <w:rsid w:val="00E6076A"/>
    <w:rsid w:val="00E6090C"/>
    <w:rsid w:val="00E60B78"/>
    <w:rsid w:val="00E615E1"/>
    <w:rsid w:val="00E61653"/>
    <w:rsid w:val="00E61FA4"/>
    <w:rsid w:val="00E6214F"/>
    <w:rsid w:val="00E62275"/>
    <w:rsid w:val="00E623C4"/>
    <w:rsid w:val="00E632EB"/>
    <w:rsid w:val="00E64576"/>
    <w:rsid w:val="00E64897"/>
    <w:rsid w:val="00E65FF8"/>
    <w:rsid w:val="00E66959"/>
    <w:rsid w:val="00E71308"/>
    <w:rsid w:val="00E72616"/>
    <w:rsid w:val="00E72D3E"/>
    <w:rsid w:val="00E74301"/>
    <w:rsid w:val="00E744EE"/>
    <w:rsid w:val="00E74B60"/>
    <w:rsid w:val="00E74BBC"/>
    <w:rsid w:val="00E74F56"/>
    <w:rsid w:val="00E751EC"/>
    <w:rsid w:val="00E75C29"/>
    <w:rsid w:val="00E775A6"/>
    <w:rsid w:val="00E77C04"/>
    <w:rsid w:val="00E80FC0"/>
    <w:rsid w:val="00E8183B"/>
    <w:rsid w:val="00E820F4"/>
    <w:rsid w:val="00E82B27"/>
    <w:rsid w:val="00E835FF"/>
    <w:rsid w:val="00E84107"/>
    <w:rsid w:val="00E842B2"/>
    <w:rsid w:val="00E85858"/>
    <w:rsid w:val="00E85A26"/>
    <w:rsid w:val="00E85D5D"/>
    <w:rsid w:val="00E90EE9"/>
    <w:rsid w:val="00E918B4"/>
    <w:rsid w:val="00E918B7"/>
    <w:rsid w:val="00E919C0"/>
    <w:rsid w:val="00E92191"/>
    <w:rsid w:val="00E92E41"/>
    <w:rsid w:val="00E96C27"/>
    <w:rsid w:val="00EA033F"/>
    <w:rsid w:val="00EA1555"/>
    <w:rsid w:val="00EA18B3"/>
    <w:rsid w:val="00EA25B7"/>
    <w:rsid w:val="00EA3D86"/>
    <w:rsid w:val="00EA427B"/>
    <w:rsid w:val="00EA4CA3"/>
    <w:rsid w:val="00EA5D4F"/>
    <w:rsid w:val="00EA6B6E"/>
    <w:rsid w:val="00EA7420"/>
    <w:rsid w:val="00EA744C"/>
    <w:rsid w:val="00EB070F"/>
    <w:rsid w:val="00EB1BDE"/>
    <w:rsid w:val="00EB1DC0"/>
    <w:rsid w:val="00EB2948"/>
    <w:rsid w:val="00EB2A97"/>
    <w:rsid w:val="00EB3764"/>
    <w:rsid w:val="00EB3C72"/>
    <w:rsid w:val="00EB3DE6"/>
    <w:rsid w:val="00EB3E61"/>
    <w:rsid w:val="00EB43F1"/>
    <w:rsid w:val="00EB5B20"/>
    <w:rsid w:val="00EB64A4"/>
    <w:rsid w:val="00EB68B6"/>
    <w:rsid w:val="00EB697D"/>
    <w:rsid w:val="00EB7B62"/>
    <w:rsid w:val="00EC2643"/>
    <w:rsid w:val="00EC29A5"/>
    <w:rsid w:val="00EC41BB"/>
    <w:rsid w:val="00EC4A85"/>
    <w:rsid w:val="00EC6076"/>
    <w:rsid w:val="00EC6930"/>
    <w:rsid w:val="00EC6CB4"/>
    <w:rsid w:val="00EC77F0"/>
    <w:rsid w:val="00EC79D0"/>
    <w:rsid w:val="00ED0308"/>
    <w:rsid w:val="00ED0340"/>
    <w:rsid w:val="00ED17F0"/>
    <w:rsid w:val="00ED1CE5"/>
    <w:rsid w:val="00ED22FB"/>
    <w:rsid w:val="00ED24A8"/>
    <w:rsid w:val="00ED2867"/>
    <w:rsid w:val="00ED359D"/>
    <w:rsid w:val="00ED36B5"/>
    <w:rsid w:val="00ED3FE3"/>
    <w:rsid w:val="00ED403B"/>
    <w:rsid w:val="00ED460E"/>
    <w:rsid w:val="00ED4BEB"/>
    <w:rsid w:val="00ED61D2"/>
    <w:rsid w:val="00ED61D4"/>
    <w:rsid w:val="00ED6539"/>
    <w:rsid w:val="00ED65E3"/>
    <w:rsid w:val="00ED6A0D"/>
    <w:rsid w:val="00ED7ADA"/>
    <w:rsid w:val="00EE0520"/>
    <w:rsid w:val="00EE0D32"/>
    <w:rsid w:val="00EE1541"/>
    <w:rsid w:val="00EE1C02"/>
    <w:rsid w:val="00EE255D"/>
    <w:rsid w:val="00EE2C61"/>
    <w:rsid w:val="00EE3748"/>
    <w:rsid w:val="00EE3DA6"/>
    <w:rsid w:val="00EE6440"/>
    <w:rsid w:val="00EE7454"/>
    <w:rsid w:val="00EF0824"/>
    <w:rsid w:val="00EF1374"/>
    <w:rsid w:val="00EF1916"/>
    <w:rsid w:val="00EF26D1"/>
    <w:rsid w:val="00EF2EE7"/>
    <w:rsid w:val="00EF2FAF"/>
    <w:rsid w:val="00EF3C87"/>
    <w:rsid w:val="00EF3DE2"/>
    <w:rsid w:val="00EF43DC"/>
    <w:rsid w:val="00EF5B82"/>
    <w:rsid w:val="00EF5CAE"/>
    <w:rsid w:val="00EF5DB4"/>
    <w:rsid w:val="00EF65F0"/>
    <w:rsid w:val="00EF74FF"/>
    <w:rsid w:val="00F0027E"/>
    <w:rsid w:val="00F00A97"/>
    <w:rsid w:val="00F01FFA"/>
    <w:rsid w:val="00F03291"/>
    <w:rsid w:val="00F03F7F"/>
    <w:rsid w:val="00F04532"/>
    <w:rsid w:val="00F056CB"/>
    <w:rsid w:val="00F05968"/>
    <w:rsid w:val="00F0622C"/>
    <w:rsid w:val="00F06604"/>
    <w:rsid w:val="00F07167"/>
    <w:rsid w:val="00F07363"/>
    <w:rsid w:val="00F07CDC"/>
    <w:rsid w:val="00F07D45"/>
    <w:rsid w:val="00F07E93"/>
    <w:rsid w:val="00F10C74"/>
    <w:rsid w:val="00F10D05"/>
    <w:rsid w:val="00F10E3C"/>
    <w:rsid w:val="00F11580"/>
    <w:rsid w:val="00F11B70"/>
    <w:rsid w:val="00F11B94"/>
    <w:rsid w:val="00F12104"/>
    <w:rsid w:val="00F12686"/>
    <w:rsid w:val="00F1336D"/>
    <w:rsid w:val="00F133B0"/>
    <w:rsid w:val="00F13408"/>
    <w:rsid w:val="00F14156"/>
    <w:rsid w:val="00F1459E"/>
    <w:rsid w:val="00F1497E"/>
    <w:rsid w:val="00F15139"/>
    <w:rsid w:val="00F152E8"/>
    <w:rsid w:val="00F16A70"/>
    <w:rsid w:val="00F16CB7"/>
    <w:rsid w:val="00F16EA0"/>
    <w:rsid w:val="00F17095"/>
    <w:rsid w:val="00F17CB9"/>
    <w:rsid w:val="00F200F8"/>
    <w:rsid w:val="00F207B4"/>
    <w:rsid w:val="00F20B16"/>
    <w:rsid w:val="00F21CD4"/>
    <w:rsid w:val="00F22D5A"/>
    <w:rsid w:val="00F2322A"/>
    <w:rsid w:val="00F234B4"/>
    <w:rsid w:val="00F23EE5"/>
    <w:rsid w:val="00F257C4"/>
    <w:rsid w:val="00F25986"/>
    <w:rsid w:val="00F25C1E"/>
    <w:rsid w:val="00F25CDD"/>
    <w:rsid w:val="00F26949"/>
    <w:rsid w:val="00F27167"/>
    <w:rsid w:val="00F303B3"/>
    <w:rsid w:val="00F30DBB"/>
    <w:rsid w:val="00F30F5A"/>
    <w:rsid w:val="00F3180B"/>
    <w:rsid w:val="00F32574"/>
    <w:rsid w:val="00F33941"/>
    <w:rsid w:val="00F33D90"/>
    <w:rsid w:val="00F3418E"/>
    <w:rsid w:val="00F341F7"/>
    <w:rsid w:val="00F358A0"/>
    <w:rsid w:val="00F379E3"/>
    <w:rsid w:val="00F37D7F"/>
    <w:rsid w:val="00F40984"/>
    <w:rsid w:val="00F40A82"/>
    <w:rsid w:val="00F41FC3"/>
    <w:rsid w:val="00F420AA"/>
    <w:rsid w:val="00F424D7"/>
    <w:rsid w:val="00F42CB7"/>
    <w:rsid w:val="00F43CBC"/>
    <w:rsid w:val="00F460CA"/>
    <w:rsid w:val="00F47277"/>
    <w:rsid w:val="00F50943"/>
    <w:rsid w:val="00F52016"/>
    <w:rsid w:val="00F52A65"/>
    <w:rsid w:val="00F52E9C"/>
    <w:rsid w:val="00F5308B"/>
    <w:rsid w:val="00F54992"/>
    <w:rsid w:val="00F5619A"/>
    <w:rsid w:val="00F5663F"/>
    <w:rsid w:val="00F61170"/>
    <w:rsid w:val="00F61825"/>
    <w:rsid w:val="00F61AC6"/>
    <w:rsid w:val="00F629C0"/>
    <w:rsid w:val="00F631E6"/>
    <w:rsid w:val="00F64CEB"/>
    <w:rsid w:val="00F65041"/>
    <w:rsid w:val="00F65538"/>
    <w:rsid w:val="00F65879"/>
    <w:rsid w:val="00F67262"/>
    <w:rsid w:val="00F71BF3"/>
    <w:rsid w:val="00F723B5"/>
    <w:rsid w:val="00F727A5"/>
    <w:rsid w:val="00F752F2"/>
    <w:rsid w:val="00F7550E"/>
    <w:rsid w:val="00F75ABE"/>
    <w:rsid w:val="00F75CF9"/>
    <w:rsid w:val="00F76ED2"/>
    <w:rsid w:val="00F775DA"/>
    <w:rsid w:val="00F806BC"/>
    <w:rsid w:val="00F830FF"/>
    <w:rsid w:val="00F8312D"/>
    <w:rsid w:val="00F831C4"/>
    <w:rsid w:val="00F838BD"/>
    <w:rsid w:val="00F84C81"/>
    <w:rsid w:val="00F84D81"/>
    <w:rsid w:val="00F85172"/>
    <w:rsid w:val="00F85A93"/>
    <w:rsid w:val="00F86314"/>
    <w:rsid w:val="00F8692E"/>
    <w:rsid w:val="00F86D31"/>
    <w:rsid w:val="00F87127"/>
    <w:rsid w:val="00F87CD6"/>
    <w:rsid w:val="00F90474"/>
    <w:rsid w:val="00F91108"/>
    <w:rsid w:val="00F91994"/>
    <w:rsid w:val="00F919BB"/>
    <w:rsid w:val="00F91EED"/>
    <w:rsid w:val="00F92265"/>
    <w:rsid w:val="00F92A7B"/>
    <w:rsid w:val="00F92A98"/>
    <w:rsid w:val="00F93081"/>
    <w:rsid w:val="00F930FE"/>
    <w:rsid w:val="00F935C9"/>
    <w:rsid w:val="00F938D5"/>
    <w:rsid w:val="00F96155"/>
    <w:rsid w:val="00F96642"/>
    <w:rsid w:val="00F96915"/>
    <w:rsid w:val="00F974DF"/>
    <w:rsid w:val="00FA00E6"/>
    <w:rsid w:val="00FA0708"/>
    <w:rsid w:val="00FA1E32"/>
    <w:rsid w:val="00FA38DA"/>
    <w:rsid w:val="00FA4D23"/>
    <w:rsid w:val="00FA5784"/>
    <w:rsid w:val="00FA6996"/>
    <w:rsid w:val="00FA69C8"/>
    <w:rsid w:val="00FA729A"/>
    <w:rsid w:val="00FB021F"/>
    <w:rsid w:val="00FB08B9"/>
    <w:rsid w:val="00FB0AD8"/>
    <w:rsid w:val="00FB1618"/>
    <w:rsid w:val="00FB2732"/>
    <w:rsid w:val="00FB28C9"/>
    <w:rsid w:val="00FB2D6D"/>
    <w:rsid w:val="00FB3097"/>
    <w:rsid w:val="00FB3934"/>
    <w:rsid w:val="00FB43CD"/>
    <w:rsid w:val="00FB4E3E"/>
    <w:rsid w:val="00FB5CCA"/>
    <w:rsid w:val="00FB5E17"/>
    <w:rsid w:val="00FB6567"/>
    <w:rsid w:val="00FB75AB"/>
    <w:rsid w:val="00FB7CD5"/>
    <w:rsid w:val="00FC0959"/>
    <w:rsid w:val="00FC0F02"/>
    <w:rsid w:val="00FC1C81"/>
    <w:rsid w:val="00FC3E16"/>
    <w:rsid w:val="00FC479C"/>
    <w:rsid w:val="00FC4E5F"/>
    <w:rsid w:val="00FC58B9"/>
    <w:rsid w:val="00FC65B9"/>
    <w:rsid w:val="00FC6A17"/>
    <w:rsid w:val="00FC7095"/>
    <w:rsid w:val="00FC75F1"/>
    <w:rsid w:val="00FC7A20"/>
    <w:rsid w:val="00FD0404"/>
    <w:rsid w:val="00FD104A"/>
    <w:rsid w:val="00FD1766"/>
    <w:rsid w:val="00FD245D"/>
    <w:rsid w:val="00FD251F"/>
    <w:rsid w:val="00FD28A9"/>
    <w:rsid w:val="00FD2BB4"/>
    <w:rsid w:val="00FD34D4"/>
    <w:rsid w:val="00FD41BE"/>
    <w:rsid w:val="00FD4B9E"/>
    <w:rsid w:val="00FD4E06"/>
    <w:rsid w:val="00FD503B"/>
    <w:rsid w:val="00FD57AF"/>
    <w:rsid w:val="00FD6276"/>
    <w:rsid w:val="00FD7096"/>
    <w:rsid w:val="00FD7629"/>
    <w:rsid w:val="00FD7A4B"/>
    <w:rsid w:val="00FE043F"/>
    <w:rsid w:val="00FE265F"/>
    <w:rsid w:val="00FE2B14"/>
    <w:rsid w:val="00FE4019"/>
    <w:rsid w:val="00FE4667"/>
    <w:rsid w:val="00FE495E"/>
    <w:rsid w:val="00FE4AA1"/>
    <w:rsid w:val="00FE4C91"/>
    <w:rsid w:val="00FF0006"/>
    <w:rsid w:val="00FF039C"/>
    <w:rsid w:val="00FF1015"/>
    <w:rsid w:val="00FF183B"/>
    <w:rsid w:val="00FF1BAF"/>
    <w:rsid w:val="00FF29E1"/>
    <w:rsid w:val="00FF2A30"/>
    <w:rsid w:val="00FF2BDE"/>
    <w:rsid w:val="00FF2D24"/>
    <w:rsid w:val="00FF37A7"/>
    <w:rsid w:val="00FF3CAC"/>
    <w:rsid w:val="00FF4801"/>
    <w:rsid w:val="00FF5164"/>
    <w:rsid w:val="00FF5DAE"/>
    <w:rsid w:val="00FF6448"/>
    <w:rsid w:val="00FF6F1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9E9A"/>
  <w15:docId w15:val="{F7BB48AC-F63B-48FF-A5B3-D1F0821C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4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6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860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06160"/>
    <w:pPr>
      <w:spacing w:after="120" w:line="480" w:lineRule="auto"/>
    </w:pPr>
  </w:style>
  <w:style w:type="character" w:customStyle="1" w:styleId="22">
    <w:name w:val="Основной текст 2 Знак"/>
    <w:basedOn w:val="a0"/>
    <w:link w:val="21"/>
    <w:rsid w:val="00406160"/>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36482E"/>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36482E"/>
    <w:rPr>
      <w:sz w:val="20"/>
      <w:szCs w:val="20"/>
    </w:rPr>
  </w:style>
  <w:style w:type="character" w:styleId="a5">
    <w:name w:val="footnote reference"/>
    <w:basedOn w:val="a0"/>
    <w:uiPriority w:val="99"/>
    <w:semiHidden/>
    <w:unhideWhenUsed/>
    <w:rsid w:val="0036482E"/>
    <w:rPr>
      <w:vertAlign w:val="superscript"/>
    </w:rPr>
  </w:style>
  <w:style w:type="paragraph" w:customStyle="1" w:styleId="11">
    <w:name w:val="Без интервала1"/>
    <w:uiPriority w:val="99"/>
    <w:rsid w:val="0036482E"/>
    <w:pPr>
      <w:spacing w:after="0" w:line="240" w:lineRule="auto"/>
    </w:pPr>
    <w:rPr>
      <w:rFonts w:ascii="Calibri" w:eastAsia="Times New Roman" w:hAnsi="Calibri" w:cs="Times New Roman"/>
      <w:sz w:val="20"/>
      <w:szCs w:val="20"/>
    </w:rPr>
  </w:style>
  <w:style w:type="paragraph" w:styleId="a6">
    <w:name w:val="Body Text Indent"/>
    <w:aliases w:val="Основной текст 1"/>
    <w:basedOn w:val="a"/>
    <w:link w:val="a7"/>
    <w:rsid w:val="00FD1766"/>
    <w:pPr>
      <w:spacing w:after="120"/>
      <w:ind w:left="283"/>
    </w:pPr>
  </w:style>
  <w:style w:type="character" w:customStyle="1" w:styleId="a7">
    <w:name w:val="Основной текст с отступом Знак"/>
    <w:aliases w:val="Основной текст 1 Знак"/>
    <w:basedOn w:val="a0"/>
    <w:link w:val="a6"/>
    <w:rsid w:val="00FD1766"/>
    <w:rPr>
      <w:rFonts w:ascii="Times New Roman" w:eastAsia="Times New Roman" w:hAnsi="Times New Roman" w:cs="Times New Roman"/>
      <w:sz w:val="24"/>
      <w:szCs w:val="24"/>
      <w:lang w:eastAsia="ru-RU"/>
    </w:rPr>
  </w:style>
  <w:style w:type="paragraph" w:customStyle="1" w:styleId="23">
    <w:name w:val="сновной текст с отступом 2"/>
    <w:basedOn w:val="a"/>
    <w:rsid w:val="00914815"/>
    <w:pPr>
      <w:widowControl w:val="0"/>
      <w:ind w:firstLine="720"/>
      <w:jc w:val="both"/>
    </w:pPr>
    <w:rPr>
      <w:sz w:val="26"/>
      <w:szCs w:val="20"/>
    </w:rPr>
  </w:style>
  <w:style w:type="paragraph" w:styleId="a8">
    <w:name w:val="Normal (Web)"/>
    <w:basedOn w:val="a"/>
    <w:rsid w:val="00294155"/>
    <w:pPr>
      <w:spacing w:before="100" w:beforeAutospacing="1" w:after="100" w:afterAutospacing="1"/>
    </w:pPr>
    <w:rPr>
      <w:rFonts w:eastAsia="Calibri"/>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94155"/>
    <w:pPr>
      <w:spacing w:after="160" w:line="240" w:lineRule="exact"/>
    </w:pPr>
    <w:rPr>
      <w:rFonts w:ascii="Verdana" w:hAnsi="Verdana" w:cs="Verdana"/>
      <w:sz w:val="20"/>
      <w:szCs w:val="20"/>
      <w:lang w:val="en-US" w:eastAsia="en-US"/>
    </w:rPr>
  </w:style>
  <w:style w:type="paragraph" w:styleId="aa">
    <w:name w:val="No Spacing"/>
    <w:uiPriority w:val="1"/>
    <w:qFormat/>
    <w:rsid w:val="005520AD"/>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520AD"/>
    <w:pPr>
      <w:spacing w:before="100" w:beforeAutospacing="1" w:after="100" w:afterAutospacing="1"/>
    </w:pPr>
  </w:style>
  <w:style w:type="paragraph" w:styleId="ab">
    <w:name w:val="header"/>
    <w:basedOn w:val="a"/>
    <w:link w:val="ac"/>
    <w:uiPriority w:val="99"/>
    <w:unhideWhenUsed/>
    <w:rsid w:val="009A1CD6"/>
    <w:pPr>
      <w:tabs>
        <w:tab w:val="center" w:pos="4677"/>
        <w:tab w:val="right" w:pos="9355"/>
      </w:tabs>
    </w:pPr>
  </w:style>
  <w:style w:type="character" w:customStyle="1" w:styleId="ac">
    <w:name w:val="Верхний колонтитул Знак"/>
    <w:basedOn w:val="a0"/>
    <w:link w:val="ab"/>
    <w:uiPriority w:val="99"/>
    <w:rsid w:val="009A1CD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A1CD6"/>
    <w:pPr>
      <w:tabs>
        <w:tab w:val="center" w:pos="4677"/>
        <w:tab w:val="right" w:pos="9355"/>
      </w:tabs>
    </w:pPr>
  </w:style>
  <w:style w:type="character" w:customStyle="1" w:styleId="ae">
    <w:name w:val="Нижний колонтитул Знак"/>
    <w:basedOn w:val="a0"/>
    <w:link w:val="ad"/>
    <w:uiPriority w:val="99"/>
    <w:rsid w:val="009A1CD6"/>
    <w:rPr>
      <w:rFonts w:ascii="Times New Roman" w:eastAsia="Times New Roman" w:hAnsi="Times New Roman" w:cs="Times New Roman"/>
      <w:sz w:val="24"/>
      <w:szCs w:val="24"/>
      <w:lang w:eastAsia="ru-RU"/>
    </w:rPr>
  </w:style>
  <w:style w:type="paragraph" w:styleId="af">
    <w:name w:val="List Paragraph"/>
    <w:basedOn w:val="a"/>
    <w:uiPriority w:val="34"/>
    <w:qFormat/>
    <w:rsid w:val="00AF530A"/>
    <w:pPr>
      <w:ind w:left="720"/>
      <w:contextualSpacing/>
    </w:pPr>
  </w:style>
  <w:style w:type="paragraph" w:styleId="af0">
    <w:name w:val="Balloon Text"/>
    <w:basedOn w:val="a"/>
    <w:link w:val="af1"/>
    <w:uiPriority w:val="99"/>
    <w:semiHidden/>
    <w:unhideWhenUsed/>
    <w:rsid w:val="00182A33"/>
    <w:rPr>
      <w:rFonts w:ascii="Tahoma" w:hAnsi="Tahoma" w:cs="Tahoma"/>
      <w:sz w:val="16"/>
      <w:szCs w:val="16"/>
    </w:rPr>
  </w:style>
  <w:style w:type="character" w:customStyle="1" w:styleId="af1">
    <w:name w:val="Текст выноски Знак"/>
    <w:basedOn w:val="a0"/>
    <w:link w:val="af0"/>
    <w:uiPriority w:val="99"/>
    <w:semiHidden/>
    <w:rsid w:val="00182A33"/>
    <w:rPr>
      <w:rFonts w:ascii="Tahoma" w:eastAsia="Times New Roman" w:hAnsi="Tahoma" w:cs="Tahoma"/>
      <w:sz w:val="16"/>
      <w:szCs w:val="16"/>
      <w:lang w:eastAsia="ru-RU"/>
    </w:rPr>
  </w:style>
  <w:style w:type="character" w:styleId="af2">
    <w:name w:val="Hyperlink"/>
    <w:basedOn w:val="a0"/>
    <w:uiPriority w:val="99"/>
    <w:unhideWhenUsed/>
    <w:rsid w:val="00FC3E16"/>
    <w:rPr>
      <w:color w:val="0000FF" w:themeColor="hyperlink"/>
      <w:u w:val="single"/>
    </w:rPr>
  </w:style>
  <w:style w:type="paragraph" w:styleId="af3">
    <w:name w:val="Body Text"/>
    <w:basedOn w:val="a"/>
    <w:link w:val="af4"/>
    <w:uiPriority w:val="99"/>
    <w:unhideWhenUsed/>
    <w:rsid w:val="000F6710"/>
    <w:pPr>
      <w:spacing w:after="120"/>
    </w:pPr>
  </w:style>
  <w:style w:type="character" w:customStyle="1" w:styleId="af4">
    <w:name w:val="Основной текст Знак"/>
    <w:basedOn w:val="a0"/>
    <w:link w:val="af3"/>
    <w:uiPriority w:val="99"/>
    <w:rsid w:val="000F671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65CF"/>
    <w:rPr>
      <w:rFonts w:asciiTheme="majorHAnsi" w:eastAsiaTheme="majorEastAsia" w:hAnsiTheme="majorHAnsi" w:cstheme="majorBidi"/>
      <w:b/>
      <w:bCs/>
      <w:color w:val="365F91" w:themeColor="accent1" w:themeShade="BF"/>
      <w:lang w:eastAsia="ru-RU"/>
    </w:rPr>
  </w:style>
  <w:style w:type="paragraph" w:styleId="af5">
    <w:name w:val="TOC Heading"/>
    <w:basedOn w:val="1"/>
    <w:next w:val="a"/>
    <w:uiPriority w:val="39"/>
    <w:semiHidden/>
    <w:unhideWhenUsed/>
    <w:qFormat/>
    <w:rsid w:val="009165CF"/>
    <w:pPr>
      <w:spacing w:line="276" w:lineRule="auto"/>
      <w:outlineLvl w:val="9"/>
    </w:pPr>
  </w:style>
  <w:style w:type="paragraph" w:styleId="24">
    <w:name w:val="toc 2"/>
    <w:basedOn w:val="a"/>
    <w:next w:val="a"/>
    <w:autoRedefine/>
    <w:uiPriority w:val="39"/>
    <w:unhideWhenUsed/>
    <w:qFormat/>
    <w:rsid w:val="009165CF"/>
    <w:pPr>
      <w:spacing w:after="100" w:line="276" w:lineRule="auto"/>
      <w:ind w:left="220"/>
    </w:pPr>
    <w:rPr>
      <w:rFonts w:asciiTheme="minorHAnsi" w:eastAsiaTheme="minorEastAsia" w:hAnsiTheme="minorHAnsi" w:cstheme="minorBidi"/>
      <w:sz w:val="22"/>
      <w:szCs w:val="22"/>
    </w:rPr>
  </w:style>
  <w:style w:type="paragraph" w:styleId="12">
    <w:name w:val="toc 1"/>
    <w:basedOn w:val="a"/>
    <w:next w:val="a"/>
    <w:autoRedefine/>
    <w:uiPriority w:val="39"/>
    <w:semiHidden/>
    <w:unhideWhenUsed/>
    <w:qFormat/>
    <w:rsid w:val="009165CF"/>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unhideWhenUsed/>
    <w:qFormat/>
    <w:rsid w:val="009165CF"/>
    <w:pPr>
      <w:spacing w:after="100" w:line="276" w:lineRule="auto"/>
      <w:ind w:left="440"/>
    </w:pPr>
    <w:rPr>
      <w:rFonts w:asciiTheme="minorHAnsi" w:eastAsiaTheme="minorEastAsia" w:hAnsiTheme="minorHAnsi" w:cstheme="minorBidi"/>
      <w:sz w:val="22"/>
      <w:szCs w:val="22"/>
    </w:rPr>
  </w:style>
  <w:style w:type="paragraph" w:customStyle="1" w:styleId="TimesNewRoman14pt127">
    <w:name w:val="Стиль Times New Roman 14 pt по ширине Первая строка:  127 см П..."/>
    <w:basedOn w:val="a"/>
    <w:rsid w:val="00B90252"/>
    <w:pPr>
      <w:spacing w:line="360" w:lineRule="auto"/>
      <w:ind w:firstLine="720"/>
      <w:jc w:val="both"/>
    </w:pPr>
    <w:rPr>
      <w:sz w:val="28"/>
      <w:szCs w:val="20"/>
    </w:rPr>
  </w:style>
  <w:style w:type="character" w:customStyle="1" w:styleId="20">
    <w:name w:val="Заголовок 2 Знак"/>
    <w:basedOn w:val="a0"/>
    <w:link w:val="2"/>
    <w:uiPriority w:val="9"/>
    <w:semiHidden/>
    <w:rsid w:val="00586030"/>
    <w:rPr>
      <w:rFonts w:asciiTheme="majorHAnsi" w:eastAsiaTheme="majorEastAsia" w:hAnsiTheme="majorHAnsi" w:cstheme="majorBidi"/>
      <w:b/>
      <w:bCs/>
      <w:color w:val="4F81BD" w:themeColor="accent1"/>
      <w:sz w:val="26"/>
      <w:szCs w:val="26"/>
      <w:lang w:eastAsia="ru-RU"/>
    </w:rPr>
  </w:style>
  <w:style w:type="table" w:styleId="af6">
    <w:name w:val="Table Grid"/>
    <w:basedOn w:val="a1"/>
    <w:uiPriority w:val="59"/>
    <w:rsid w:val="00CE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6"/>
    <w:uiPriority w:val="59"/>
    <w:rsid w:val="001C04D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4"/>
    <w:rsid w:val="008B4C63"/>
    <w:rPr>
      <w:rFonts w:eastAsia="Times New Roman" w:cs="Times New Roman"/>
      <w:spacing w:val="9"/>
      <w:sz w:val="21"/>
      <w:szCs w:val="21"/>
      <w:shd w:val="clear" w:color="auto" w:fill="FFFFFF"/>
    </w:rPr>
  </w:style>
  <w:style w:type="paragraph" w:customStyle="1" w:styleId="14">
    <w:name w:val="Основной текст1"/>
    <w:basedOn w:val="a"/>
    <w:link w:val="af7"/>
    <w:rsid w:val="008B4C63"/>
    <w:pPr>
      <w:widowControl w:val="0"/>
      <w:shd w:val="clear" w:color="auto" w:fill="FFFFFF"/>
      <w:spacing w:line="413" w:lineRule="exact"/>
      <w:jc w:val="both"/>
    </w:pPr>
    <w:rPr>
      <w:rFonts w:asciiTheme="minorHAnsi" w:hAnsiTheme="minorHAnsi"/>
      <w:spacing w:val="9"/>
      <w:sz w:val="21"/>
      <w:szCs w:val="21"/>
      <w:lang w:eastAsia="en-US"/>
    </w:rPr>
  </w:style>
  <w:style w:type="table" w:customStyle="1" w:styleId="110">
    <w:name w:val="Сетка таблицы11"/>
    <w:basedOn w:val="a1"/>
    <w:next w:val="af6"/>
    <w:uiPriority w:val="59"/>
    <w:rsid w:val="00E61FA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6"/>
    <w:uiPriority w:val="59"/>
    <w:rsid w:val="00631F0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6"/>
    <w:uiPriority w:val="59"/>
    <w:rsid w:val="00B528D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ной текст3"/>
    <w:basedOn w:val="a"/>
    <w:rsid w:val="00B528DD"/>
    <w:pPr>
      <w:widowControl w:val="0"/>
      <w:shd w:val="clear" w:color="auto" w:fill="FFFFFF"/>
      <w:spacing w:line="310" w:lineRule="exact"/>
      <w:jc w:val="center"/>
    </w:pPr>
    <w:rPr>
      <w:sz w:val="23"/>
      <w:szCs w:val="23"/>
    </w:rPr>
  </w:style>
  <w:style w:type="numbering" w:customStyle="1" w:styleId="15">
    <w:name w:val="Нет списка1"/>
    <w:next w:val="a2"/>
    <w:uiPriority w:val="99"/>
    <w:semiHidden/>
    <w:unhideWhenUsed/>
    <w:rsid w:val="00FF183B"/>
  </w:style>
  <w:style w:type="table" w:customStyle="1" w:styleId="31">
    <w:name w:val="Сетка таблицы3"/>
    <w:basedOn w:val="a1"/>
    <w:next w:val="af6"/>
    <w:uiPriority w:val="59"/>
    <w:rsid w:val="00FF183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FF183B"/>
    <w:rPr>
      <w:color w:val="800080"/>
      <w:u w:val="single"/>
    </w:rPr>
  </w:style>
  <w:style w:type="paragraph" w:customStyle="1" w:styleId="font5">
    <w:name w:val="font5"/>
    <w:basedOn w:val="a"/>
    <w:rsid w:val="00FF183B"/>
    <w:pPr>
      <w:spacing w:before="100" w:beforeAutospacing="1" w:after="100" w:afterAutospacing="1"/>
    </w:pPr>
    <w:rPr>
      <w:color w:val="000000"/>
      <w:sz w:val="22"/>
      <w:szCs w:val="22"/>
    </w:rPr>
  </w:style>
  <w:style w:type="paragraph" w:customStyle="1" w:styleId="xl66">
    <w:name w:val="xl66"/>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FF18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0">
    <w:name w:val="xl70"/>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FF183B"/>
    <w:pPr>
      <w:spacing w:before="100" w:beforeAutospacing="1" w:after="100" w:afterAutospacing="1"/>
      <w:jc w:val="center"/>
      <w:textAlignment w:val="center"/>
    </w:pPr>
  </w:style>
  <w:style w:type="paragraph" w:customStyle="1" w:styleId="xl73">
    <w:name w:val="xl73"/>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FF183B"/>
    <w:pPr>
      <w:spacing w:before="100" w:beforeAutospacing="1" w:after="100" w:afterAutospacing="1"/>
    </w:pPr>
    <w:rPr>
      <w:color w:val="000000"/>
    </w:rPr>
  </w:style>
  <w:style w:type="paragraph" w:customStyle="1" w:styleId="xl76">
    <w:name w:val="xl76"/>
    <w:basedOn w:val="a"/>
    <w:rsid w:val="00FF183B"/>
    <w:pPr>
      <w:spacing w:before="100" w:beforeAutospacing="1" w:after="100" w:afterAutospacing="1"/>
    </w:pPr>
  </w:style>
  <w:style w:type="paragraph" w:customStyle="1" w:styleId="xl77">
    <w:name w:val="xl77"/>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FF183B"/>
    <w:pPr>
      <w:spacing w:before="100" w:beforeAutospacing="1" w:after="100" w:afterAutospacing="1"/>
    </w:pPr>
  </w:style>
  <w:style w:type="paragraph" w:customStyle="1" w:styleId="xl79">
    <w:name w:val="xl79"/>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a"/>
    <w:rsid w:val="00FF183B"/>
    <w:pPr>
      <w:spacing w:before="100" w:beforeAutospacing="1" w:after="100" w:afterAutospacing="1"/>
      <w:jc w:val="center"/>
      <w:textAlignment w:val="center"/>
    </w:pPr>
    <w:rPr>
      <w:b/>
      <w:bCs/>
    </w:rPr>
  </w:style>
  <w:style w:type="paragraph" w:customStyle="1" w:styleId="xl83">
    <w:name w:val="xl83"/>
    <w:basedOn w:val="a"/>
    <w:rsid w:val="00FF183B"/>
    <w:pPr>
      <w:spacing w:before="100" w:beforeAutospacing="1" w:after="100" w:afterAutospacing="1"/>
      <w:jc w:val="center"/>
      <w:textAlignment w:val="center"/>
    </w:pPr>
    <w:rPr>
      <w:b/>
      <w:bCs/>
    </w:rPr>
  </w:style>
  <w:style w:type="paragraph" w:customStyle="1" w:styleId="xl84">
    <w:name w:val="xl84"/>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FF18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FF18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FF183B"/>
    <w:pPr>
      <w:spacing w:before="100" w:beforeAutospacing="1" w:after="100" w:afterAutospacing="1"/>
      <w:jc w:val="center"/>
      <w:textAlignment w:val="center"/>
    </w:pPr>
  </w:style>
  <w:style w:type="numbering" w:customStyle="1" w:styleId="26">
    <w:name w:val="Нет списка2"/>
    <w:next w:val="a2"/>
    <w:uiPriority w:val="99"/>
    <w:semiHidden/>
    <w:unhideWhenUsed/>
    <w:rsid w:val="005E153E"/>
  </w:style>
  <w:style w:type="table" w:customStyle="1" w:styleId="4">
    <w:name w:val="Сетка таблицы4"/>
    <w:basedOn w:val="a1"/>
    <w:next w:val="af6"/>
    <w:uiPriority w:val="59"/>
    <w:rsid w:val="005E153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Полужирный"/>
    <w:basedOn w:val="af7"/>
    <w:rsid w:val="005E153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9">
    <w:name w:val="Основной текст + Полужирный"/>
    <w:basedOn w:val="af7"/>
    <w:rsid w:val="005E153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130">
    <w:name w:val="Сетка таблицы13"/>
    <w:basedOn w:val="a1"/>
    <w:next w:val="af6"/>
    <w:uiPriority w:val="59"/>
    <w:rsid w:val="00592316"/>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uiPriority w:val="99"/>
    <w:semiHidden/>
    <w:unhideWhenUsed/>
    <w:rsid w:val="00652199"/>
    <w:rPr>
      <w:sz w:val="20"/>
      <w:szCs w:val="20"/>
    </w:rPr>
  </w:style>
  <w:style w:type="character" w:customStyle="1" w:styleId="afb">
    <w:name w:val="Текст концевой сноски Знак"/>
    <w:basedOn w:val="a0"/>
    <w:link w:val="afa"/>
    <w:uiPriority w:val="99"/>
    <w:semiHidden/>
    <w:rsid w:val="00652199"/>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6521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2474">
      <w:bodyDiv w:val="1"/>
      <w:marLeft w:val="0"/>
      <w:marRight w:val="0"/>
      <w:marTop w:val="0"/>
      <w:marBottom w:val="0"/>
      <w:divBdr>
        <w:top w:val="none" w:sz="0" w:space="0" w:color="auto"/>
        <w:left w:val="none" w:sz="0" w:space="0" w:color="auto"/>
        <w:bottom w:val="none" w:sz="0" w:space="0" w:color="auto"/>
        <w:right w:val="none" w:sz="0" w:space="0" w:color="auto"/>
      </w:divBdr>
    </w:div>
    <w:div w:id="131412755">
      <w:bodyDiv w:val="1"/>
      <w:marLeft w:val="0"/>
      <w:marRight w:val="0"/>
      <w:marTop w:val="0"/>
      <w:marBottom w:val="0"/>
      <w:divBdr>
        <w:top w:val="none" w:sz="0" w:space="0" w:color="auto"/>
        <w:left w:val="none" w:sz="0" w:space="0" w:color="auto"/>
        <w:bottom w:val="none" w:sz="0" w:space="0" w:color="auto"/>
        <w:right w:val="none" w:sz="0" w:space="0" w:color="auto"/>
      </w:divBdr>
    </w:div>
    <w:div w:id="162476166">
      <w:bodyDiv w:val="1"/>
      <w:marLeft w:val="0"/>
      <w:marRight w:val="0"/>
      <w:marTop w:val="0"/>
      <w:marBottom w:val="0"/>
      <w:divBdr>
        <w:top w:val="none" w:sz="0" w:space="0" w:color="auto"/>
        <w:left w:val="none" w:sz="0" w:space="0" w:color="auto"/>
        <w:bottom w:val="none" w:sz="0" w:space="0" w:color="auto"/>
        <w:right w:val="none" w:sz="0" w:space="0" w:color="auto"/>
      </w:divBdr>
    </w:div>
    <w:div w:id="219365892">
      <w:bodyDiv w:val="1"/>
      <w:marLeft w:val="0"/>
      <w:marRight w:val="0"/>
      <w:marTop w:val="0"/>
      <w:marBottom w:val="0"/>
      <w:divBdr>
        <w:top w:val="none" w:sz="0" w:space="0" w:color="auto"/>
        <w:left w:val="none" w:sz="0" w:space="0" w:color="auto"/>
        <w:bottom w:val="none" w:sz="0" w:space="0" w:color="auto"/>
        <w:right w:val="none" w:sz="0" w:space="0" w:color="auto"/>
      </w:divBdr>
    </w:div>
    <w:div w:id="232544596">
      <w:bodyDiv w:val="1"/>
      <w:marLeft w:val="0"/>
      <w:marRight w:val="0"/>
      <w:marTop w:val="0"/>
      <w:marBottom w:val="0"/>
      <w:divBdr>
        <w:top w:val="none" w:sz="0" w:space="0" w:color="auto"/>
        <w:left w:val="none" w:sz="0" w:space="0" w:color="auto"/>
        <w:bottom w:val="none" w:sz="0" w:space="0" w:color="auto"/>
        <w:right w:val="none" w:sz="0" w:space="0" w:color="auto"/>
      </w:divBdr>
    </w:div>
    <w:div w:id="269120438">
      <w:bodyDiv w:val="1"/>
      <w:marLeft w:val="0"/>
      <w:marRight w:val="0"/>
      <w:marTop w:val="0"/>
      <w:marBottom w:val="0"/>
      <w:divBdr>
        <w:top w:val="none" w:sz="0" w:space="0" w:color="auto"/>
        <w:left w:val="none" w:sz="0" w:space="0" w:color="auto"/>
        <w:bottom w:val="none" w:sz="0" w:space="0" w:color="auto"/>
        <w:right w:val="none" w:sz="0" w:space="0" w:color="auto"/>
      </w:divBdr>
    </w:div>
    <w:div w:id="305205004">
      <w:bodyDiv w:val="1"/>
      <w:marLeft w:val="0"/>
      <w:marRight w:val="0"/>
      <w:marTop w:val="0"/>
      <w:marBottom w:val="0"/>
      <w:divBdr>
        <w:top w:val="none" w:sz="0" w:space="0" w:color="auto"/>
        <w:left w:val="none" w:sz="0" w:space="0" w:color="auto"/>
        <w:bottom w:val="none" w:sz="0" w:space="0" w:color="auto"/>
        <w:right w:val="none" w:sz="0" w:space="0" w:color="auto"/>
      </w:divBdr>
    </w:div>
    <w:div w:id="307829469">
      <w:bodyDiv w:val="1"/>
      <w:marLeft w:val="0"/>
      <w:marRight w:val="0"/>
      <w:marTop w:val="0"/>
      <w:marBottom w:val="0"/>
      <w:divBdr>
        <w:top w:val="none" w:sz="0" w:space="0" w:color="auto"/>
        <w:left w:val="none" w:sz="0" w:space="0" w:color="auto"/>
        <w:bottom w:val="none" w:sz="0" w:space="0" w:color="auto"/>
        <w:right w:val="none" w:sz="0" w:space="0" w:color="auto"/>
      </w:divBdr>
    </w:div>
    <w:div w:id="406265670">
      <w:bodyDiv w:val="1"/>
      <w:marLeft w:val="0"/>
      <w:marRight w:val="0"/>
      <w:marTop w:val="0"/>
      <w:marBottom w:val="0"/>
      <w:divBdr>
        <w:top w:val="none" w:sz="0" w:space="0" w:color="auto"/>
        <w:left w:val="none" w:sz="0" w:space="0" w:color="auto"/>
        <w:bottom w:val="none" w:sz="0" w:space="0" w:color="auto"/>
        <w:right w:val="none" w:sz="0" w:space="0" w:color="auto"/>
      </w:divBdr>
    </w:div>
    <w:div w:id="478227413">
      <w:bodyDiv w:val="1"/>
      <w:marLeft w:val="0"/>
      <w:marRight w:val="0"/>
      <w:marTop w:val="0"/>
      <w:marBottom w:val="0"/>
      <w:divBdr>
        <w:top w:val="none" w:sz="0" w:space="0" w:color="auto"/>
        <w:left w:val="none" w:sz="0" w:space="0" w:color="auto"/>
        <w:bottom w:val="none" w:sz="0" w:space="0" w:color="auto"/>
        <w:right w:val="none" w:sz="0" w:space="0" w:color="auto"/>
      </w:divBdr>
    </w:div>
    <w:div w:id="495730628">
      <w:bodyDiv w:val="1"/>
      <w:marLeft w:val="0"/>
      <w:marRight w:val="0"/>
      <w:marTop w:val="0"/>
      <w:marBottom w:val="0"/>
      <w:divBdr>
        <w:top w:val="none" w:sz="0" w:space="0" w:color="auto"/>
        <w:left w:val="none" w:sz="0" w:space="0" w:color="auto"/>
        <w:bottom w:val="none" w:sz="0" w:space="0" w:color="auto"/>
        <w:right w:val="none" w:sz="0" w:space="0" w:color="auto"/>
      </w:divBdr>
    </w:div>
    <w:div w:id="540096694">
      <w:bodyDiv w:val="1"/>
      <w:marLeft w:val="0"/>
      <w:marRight w:val="0"/>
      <w:marTop w:val="0"/>
      <w:marBottom w:val="0"/>
      <w:divBdr>
        <w:top w:val="none" w:sz="0" w:space="0" w:color="auto"/>
        <w:left w:val="none" w:sz="0" w:space="0" w:color="auto"/>
        <w:bottom w:val="none" w:sz="0" w:space="0" w:color="auto"/>
        <w:right w:val="none" w:sz="0" w:space="0" w:color="auto"/>
      </w:divBdr>
    </w:div>
    <w:div w:id="592323647">
      <w:bodyDiv w:val="1"/>
      <w:marLeft w:val="0"/>
      <w:marRight w:val="0"/>
      <w:marTop w:val="0"/>
      <w:marBottom w:val="0"/>
      <w:divBdr>
        <w:top w:val="none" w:sz="0" w:space="0" w:color="auto"/>
        <w:left w:val="none" w:sz="0" w:space="0" w:color="auto"/>
        <w:bottom w:val="none" w:sz="0" w:space="0" w:color="auto"/>
        <w:right w:val="none" w:sz="0" w:space="0" w:color="auto"/>
      </w:divBdr>
    </w:div>
    <w:div w:id="631180234">
      <w:bodyDiv w:val="1"/>
      <w:marLeft w:val="0"/>
      <w:marRight w:val="0"/>
      <w:marTop w:val="0"/>
      <w:marBottom w:val="0"/>
      <w:divBdr>
        <w:top w:val="none" w:sz="0" w:space="0" w:color="auto"/>
        <w:left w:val="none" w:sz="0" w:space="0" w:color="auto"/>
        <w:bottom w:val="none" w:sz="0" w:space="0" w:color="auto"/>
        <w:right w:val="none" w:sz="0" w:space="0" w:color="auto"/>
      </w:divBdr>
    </w:div>
    <w:div w:id="645744017">
      <w:bodyDiv w:val="1"/>
      <w:marLeft w:val="0"/>
      <w:marRight w:val="0"/>
      <w:marTop w:val="0"/>
      <w:marBottom w:val="0"/>
      <w:divBdr>
        <w:top w:val="none" w:sz="0" w:space="0" w:color="auto"/>
        <w:left w:val="none" w:sz="0" w:space="0" w:color="auto"/>
        <w:bottom w:val="none" w:sz="0" w:space="0" w:color="auto"/>
        <w:right w:val="none" w:sz="0" w:space="0" w:color="auto"/>
      </w:divBdr>
    </w:div>
    <w:div w:id="742028333">
      <w:bodyDiv w:val="1"/>
      <w:marLeft w:val="0"/>
      <w:marRight w:val="0"/>
      <w:marTop w:val="0"/>
      <w:marBottom w:val="0"/>
      <w:divBdr>
        <w:top w:val="none" w:sz="0" w:space="0" w:color="auto"/>
        <w:left w:val="none" w:sz="0" w:space="0" w:color="auto"/>
        <w:bottom w:val="none" w:sz="0" w:space="0" w:color="auto"/>
        <w:right w:val="none" w:sz="0" w:space="0" w:color="auto"/>
      </w:divBdr>
    </w:div>
    <w:div w:id="828179518">
      <w:bodyDiv w:val="1"/>
      <w:marLeft w:val="0"/>
      <w:marRight w:val="0"/>
      <w:marTop w:val="0"/>
      <w:marBottom w:val="0"/>
      <w:divBdr>
        <w:top w:val="none" w:sz="0" w:space="0" w:color="auto"/>
        <w:left w:val="none" w:sz="0" w:space="0" w:color="auto"/>
        <w:bottom w:val="none" w:sz="0" w:space="0" w:color="auto"/>
        <w:right w:val="none" w:sz="0" w:space="0" w:color="auto"/>
      </w:divBdr>
    </w:div>
    <w:div w:id="831414572">
      <w:bodyDiv w:val="1"/>
      <w:marLeft w:val="0"/>
      <w:marRight w:val="0"/>
      <w:marTop w:val="0"/>
      <w:marBottom w:val="0"/>
      <w:divBdr>
        <w:top w:val="none" w:sz="0" w:space="0" w:color="auto"/>
        <w:left w:val="none" w:sz="0" w:space="0" w:color="auto"/>
        <w:bottom w:val="none" w:sz="0" w:space="0" w:color="auto"/>
        <w:right w:val="none" w:sz="0" w:space="0" w:color="auto"/>
      </w:divBdr>
    </w:div>
    <w:div w:id="893465798">
      <w:bodyDiv w:val="1"/>
      <w:marLeft w:val="0"/>
      <w:marRight w:val="0"/>
      <w:marTop w:val="0"/>
      <w:marBottom w:val="0"/>
      <w:divBdr>
        <w:top w:val="none" w:sz="0" w:space="0" w:color="auto"/>
        <w:left w:val="none" w:sz="0" w:space="0" w:color="auto"/>
        <w:bottom w:val="none" w:sz="0" w:space="0" w:color="auto"/>
        <w:right w:val="none" w:sz="0" w:space="0" w:color="auto"/>
      </w:divBdr>
    </w:div>
    <w:div w:id="952982946">
      <w:bodyDiv w:val="1"/>
      <w:marLeft w:val="0"/>
      <w:marRight w:val="0"/>
      <w:marTop w:val="0"/>
      <w:marBottom w:val="0"/>
      <w:divBdr>
        <w:top w:val="none" w:sz="0" w:space="0" w:color="auto"/>
        <w:left w:val="none" w:sz="0" w:space="0" w:color="auto"/>
        <w:bottom w:val="none" w:sz="0" w:space="0" w:color="auto"/>
        <w:right w:val="none" w:sz="0" w:space="0" w:color="auto"/>
      </w:divBdr>
    </w:div>
    <w:div w:id="954478517">
      <w:bodyDiv w:val="1"/>
      <w:marLeft w:val="0"/>
      <w:marRight w:val="0"/>
      <w:marTop w:val="0"/>
      <w:marBottom w:val="0"/>
      <w:divBdr>
        <w:top w:val="none" w:sz="0" w:space="0" w:color="auto"/>
        <w:left w:val="none" w:sz="0" w:space="0" w:color="auto"/>
        <w:bottom w:val="none" w:sz="0" w:space="0" w:color="auto"/>
        <w:right w:val="none" w:sz="0" w:space="0" w:color="auto"/>
      </w:divBdr>
    </w:div>
    <w:div w:id="1069426004">
      <w:bodyDiv w:val="1"/>
      <w:marLeft w:val="0"/>
      <w:marRight w:val="0"/>
      <w:marTop w:val="0"/>
      <w:marBottom w:val="0"/>
      <w:divBdr>
        <w:top w:val="none" w:sz="0" w:space="0" w:color="auto"/>
        <w:left w:val="none" w:sz="0" w:space="0" w:color="auto"/>
        <w:bottom w:val="none" w:sz="0" w:space="0" w:color="auto"/>
        <w:right w:val="none" w:sz="0" w:space="0" w:color="auto"/>
      </w:divBdr>
    </w:div>
    <w:div w:id="1101804338">
      <w:bodyDiv w:val="1"/>
      <w:marLeft w:val="0"/>
      <w:marRight w:val="0"/>
      <w:marTop w:val="0"/>
      <w:marBottom w:val="0"/>
      <w:divBdr>
        <w:top w:val="none" w:sz="0" w:space="0" w:color="auto"/>
        <w:left w:val="none" w:sz="0" w:space="0" w:color="auto"/>
        <w:bottom w:val="none" w:sz="0" w:space="0" w:color="auto"/>
        <w:right w:val="none" w:sz="0" w:space="0" w:color="auto"/>
      </w:divBdr>
    </w:div>
    <w:div w:id="1107391808">
      <w:bodyDiv w:val="1"/>
      <w:marLeft w:val="0"/>
      <w:marRight w:val="0"/>
      <w:marTop w:val="0"/>
      <w:marBottom w:val="0"/>
      <w:divBdr>
        <w:top w:val="none" w:sz="0" w:space="0" w:color="auto"/>
        <w:left w:val="none" w:sz="0" w:space="0" w:color="auto"/>
        <w:bottom w:val="none" w:sz="0" w:space="0" w:color="auto"/>
        <w:right w:val="none" w:sz="0" w:space="0" w:color="auto"/>
      </w:divBdr>
    </w:div>
    <w:div w:id="1121148782">
      <w:bodyDiv w:val="1"/>
      <w:marLeft w:val="0"/>
      <w:marRight w:val="0"/>
      <w:marTop w:val="0"/>
      <w:marBottom w:val="0"/>
      <w:divBdr>
        <w:top w:val="none" w:sz="0" w:space="0" w:color="auto"/>
        <w:left w:val="none" w:sz="0" w:space="0" w:color="auto"/>
        <w:bottom w:val="none" w:sz="0" w:space="0" w:color="auto"/>
        <w:right w:val="none" w:sz="0" w:space="0" w:color="auto"/>
      </w:divBdr>
    </w:div>
    <w:div w:id="1127045820">
      <w:bodyDiv w:val="1"/>
      <w:marLeft w:val="0"/>
      <w:marRight w:val="0"/>
      <w:marTop w:val="0"/>
      <w:marBottom w:val="0"/>
      <w:divBdr>
        <w:top w:val="none" w:sz="0" w:space="0" w:color="auto"/>
        <w:left w:val="none" w:sz="0" w:space="0" w:color="auto"/>
        <w:bottom w:val="none" w:sz="0" w:space="0" w:color="auto"/>
        <w:right w:val="none" w:sz="0" w:space="0" w:color="auto"/>
      </w:divBdr>
    </w:div>
    <w:div w:id="1181968064">
      <w:bodyDiv w:val="1"/>
      <w:marLeft w:val="0"/>
      <w:marRight w:val="0"/>
      <w:marTop w:val="0"/>
      <w:marBottom w:val="0"/>
      <w:divBdr>
        <w:top w:val="none" w:sz="0" w:space="0" w:color="auto"/>
        <w:left w:val="none" w:sz="0" w:space="0" w:color="auto"/>
        <w:bottom w:val="none" w:sz="0" w:space="0" w:color="auto"/>
        <w:right w:val="none" w:sz="0" w:space="0" w:color="auto"/>
      </w:divBdr>
    </w:div>
    <w:div w:id="1205562145">
      <w:bodyDiv w:val="1"/>
      <w:marLeft w:val="0"/>
      <w:marRight w:val="0"/>
      <w:marTop w:val="0"/>
      <w:marBottom w:val="0"/>
      <w:divBdr>
        <w:top w:val="none" w:sz="0" w:space="0" w:color="auto"/>
        <w:left w:val="none" w:sz="0" w:space="0" w:color="auto"/>
        <w:bottom w:val="none" w:sz="0" w:space="0" w:color="auto"/>
        <w:right w:val="none" w:sz="0" w:space="0" w:color="auto"/>
      </w:divBdr>
    </w:div>
    <w:div w:id="1209604487">
      <w:bodyDiv w:val="1"/>
      <w:marLeft w:val="0"/>
      <w:marRight w:val="0"/>
      <w:marTop w:val="0"/>
      <w:marBottom w:val="0"/>
      <w:divBdr>
        <w:top w:val="none" w:sz="0" w:space="0" w:color="auto"/>
        <w:left w:val="none" w:sz="0" w:space="0" w:color="auto"/>
        <w:bottom w:val="none" w:sz="0" w:space="0" w:color="auto"/>
        <w:right w:val="none" w:sz="0" w:space="0" w:color="auto"/>
      </w:divBdr>
    </w:div>
    <w:div w:id="1265771311">
      <w:bodyDiv w:val="1"/>
      <w:marLeft w:val="0"/>
      <w:marRight w:val="0"/>
      <w:marTop w:val="0"/>
      <w:marBottom w:val="0"/>
      <w:divBdr>
        <w:top w:val="none" w:sz="0" w:space="0" w:color="auto"/>
        <w:left w:val="none" w:sz="0" w:space="0" w:color="auto"/>
        <w:bottom w:val="none" w:sz="0" w:space="0" w:color="auto"/>
        <w:right w:val="none" w:sz="0" w:space="0" w:color="auto"/>
      </w:divBdr>
    </w:div>
    <w:div w:id="1278219418">
      <w:bodyDiv w:val="1"/>
      <w:marLeft w:val="0"/>
      <w:marRight w:val="0"/>
      <w:marTop w:val="0"/>
      <w:marBottom w:val="0"/>
      <w:divBdr>
        <w:top w:val="none" w:sz="0" w:space="0" w:color="auto"/>
        <w:left w:val="none" w:sz="0" w:space="0" w:color="auto"/>
        <w:bottom w:val="none" w:sz="0" w:space="0" w:color="auto"/>
        <w:right w:val="none" w:sz="0" w:space="0" w:color="auto"/>
      </w:divBdr>
    </w:div>
    <w:div w:id="1306813670">
      <w:bodyDiv w:val="1"/>
      <w:marLeft w:val="0"/>
      <w:marRight w:val="0"/>
      <w:marTop w:val="0"/>
      <w:marBottom w:val="0"/>
      <w:divBdr>
        <w:top w:val="none" w:sz="0" w:space="0" w:color="auto"/>
        <w:left w:val="none" w:sz="0" w:space="0" w:color="auto"/>
        <w:bottom w:val="none" w:sz="0" w:space="0" w:color="auto"/>
        <w:right w:val="none" w:sz="0" w:space="0" w:color="auto"/>
      </w:divBdr>
      <w:divsChild>
        <w:div w:id="1141969316">
          <w:marLeft w:val="0"/>
          <w:marRight w:val="0"/>
          <w:marTop w:val="0"/>
          <w:marBottom w:val="0"/>
          <w:divBdr>
            <w:top w:val="none" w:sz="0" w:space="0" w:color="auto"/>
            <w:left w:val="none" w:sz="0" w:space="0" w:color="auto"/>
            <w:bottom w:val="none" w:sz="0" w:space="0" w:color="auto"/>
            <w:right w:val="none" w:sz="0" w:space="0" w:color="auto"/>
          </w:divBdr>
          <w:divsChild>
            <w:div w:id="1204096703">
              <w:marLeft w:val="0"/>
              <w:marRight w:val="0"/>
              <w:marTop w:val="0"/>
              <w:marBottom w:val="0"/>
              <w:divBdr>
                <w:top w:val="none" w:sz="0" w:space="0" w:color="auto"/>
                <w:left w:val="none" w:sz="0" w:space="0" w:color="auto"/>
                <w:bottom w:val="none" w:sz="0" w:space="0" w:color="auto"/>
                <w:right w:val="none" w:sz="0" w:space="0" w:color="auto"/>
              </w:divBdr>
              <w:divsChild>
                <w:div w:id="2014993309">
                  <w:marLeft w:val="150"/>
                  <w:marRight w:val="150"/>
                  <w:marTop w:val="300"/>
                  <w:marBottom w:val="1200"/>
                  <w:divBdr>
                    <w:top w:val="none" w:sz="0" w:space="0" w:color="auto"/>
                    <w:left w:val="none" w:sz="0" w:space="0" w:color="auto"/>
                    <w:bottom w:val="none" w:sz="0" w:space="0" w:color="auto"/>
                    <w:right w:val="none" w:sz="0" w:space="0" w:color="auto"/>
                  </w:divBdr>
                  <w:divsChild>
                    <w:div w:id="353651840">
                      <w:marLeft w:val="0"/>
                      <w:marRight w:val="0"/>
                      <w:marTop w:val="0"/>
                      <w:marBottom w:val="0"/>
                      <w:divBdr>
                        <w:top w:val="none" w:sz="0" w:space="0" w:color="auto"/>
                        <w:left w:val="none" w:sz="0" w:space="0" w:color="auto"/>
                        <w:bottom w:val="none" w:sz="0" w:space="0" w:color="auto"/>
                        <w:right w:val="none" w:sz="0" w:space="0" w:color="auto"/>
                      </w:divBdr>
                      <w:divsChild>
                        <w:div w:id="1362054266">
                          <w:marLeft w:val="0"/>
                          <w:marRight w:val="0"/>
                          <w:marTop w:val="0"/>
                          <w:marBottom w:val="0"/>
                          <w:divBdr>
                            <w:top w:val="none" w:sz="0" w:space="0" w:color="auto"/>
                            <w:left w:val="none" w:sz="0" w:space="0" w:color="auto"/>
                            <w:bottom w:val="none" w:sz="0" w:space="0" w:color="auto"/>
                            <w:right w:val="none" w:sz="0" w:space="0" w:color="auto"/>
                          </w:divBdr>
                          <w:divsChild>
                            <w:div w:id="1799689216">
                              <w:marLeft w:val="0"/>
                              <w:marRight w:val="0"/>
                              <w:marTop w:val="0"/>
                              <w:marBottom w:val="0"/>
                              <w:divBdr>
                                <w:top w:val="none" w:sz="0" w:space="0" w:color="auto"/>
                                <w:left w:val="none" w:sz="0" w:space="0" w:color="auto"/>
                                <w:bottom w:val="none" w:sz="0" w:space="0" w:color="auto"/>
                                <w:right w:val="none" w:sz="0" w:space="0" w:color="auto"/>
                              </w:divBdr>
                              <w:divsChild>
                                <w:div w:id="754976283">
                                  <w:marLeft w:val="0"/>
                                  <w:marRight w:val="0"/>
                                  <w:marTop w:val="0"/>
                                  <w:marBottom w:val="0"/>
                                  <w:divBdr>
                                    <w:top w:val="none" w:sz="0" w:space="0" w:color="auto"/>
                                    <w:left w:val="none" w:sz="0" w:space="0" w:color="auto"/>
                                    <w:bottom w:val="none" w:sz="0" w:space="0" w:color="auto"/>
                                    <w:right w:val="none" w:sz="0" w:space="0" w:color="auto"/>
                                  </w:divBdr>
                                </w:div>
                                <w:div w:id="971518481">
                                  <w:marLeft w:val="0"/>
                                  <w:marRight w:val="0"/>
                                  <w:marTop w:val="0"/>
                                  <w:marBottom w:val="0"/>
                                  <w:divBdr>
                                    <w:top w:val="none" w:sz="0" w:space="0" w:color="auto"/>
                                    <w:left w:val="none" w:sz="0" w:space="0" w:color="auto"/>
                                    <w:bottom w:val="none" w:sz="0" w:space="0" w:color="auto"/>
                                    <w:right w:val="none" w:sz="0" w:space="0" w:color="auto"/>
                                  </w:divBdr>
                                </w:div>
                                <w:div w:id="12132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856327">
      <w:bodyDiv w:val="1"/>
      <w:marLeft w:val="0"/>
      <w:marRight w:val="0"/>
      <w:marTop w:val="0"/>
      <w:marBottom w:val="0"/>
      <w:divBdr>
        <w:top w:val="none" w:sz="0" w:space="0" w:color="auto"/>
        <w:left w:val="none" w:sz="0" w:space="0" w:color="auto"/>
        <w:bottom w:val="none" w:sz="0" w:space="0" w:color="auto"/>
        <w:right w:val="none" w:sz="0" w:space="0" w:color="auto"/>
      </w:divBdr>
    </w:div>
    <w:div w:id="1347101017">
      <w:bodyDiv w:val="1"/>
      <w:marLeft w:val="0"/>
      <w:marRight w:val="0"/>
      <w:marTop w:val="0"/>
      <w:marBottom w:val="0"/>
      <w:divBdr>
        <w:top w:val="none" w:sz="0" w:space="0" w:color="auto"/>
        <w:left w:val="none" w:sz="0" w:space="0" w:color="auto"/>
        <w:bottom w:val="none" w:sz="0" w:space="0" w:color="auto"/>
        <w:right w:val="none" w:sz="0" w:space="0" w:color="auto"/>
      </w:divBdr>
    </w:div>
    <w:div w:id="1351027230">
      <w:bodyDiv w:val="1"/>
      <w:marLeft w:val="0"/>
      <w:marRight w:val="0"/>
      <w:marTop w:val="0"/>
      <w:marBottom w:val="0"/>
      <w:divBdr>
        <w:top w:val="none" w:sz="0" w:space="0" w:color="auto"/>
        <w:left w:val="none" w:sz="0" w:space="0" w:color="auto"/>
        <w:bottom w:val="none" w:sz="0" w:space="0" w:color="auto"/>
        <w:right w:val="none" w:sz="0" w:space="0" w:color="auto"/>
      </w:divBdr>
    </w:div>
    <w:div w:id="1416247257">
      <w:bodyDiv w:val="1"/>
      <w:marLeft w:val="0"/>
      <w:marRight w:val="0"/>
      <w:marTop w:val="0"/>
      <w:marBottom w:val="0"/>
      <w:divBdr>
        <w:top w:val="none" w:sz="0" w:space="0" w:color="auto"/>
        <w:left w:val="none" w:sz="0" w:space="0" w:color="auto"/>
        <w:bottom w:val="none" w:sz="0" w:space="0" w:color="auto"/>
        <w:right w:val="none" w:sz="0" w:space="0" w:color="auto"/>
      </w:divBdr>
    </w:div>
    <w:div w:id="1417550546">
      <w:bodyDiv w:val="1"/>
      <w:marLeft w:val="0"/>
      <w:marRight w:val="0"/>
      <w:marTop w:val="0"/>
      <w:marBottom w:val="0"/>
      <w:divBdr>
        <w:top w:val="none" w:sz="0" w:space="0" w:color="auto"/>
        <w:left w:val="none" w:sz="0" w:space="0" w:color="auto"/>
        <w:bottom w:val="none" w:sz="0" w:space="0" w:color="auto"/>
        <w:right w:val="none" w:sz="0" w:space="0" w:color="auto"/>
      </w:divBdr>
    </w:div>
    <w:div w:id="1475366833">
      <w:bodyDiv w:val="1"/>
      <w:marLeft w:val="0"/>
      <w:marRight w:val="0"/>
      <w:marTop w:val="0"/>
      <w:marBottom w:val="0"/>
      <w:divBdr>
        <w:top w:val="none" w:sz="0" w:space="0" w:color="auto"/>
        <w:left w:val="none" w:sz="0" w:space="0" w:color="auto"/>
        <w:bottom w:val="none" w:sz="0" w:space="0" w:color="auto"/>
        <w:right w:val="none" w:sz="0" w:space="0" w:color="auto"/>
      </w:divBdr>
    </w:div>
    <w:div w:id="1614091943">
      <w:bodyDiv w:val="1"/>
      <w:marLeft w:val="0"/>
      <w:marRight w:val="0"/>
      <w:marTop w:val="0"/>
      <w:marBottom w:val="0"/>
      <w:divBdr>
        <w:top w:val="none" w:sz="0" w:space="0" w:color="auto"/>
        <w:left w:val="none" w:sz="0" w:space="0" w:color="auto"/>
        <w:bottom w:val="none" w:sz="0" w:space="0" w:color="auto"/>
        <w:right w:val="none" w:sz="0" w:space="0" w:color="auto"/>
      </w:divBdr>
    </w:div>
    <w:div w:id="1688210856">
      <w:bodyDiv w:val="1"/>
      <w:marLeft w:val="0"/>
      <w:marRight w:val="0"/>
      <w:marTop w:val="0"/>
      <w:marBottom w:val="0"/>
      <w:divBdr>
        <w:top w:val="none" w:sz="0" w:space="0" w:color="auto"/>
        <w:left w:val="none" w:sz="0" w:space="0" w:color="auto"/>
        <w:bottom w:val="none" w:sz="0" w:space="0" w:color="auto"/>
        <w:right w:val="none" w:sz="0" w:space="0" w:color="auto"/>
      </w:divBdr>
    </w:div>
    <w:div w:id="1705519298">
      <w:bodyDiv w:val="1"/>
      <w:marLeft w:val="0"/>
      <w:marRight w:val="0"/>
      <w:marTop w:val="0"/>
      <w:marBottom w:val="0"/>
      <w:divBdr>
        <w:top w:val="none" w:sz="0" w:space="0" w:color="auto"/>
        <w:left w:val="none" w:sz="0" w:space="0" w:color="auto"/>
        <w:bottom w:val="none" w:sz="0" w:space="0" w:color="auto"/>
        <w:right w:val="none" w:sz="0" w:space="0" w:color="auto"/>
      </w:divBdr>
    </w:div>
    <w:div w:id="1736388311">
      <w:bodyDiv w:val="1"/>
      <w:marLeft w:val="0"/>
      <w:marRight w:val="0"/>
      <w:marTop w:val="0"/>
      <w:marBottom w:val="0"/>
      <w:divBdr>
        <w:top w:val="none" w:sz="0" w:space="0" w:color="auto"/>
        <w:left w:val="none" w:sz="0" w:space="0" w:color="auto"/>
        <w:bottom w:val="none" w:sz="0" w:space="0" w:color="auto"/>
        <w:right w:val="none" w:sz="0" w:space="0" w:color="auto"/>
      </w:divBdr>
    </w:div>
    <w:div w:id="1759986364">
      <w:bodyDiv w:val="1"/>
      <w:marLeft w:val="0"/>
      <w:marRight w:val="0"/>
      <w:marTop w:val="0"/>
      <w:marBottom w:val="0"/>
      <w:divBdr>
        <w:top w:val="none" w:sz="0" w:space="0" w:color="auto"/>
        <w:left w:val="none" w:sz="0" w:space="0" w:color="auto"/>
        <w:bottom w:val="none" w:sz="0" w:space="0" w:color="auto"/>
        <w:right w:val="none" w:sz="0" w:space="0" w:color="auto"/>
      </w:divBdr>
    </w:div>
    <w:div w:id="1821195684">
      <w:bodyDiv w:val="1"/>
      <w:marLeft w:val="0"/>
      <w:marRight w:val="0"/>
      <w:marTop w:val="0"/>
      <w:marBottom w:val="0"/>
      <w:divBdr>
        <w:top w:val="none" w:sz="0" w:space="0" w:color="auto"/>
        <w:left w:val="none" w:sz="0" w:space="0" w:color="auto"/>
        <w:bottom w:val="none" w:sz="0" w:space="0" w:color="auto"/>
        <w:right w:val="none" w:sz="0" w:space="0" w:color="auto"/>
      </w:divBdr>
    </w:div>
    <w:div w:id="1837648676">
      <w:bodyDiv w:val="1"/>
      <w:marLeft w:val="0"/>
      <w:marRight w:val="0"/>
      <w:marTop w:val="0"/>
      <w:marBottom w:val="0"/>
      <w:divBdr>
        <w:top w:val="none" w:sz="0" w:space="0" w:color="auto"/>
        <w:left w:val="none" w:sz="0" w:space="0" w:color="auto"/>
        <w:bottom w:val="none" w:sz="0" w:space="0" w:color="auto"/>
        <w:right w:val="none" w:sz="0" w:space="0" w:color="auto"/>
      </w:divBdr>
    </w:div>
    <w:div w:id="1851528415">
      <w:bodyDiv w:val="1"/>
      <w:marLeft w:val="0"/>
      <w:marRight w:val="0"/>
      <w:marTop w:val="0"/>
      <w:marBottom w:val="0"/>
      <w:divBdr>
        <w:top w:val="none" w:sz="0" w:space="0" w:color="auto"/>
        <w:left w:val="none" w:sz="0" w:space="0" w:color="auto"/>
        <w:bottom w:val="none" w:sz="0" w:space="0" w:color="auto"/>
        <w:right w:val="none" w:sz="0" w:space="0" w:color="auto"/>
      </w:divBdr>
    </w:div>
    <w:div w:id="1859586500">
      <w:bodyDiv w:val="1"/>
      <w:marLeft w:val="0"/>
      <w:marRight w:val="0"/>
      <w:marTop w:val="0"/>
      <w:marBottom w:val="0"/>
      <w:divBdr>
        <w:top w:val="none" w:sz="0" w:space="0" w:color="auto"/>
        <w:left w:val="none" w:sz="0" w:space="0" w:color="auto"/>
        <w:bottom w:val="none" w:sz="0" w:space="0" w:color="auto"/>
        <w:right w:val="none" w:sz="0" w:space="0" w:color="auto"/>
      </w:divBdr>
    </w:div>
    <w:div w:id="1925873283">
      <w:bodyDiv w:val="1"/>
      <w:marLeft w:val="0"/>
      <w:marRight w:val="0"/>
      <w:marTop w:val="0"/>
      <w:marBottom w:val="0"/>
      <w:divBdr>
        <w:top w:val="none" w:sz="0" w:space="0" w:color="auto"/>
        <w:left w:val="none" w:sz="0" w:space="0" w:color="auto"/>
        <w:bottom w:val="none" w:sz="0" w:space="0" w:color="auto"/>
        <w:right w:val="none" w:sz="0" w:space="0" w:color="auto"/>
      </w:divBdr>
    </w:div>
    <w:div w:id="1928071851">
      <w:bodyDiv w:val="1"/>
      <w:marLeft w:val="0"/>
      <w:marRight w:val="0"/>
      <w:marTop w:val="0"/>
      <w:marBottom w:val="0"/>
      <w:divBdr>
        <w:top w:val="none" w:sz="0" w:space="0" w:color="auto"/>
        <w:left w:val="none" w:sz="0" w:space="0" w:color="auto"/>
        <w:bottom w:val="none" w:sz="0" w:space="0" w:color="auto"/>
        <w:right w:val="none" w:sz="0" w:space="0" w:color="auto"/>
      </w:divBdr>
    </w:div>
    <w:div w:id="1928733819">
      <w:bodyDiv w:val="1"/>
      <w:marLeft w:val="0"/>
      <w:marRight w:val="0"/>
      <w:marTop w:val="0"/>
      <w:marBottom w:val="0"/>
      <w:divBdr>
        <w:top w:val="none" w:sz="0" w:space="0" w:color="auto"/>
        <w:left w:val="none" w:sz="0" w:space="0" w:color="auto"/>
        <w:bottom w:val="none" w:sz="0" w:space="0" w:color="auto"/>
        <w:right w:val="none" w:sz="0" w:space="0" w:color="auto"/>
      </w:divBdr>
    </w:div>
    <w:div w:id="1959993461">
      <w:bodyDiv w:val="1"/>
      <w:marLeft w:val="0"/>
      <w:marRight w:val="0"/>
      <w:marTop w:val="0"/>
      <w:marBottom w:val="0"/>
      <w:divBdr>
        <w:top w:val="none" w:sz="0" w:space="0" w:color="auto"/>
        <w:left w:val="none" w:sz="0" w:space="0" w:color="auto"/>
        <w:bottom w:val="none" w:sz="0" w:space="0" w:color="auto"/>
        <w:right w:val="none" w:sz="0" w:space="0" w:color="auto"/>
      </w:divBdr>
    </w:div>
    <w:div w:id="1976905173">
      <w:bodyDiv w:val="1"/>
      <w:marLeft w:val="0"/>
      <w:marRight w:val="0"/>
      <w:marTop w:val="0"/>
      <w:marBottom w:val="0"/>
      <w:divBdr>
        <w:top w:val="none" w:sz="0" w:space="0" w:color="auto"/>
        <w:left w:val="none" w:sz="0" w:space="0" w:color="auto"/>
        <w:bottom w:val="none" w:sz="0" w:space="0" w:color="auto"/>
        <w:right w:val="none" w:sz="0" w:space="0" w:color="auto"/>
      </w:divBdr>
    </w:div>
    <w:div w:id="1998611489">
      <w:bodyDiv w:val="1"/>
      <w:marLeft w:val="0"/>
      <w:marRight w:val="0"/>
      <w:marTop w:val="0"/>
      <w:marBottom w:val="0"/>
      <w:divBdr>
        <w:top w:val="none" w:sz="0" w:space="0" w:color="auto"/>
        <w:left w:val="none" w:sz="0" w:space="0" w:color="auto"/>
        <w:bottom w:val="none" w:sz="0" w:space="0" w:color="auto"/>
        <w:right w:val="none" w:sz="0" w:space="0" w:color="auto"/>
      </w:divBdr>
    </w:div>
    <w:div w:id="2080663419">
      <w:bodyDiv w:val="1"/>
      <w:marLeft w:val="0"/>
      <w:marRight w:val="0"/>
      <w:marTop w:val="0"/>
      <w:marBottom w:val="0"/>
      <w:divBdr>
        <w:top w:val="none" w:sz="0" w:space="0" w:color="auto"/>
        <w:left w:val="none" w:sz="0" w:space="0" w:color="auto"/>
        <w:bottom w:val="none" w:sz="0" w:space="0" w:color="auto"/>
        <w:right w:val="none" w:sz="0" w:space="0" w:color="auto"/>
      </w:divBdr>
    </w:div>
    <w:div w:id="21313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DD232-5969-4D7F-B851-1F3B150C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4571</Words>
  <Characters>26057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D Tadtaev</cp:lastModifiedBy>
  <cp:revision>8</cp:revision>
  <cp:lastPrinted>2021-11-09T07:04:00Z</cp:lastPrinted>
  <dcterms:created xsi:type="dcterms:W3CDTF">2021-11-08T10:08:00Z</dcterms:created>
  <dcterms:modified xsi:type="dcterms:W3CDTF">2021-11-09T07:04:00Z</dcterms:modified>
</cp:coreProperties>
</file>